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1246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id_55705a29186c33fe7" o:bwmode="white" o:targetscreensize="800,600">
      <v:fill r:id="rId13245a29186c33fe0" o:title="tit_15805a29186c33fec" recolor="t" type="frame"/>
    </v:background>
  </w:background>
  <w:body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12"/>
        <w:gridCol w:w="763"/>
      </w:tblGrid>
      <w:tr w:rsidR="007E1734">
        <w:tc>
          <w:tcPr>
            <w:tcW w:w="921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1734" w:rsidRDefault="0007569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Kejaksaan Agung Republik Indonesia</w:t>
            </w:r>
          </w:p>
        </w:tc>
        <w:tc>
          <w:tcPr>
            <w:tcW w:w="76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1734" w:rsidRDefault="008200D4">
            <w:pPr>
              <w:pStyle w:val="TableContents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P-31</w:t>
            </w:r>
          </w:p>
        </w:tc>
      </w:tr>
    </w:tbl>
    <w:p w:rsidR="007E1734" w:rsidRDefault="008200D4">
      <w:pPr>
        <w:pStyle w:val="Standard"/>
        <w:rPr>
          <w:b/>
          <w:bCs/>
        </w:rPr>
      </w:pPr>
      <w:r>
        <w:rPr>
          <w:b/>
          <w:bCs/>
        </w:rPr>
        <w:t>“UNTUK KEADILAN”</w:t>
      </w:r>
    </w:p>
    <w:p w:rsidR="007E1734" w:rsidRDefault="007E1734">
      <w:pPr>
        <w:pStyle w:val="Standard"/>
      </w:pPr>
    </w:p>
    <w:tbl>
      <w:tblPr>
        <w:tblW w:w="5524" w:type="dxa"/>
        <w:tblInd w:w="20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0"/>
        <w:gridCol w:w="247"/>
        <w:gridCol w:w="3177"/>
      </w:tblGrid>
      <w:tr w:rsidR="007E1734"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1734" w:rsidRDefault="008200D4">
            <w:pPr>
              <w:pStyle w:val="TableContents"/>
            </w:pPr>
            <w:r>
              <w:t xml:space="preserve">No. Reg. </w:t>
            </w:r>
            <w:proofErr w:type="spellStart"/>
            <w:r>
              <w:t>Perkara</w:t>
            </w:r>
            <w:proofErr w:type="spellEnd"/>
          </w:p>
          <w:p w:rsidR="007E1734" w:rsidRDefault="008200D4">
            <w:pPr>
              <w:pStyle w:val="TableContents"/>
            </w:pPr>
            <w:proofErr w:type="spellStart"/>
            <w:r>
              <w:t>No.Reg</w:t>
            </w:r>
            <w:proofErr w:type="spellEnd"/>
            <w:r>
              <w:t xml:space="preserve">. </w:t>
            </w:r>
            <w:proofErr w:type="spellStart"/>
            <w:r>
              <w:t>Tahanan</w:t>
            </w:r>
            <w:proofErr w:type="spellEnd"/>
          </w:p>
          <w:p w:rsidR="007E1734" w:rsidRDefault="008200D4">
            <w:pPr>
              <w:pStyle w:val="TableContents"/>
            </w:pPr>
            <w:proofErr w:type="spellStart"/>
            <w:r>
              <w:t>No.Reg</w:t>
            </w:r>
            <w:proofErr w:type="spellEnd"/>
            <w:r>
              <w:t xml:space="preserve">. </w:t>
            </w:r>
            <w:proofErr w:type="spellStart"/>
            <w:r>
              <w:t>Bukti</w:t>
            </w:r>
            <w:proofErr w:type="spellEnd"/>
          </w:p>
        </w:tc>
        <w:tc>
          <w:tcPr>
            <w:tcW w:w="247" w:type="dxa"/>
            <w:tcBorders>
              <w:top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1734" w:rsidRDefault="008200D4">
            <w:pPr>
              <w:pStyle w:val="TableContents"/>
            </w:pPr>
            <w:r>
              <w:t>:</w:t>
            </w:r>
          </w:p>
          <w:p w:rsidR="007E1734" w:rsidRDefault="008200D4">
            <w:pPr>
              <w:pStyle w:val="TableContents"/>
            </w:pPr>
            <w:r>
              <w:t>:</w:t>
            </w:r>
          </w:p>
          <w:p w:rsidR="007E1734" w:rsidRDefault="008200D4">
            <w:pPr>
              <w:pStyle w:val="TableContents"/>
            </w:pPr>
            <w:r>
              <w:t>:</w:t>
            </w:r>
          </w:p>
        </w:tc>
        <w:tc>
          <w:tcPr>
            <w:tcW w:w="31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1734" w:rsidRDefault="00075694">
            <w:pPr>
              <w:pStyle w:val="TableContents"/>
            </w:pPr>
            <w:r>
              <w:t xml:space="preserve">PDM.07122017-01</w:t>
            </w:r>
          </w:p>
          <w:p w:rsidR="007E1734" w:rsidRDefault="00075694">
            <w:pPr>
              <w:pStyle w:val="TableContents"/>
            </w:pPr>
            <w:r>
              <w:t xml:space="preserve">Reg.tahanan.07122017-0101 S.d Reg.Tahanan-07122017</w:t>
            </w:r>
          </w:p>
          <w:p w:rsidR="007E1734" w:rsidRDefault="00075694">
            <w:pPr>
              <w:pStyle w:val="TableContents"/>
            </w:pPr>
            <w:r>
              <w:t xml:space="preserve">Reg.BB.07122017</w:t>
            </w:r>
          </w:p>
        </w:tc>
      </w:tr>
    </w:tbl>
    <w:p w:rsidR="007E1734" w:rsidRDefault="007E1734">
      <w:pPr>
        <w:pStyle w:val="Standard"/>
      </w:pPr>
    </w:p>
    <w:p w:rsidR="007E1734" w:rsidRDefault="008200D4">
      <w:pPr>
        <w:pStyle w:val="Standard"/>
        <w:jc w:val="center"/>
        <w:rPr>
          <w:b/>
          <w:bCs/>
        </w:rPr>
      </w:pPr>
      <w:r>
        <w:rPr>
          <w:b/>
          <w:bCs/>
        </w:rPr>
        <w:t>SURAT PELIMPAHAN PERKARA</w:t>
      </w:r>
    </w:p>
    <w:p w:rsidR="007E1734" w:rsidRDefault="008200D4">
      <w:pPr>
        <w:pStyle w:val="Standard"/>
        <w:jc w:val="center"/>
        <w:rPr>
          <w:b/>
          <w:bCs/>
        </w:rPr>
      </w:pPr>
      <w:r>
        <w:rPr>
          <w:b/>
          <w:bCs/>
        </w:rPr>
        <w:t>ACARA PEMERIKSAAN BIASA</w:t>
      </w:r>
    </w:p>
    <w:p w:rsidR="007E1734" w:rsidRDefault="008200D4">
      <w:pPr>
        <w:pStyle w:val="Standard"/>
        <w:jc w:val="center"/>
        <w:rPr>
          <w:b/>
          <w:bCs/>
        </w:rPr>
      </w:pPr>
      <w:r>
        <w:rPr>
          <w:b/>
          <w:bCs/>
        </w:rPr>
        <w:t xml:space="preserve">NOMOR: </w:t>
      </w:r>
      <w:r w:rsidR="00075694">
        <w:rPr>
          <w:b/>
          <w:bCs/>
        </w:rPr>
        <w:t xml:space="preserve">P31.07122017</w:t>
      </w:r>
    </w:p>
    <w:p w:rsidR="007E1734" w:rsidRDefault="007E1734">
      <w:pPr>
        <w:pStyle w:val="Textbody"/>
        <w:spacing w:after="0"/>
        <w:ind w:left="114"/>
        <w:jc w:val="center"/>
      </w:pPr>
    </w:p>
    <w:p w:rsidR="007E1734" w:rsidRDefault="00075694">
      <w:pPr>
        <w:pStyle w:val="Textbody"/>
        <w:spacing w:after="0"/>
        <w:ind w:left="114"/>
        <w:jc w:val="center"/>
        <w:rPr>
          <w:b/>
          <w:bCs/>
        </w:rPr>
      </w:pPr>
      <w:r>
        <w:rPr>
          <w:b/>
          <w:bCs/>
        </w:rPr>
        <w:t xml:space="preserve">Kepala Kejaksaan Agung Republik Indonesia</w:t>
      </w:r>
    </w:p>
    <w:p w:rsidR="007E1734" w:rsidRDefault="007E1734">
      <w:pPr>
        <w:pStyle w:val="Textbody"/>
        <w:spacing w:after="0"/>
        <w:ind w:left="114"/>
        <w:rPr>
          <w:b/>
          <w:bCs/>
        </w:rPr>
      </w:pPr>
    </w:p>
    <w:tbl>
      <w:tblPr>
        <w:tblW w:w="982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0"/>
        <w:gridCol w:w="236"/>
        <w:gridCol w:w="7623"/>
      </w:tblGrid>
      <w:tr w:rsidR="007E1734">
        <w:tc>
          <w:tcPr>
            <w:tcW w:w="197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1734" w:rsidRDefault="008200D4">
            <w:pPr>
              <w:pStyle w:val="TableContents"/>
            </w:pPr>
            <w:proofErr w:type="spellStart"/>
            <w:r>
              <w:t>Membaca</w:t>
            </w:r>
            <w:proofErr w:type="spellEnd"/>
          </w:p>
        </w:tc>
        <w:tc>
          <w:tcPr>
            <w:tcW w:w="23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1734" w:rsidRDefault="008200D4">
            <w:pPr>
              <w:pStyle w:val="TableContents"/>
            </w:pPr>
            <w:r>
              <w:t>:</w:t>
            </w:r>
          </w:p>
        </w:tc>
        <w:tc>
          <w:tcPr>
            <w:tcW w:w="762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44AE" w:rsidRDefault="008200D4">
            <w:pPr>
              <w:pStyle w:val="TableContents"/>
              <w:jc w:val="both"/>
            </w:pPr>
            <w:r>
              <w:t xml:space="preserve"> </w:t>
            </w:r>
            <w:proofErr w:type="spellStart"/>
            <w:r w:rsidR="00F0695D">
              <w:t>Nomor</w:t>
            </w:r>
            <w:proofErr w:type="spellEnd"/>
            <w:r w:rsidR="00F0695D">
              <w:t xml:space="preserve"> </w:t>
            </w:r>
            <w:proofErr w:type="spellStart"/>
            <w:r>
              <w:t>Berkas</w:t>
            </w:r>
            <w:proofErr w:type="spellEnd"/>
            <w:r>
              <w:t xml:space="preserve"> </w:t>
            </w:r>
            <w:proofErr w:type="spellStart"/>
            <w:r>
              <w:t>Perkara</w:t>
            </w:r>
            <w:proofErr w:type="spellEnd"/>
            <w:r>
              <w:t xml:space="preserve"> Reg. </w:t>
            </w:r>
            <w:proofErr w:type="spellStart"/>
            <w:proofErr w:type="gramStart"/>
            <w:r>
              <w:t>Nomor</w:t>
            </w:r>
            <w:proofErr w:type="spellEnd"/>
            <w:r>
              <w:t xml:space="preserve">  </w:t>
            </w:r>
            <w:r w:rsidR="00075694">
              <w:t xml:space="preserve">Berkas1.07122017-0101</w:t>
            </w:r>
            <w:r>
              <w:t xml:space="preserve"> </w:t>
            </w:r>
            <w:proofErr w:type="spellStart"/>
            <w:r>
              <w:t>Tanggal</w:t>
            </w:r>
            <w:proofErr w:type="spellEnd"/>
            <w:r>
              <w:t xml:space="preserve">  </w:t>
            </w:r>
            <w:r w:rsidR="00075694">
              <w:t xml:space="preserve">26 November 2017</w:t>
            </w:r>
            <w:r>
              <w:t xml:space="preserve"> yang </w:t>
            </w:r>
            <w:proofErr w:type="spellStart"/>
            <w:r>
              <w:t>dibuat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penyidik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sumpah</w:t>
            </w:r>
            <w:proofErr w:type="spellEnd"/>
            <w:r>
              <w:t xml:space="preserve"> </w:t>
            </w:r>
            <w:proofErr w:type="spellStart"/>
            <w:r>
              <w:t>jabatan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perkara</w:t>
            </w:r>
            <w:proofErr w:type="spellEnd"/>
            <w:r>
              <w:t xml:space="preserve"> </w:t>
            </w:r>
            <w:proofErr w:type="spellStart"/>
            <w:r>
              <w:t>terdakwa</w:t>
            </w:r>
            <w:proofErr w:type="spellEnd"/>
            <w:r>
              <w:t>.</w:t>
            </w:r>
          </w:p>
          <w:p w:rsidR="002A44AE" w:rsidRDefault="002A44AE" w:rsidP="002A44AE">
            <w:pPr>
              <w:pStyle w:val="TableContents"/>
              <w:ind w:left="-2116"/>
              <w:jc w:val="both"/>
            </w:pPr>
          </w:p>
          <w:p w:rsidR="00075694" w:rsidRDefault="00075694">
            <w:pPr>
              <w:pStyle w:val="TableContents"/>
              <w:jc w:val="both"/>
            </w:pPr>
          </w:p>
        </w:tc>
      </w:tr>
      <w:tr w:rsidR="007E1734">
        <w:trPr>
          <w:trHeight w:val="2991"/>
        </w:trPr>
        <w:tc>
          <w:tcPr>
            <w:tcW w:w="197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1734" w:rsidRDefault="007E1734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23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1734" w:rsidRDefault="007E1734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762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Style w:val="TableGridPHPDOCX"/>
              <w:tblW w:w="5000" w:type="pct"/>
              <w:tblInd w:w="0" w:type="auto"/>
              <w:tblBorders>
                <w:top w:val="outset" w:color="808080" w:sz="5"/>
                <w:left w:val="outset" w:color="808080" w:sz="5"/>
                <w:bottom w:val="outset" w:color="808080" w:sz="5"/>
                <w:right w:val="outset" w:color="808080" w:sz="5"/>
              </w:tblBorders>
            </w:tblPr>
            <w:tblGrid>
              <w:gridCol w:w="350"/>
              <w:gridCol/>
            </w:tblGrid>
            <w:tr>
              <w:trPr>
                <w:trHeight w:val="0" w:hRule="atLeast"/>
              </w:trPr>
              <w:tc>
                <w:tcPr>
                  <w:tcW w:w="350" w:type="pct"/>
                  <w:tcBorders>
                    <w:top w:val="inset" w:color="000000" w:sz="7"/>
                    <w:left w:val="inset" w:color="000000" w:sz="7"/>
                    <w:bottom w:val="inset" w:color="000000" w:sz="7"/>
                    <w:right w:val="inset" w:color="000000" w:sz="7"/>
                  </w:tcBorders>
                  <w:shd w:val="clear" w:color="auto" w:fill="CCCCCC"/>
                  <w:tcMar>
                    <w:top w:w="0" w:type="auto"/>
                    <w:bottom w:w="0" w:type="auto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center"/>
                  </w:pPr>
                  <w:r>
                    <w:rPr>
                      <w:color w:val="000000"/>
                      <w:position w:val="-2"/>
                      <w:sz w:val="18"/>
                      <w:szCs w:val="18"/>
                      <w:shd w:val="clear" w:color="auto" w:fill="CCCCCC"/>
                    </w:rPr>
                    <w:t xml:space="preserve">No</w:t>
                  </w:r>
                </w:p>
              </w:tc>
              <w:tc>
                <w:tcPr>
                  <w:tcW w:w="1250" w:type="pct"/>
                  <w:tcBorders>
                    <w:top w:val="inset" w:color="000000" w:sz="7"/>
                    <w:left w:val="inset" w:color="000000" w:sz="7"/>
                    <w:bottom w:val="inset" w:color="000000" w:sz="7"/>
                    <w:right w:val="inset" w:color="000000" w:sz="7"/>
                  </w:tcBorders>
                  <w:shd w:val="clear" w:color="auto" w:fill="CCCCCC"/>
                  <w:tcMar>
                    <w:top w:w="0" w:type="auto"/>
                    <w:bottom w:w="0" w:type="auto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center"/>
                  </w:pPr>
                  <w:r>
                    <w:rPr>
                      <w:color w:val="000000"/>
                      <w:position w:val="-2"/>
                      <w:sz w:val="18"/>
                      <w:szCs w:val="18"/>
                      <w:shd w:val="clear" w:color="auto" w:fill="CCCCCC"/>
                    </w:rPr>
                    <w:t xml:space="preserve">Nama Terdakwa </w:t>
                  </w:r>
                </w:p>
              </w:tc>
              <w:tc>
                <w:tcPr>
                  <w:tcW w:w="1250" w:type="pct"/>
                  <w:tcBorders>
                    <w:top w:val="inset" w:color="000000" w:sz="7"/>
                    <w:left w:val="inset" w:color="000000" w:sz="7"/>
                    <w:bottom w:val="inset" w:color="000000" w:sz="7"/>
                    <w:right w:val="inset" w:color="000000" w:sz="7"/>
                  </w:tcBorders>
                  <w:shd w:val="clear" w:color="auto" w:fill="CCCCCC"/>
                  <w:tcMar>
                    <w:top w:w="0" w:type="auto"/>
                    <w:bottom w:w="0" w:type="auto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center"/>
                  </w:pPr>
                  <w:r>
                    <w:rPr>
                      <w:color w:val="000000"/>
                      <w:position w:val="-2"/>
                      <w:sz w:val="18"/>
                      <w:szCs w:val="18"/>
                      <w:shd w:val="clear" w:color="auto" w:fill="CCCCCC"/>
                    </w:rPr>
                    <w:t xml:space="preserve">Ditahan Penyidik/Penuntut Umum</w:t>
                  </w:r>
                </w:p>
              </w:tc>
              <w:tc>
                <w:tcPr>
                  <w:tcW w:w="1250" w:type="pct"/>
                  <w:tcBorders>
                    <w:top w:val="inset" w:color="000000" w:sz="7"/>
                    <w:left w:val="inset" w:color="000000" w:sz="7"/>
                    <w:bottom w:val="inset" w:color="000000" w:sz="7"/>
                    <w:right w:val="inset" w:color="000000" w:sz="7"/>
                  </w:tcBorders>
                  <w:shd w:val="clear" w:color="auto" w:fill="CCCCCC"/>
                  <w:tcMar>
                    <w:top w:w="0" w:type="auto"/>
                    <w:bottom w:w="0" w:type="auto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center"/>
                  </w:pPr>
                  <w:r>
                    <w:rPr>
                      <w:color w:val="000000"/>
                      <w:position w:val="-2"/>
                      <w:sz w:val="18"/>
                      <w:szCs w:val="18"/>
                      <w:shd w:val="clear" w:color="auto" w:fill="CCCCCC"/>
                    </w:rPr>
                    <w:t xml:space="preserve">Jenis Tahanan </w:t>
                  </w:r>
                  <w:r>
                    <w:rPr>
                      <w:color w:val="000000"/>
                      <w:position w:val="-2"/>
                      <w:sz w:val="18"/>
                      <w:szCs w:val="18"/>
                      <w:shd w:val="clear" w:color="auto" w:fill="CCCCCC"/>
                    </w:rPr>
                    <w:br/>
                    <w:t xml:space="preserve"> a.Rutan Tgl </w:t>
                  </w:r>
                  <w:r>
                    <w:rPr>
                      <w:color w:val="000000"/>
                      <w:position w:val="-2"/>
                      <w:sz w:val="18"/>
                      <w:szCs w:val="18"/>
                      <w:shd w:val="clear" w:color="auto" w:fill="CCCCCC"/>
                    </w:rPr>
                    <w:br/>
                    <w:t xml:space="preserve"> b.Rumah Tgl </w:t>
                  </w:r>
                  <w:r>
                    <w:rPr>
                      <w:color w:val="000000"/>
                      <w:position w:val="-2"/>
                      <w:sz w:val="18"/>
                      <w:szCs w:val="18"/>
                      <w:shd w:val="clear" w:color="auto" w:fill="CCCCCC"/>
                    </w:rPr>
                    <w:br/>
                    <w:t xml:space="preserve"> c.Kota Tgl</w:t>
                  </w:r>
                </w:p>
              </w:tc>
              <w:tc>
                <w:tcPr>
                  <w:tcW w:w="650" w:type="pct"/>
                  <w:tcBorders>
                    <w:top w:val="inset" w:color="000000" w:sz="7"/>
                    <w:left w:val="inset" w:color="000000" w:sz="7"/>
                    <w:bottom w:val="inset" w:color="000000" w:sz="7"/>
                    <w:right w:val="inset" w:color="000000" w:sz="7"/>
                  </w:tcBorders>
                  <w:shd w:val="clear" w:color="auto" w:fill="CCCCCC"/>
                  <w:tcMar>
                    <w:top w:w="0" w:type="auto"/>
                    <w:bottom w:w="0" w:type="auto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center"/>
                  </w:pPr>
                  <w:r>
                    <w:rPr>
                      <w:color w:val="000000"/>
                      <w:position w:val="-2"/>
                      <w:sz w:val="18"/>
                      <w:szCs w:val="18"/>
                      <w:shd w:val="clear" w:color="auto" w:fill="CCCCCC"/>
                    </w:rPr>
                    <w:t xml:space="preserve">Keterangan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Borders>
                    <w:top w:val="inset" w:color="000000" w:sz="7"/>
                    <w:left w:val="inset" w:color="000000" w:sz="7"/>
                    <w:bottom w:val="inset" w:color="000000" w:sz="7"/>
                    <w:right w:val="inset" w:color="000000" w:sz="7"/>
                  </w:tcBorders>
                  <w:shd w:val="clear" w:color="auto" w:fill="CCCCCC"/>
                  <w:tcMar>
                    <w:top w:w="0" w:type="auto"/>
                    <w:bottom w:w="0" w:type="auto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center"/>
                  </w:pPr>
                  <w:r>
                    <w:rPr>
                      <w:color w:val="000000"/>
                      <w:position w:val="-2"/>
                      <w:sz w:val="18"/>
                      <w:szCs w:val="18"/>
                      <w:shd w:val="clear" w:color="auto" w:fill="CCCCCC"/>
                    </w:rPr>
                    <w:t xml:space="preserve">1</w:t>
                  </w:r>
                </w:p>
              </w:tc>
              <w:tc>
                <w:tcPr>
                  <w:tcBorders>
                    <w:top w:val="inset" w:color="000000" w:sz="7"/>
                    <w:left w:val="inset" w:color="000000" w:sz="7"/>
                    <w:bottom w:val="inset" w:color="000000" w:sz="7"/>
                    <w:right w:val="inset" w:color="000000" w:sz="7"/>
                  </w:tcBorders>
                  <w:shd w:val="clear" w:color="auto" w:fill="CCCCCC"/>
                  <w:tcMar>
                    <w:top w:w="0" w:type="auto"/>
                    <w:bottom w:w="0" w:type="auto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center"/>
                  </w:pPr>
                  <w:r>
                    <w:rPr>
                      <w:color w:val="000000"/>
                      <w:position w:val="-2"/>
                      <w:sz w:val="18"/>
                      <w:szCs w:val="18"/>
                      <w:shd w:val="clear" w:color="auto" w:fill="CCCCCC"/>
                    </w:rPr>
                    <w:t xml:space="preserve">2</w:t>
                  </w:r>
                </w:p>
              </w:tc>
              <w:tc>
                <w:tcPr>
                  <w:tcBorders>
                    <w:top w:val="inset" w:color="000000" w:sz="7"/>
                    <w:left w:val="inset" w:color="000000" w:sz="7"/>
                    <w:bottom w:val="inset" w:color="000000" w:sz="7"/>
                    <w:right w:val="inset" w:color="000000" w:sz="7"/>
                  </w:tcBorders>
                  <w:shd w:val="clear" w:color="auto" w:fill="CCCCCC"/>
                  <w:tcMar>
                    <w:top w:w="0" w:type="auto"/>
                    <w:bottom w:w="0" w:type="auto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center"/>
                  </w:pPr>
                  <w:r>
                    <w:rPr>
                      <w:color w:val="000000"/>
                      <w:position w:val="-2"/>
                      <w:sz w:val="18"/>
                      <w:szCs w:val="18"/>
                      <w:shd w:val="clear" w:color="auto" w:fill="CCCCCC"/>
                    </w:rPr>
                    <w:t xml:space="preserve">3</w:t>
                  </w:r>
                </w:p>
              </w:tc>
              <w:tc>
                <w:tcPr>
                  <w:tcBorders>
                    <w:top w:val="inset" w:color="000000" w:sz="7"/>
                    <w:left w:val="inset" w:color="000000" w:sz="7"/>
                    <w:bottom w:val="inset" w:color="000000" w:sz="7"/>
                    <w:right w:val="inset" w:color="000000" w:sz="7"/>
                  </w:tcBorders>
                  <w:shd w:val="clear" w:color="auto" w:fill="CCCCCC"/>
                  <w:tcMar>
                    <w:top w:w="0" w:type="auto"/>
                    <w:bottom w:w="0" w:type="auto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center"/>
                  </w:pPr>
                  <w:r>
                    <w:rPr>
                      <w:color w:val="000000"/>
                      <w:position w:val="-2"/>
                      <w:sz w:val="18"/>
                      <w:szCs w:val="18"/>
                      <w:shd w:val="clear" w:color="auto" w:fill="CCCCCC"/>
                    </w:rPr>
                    <w:t xml:space="preserve">4</w:t>
                  </w:r>
                </w:p>
              </w:tc>
              <w:tc>
                <w:tcPr>
                  <w:tcBorders>
                    <w:top w:val="inset" w:color="000000" w:sz="7"/>
                    <w:left w:val="inset" w:color="000000" w:sz="7"/>
                    <w:bottom w:val="inset" w:color="000000" w:sz="7"/>
                    <w:right w:val="inset" w:color="000000" w:sz="7"/>
                  </w:tcBorders>
                  <w:shd w:val="clear" w:color="auto" w:fill="CCCCCC"/>
                  <w:tcMar>
                    <w:top w:w="0" w:type="auto"/>
                    <w:bottom w:w="0" w:type="auto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center"/>
                  </w:pPr>
                  <w:r>
                    <w:rPr>
                      <w:color w:val="000000"/>
                      <w:position w:val="-2"/>
                      <w:sz w:val="18"/>
                      <w:szCs w:val="18"/>
                      <w:shd w:val="clear" w:color="auto" w:fill="CCCCCC"/>
                    </w:rPr>
                    <w:t xml:space="preserve">5</w:t>
                  </w:r>
                </w:p>
              </w:tc>
            </w:tr>
            <w:tr>
              <w:trPr>
                <w:trHeight w:val="0" w:hRule="atLeast"/>
              </w:trPr>
              <w:tc>
                <w:tcPr>
                  <w:tcBorders>
                    <w:top w:val="inset" w:color="000000" w:sz="7"/>
                    <w:left w:val="inset" w:color="000000" w:sz="7"/>
                    <w:bottom w:val="inset" w:color="000000" w:sz="7"/>
                    <w:right w:val="inset" w:color="000000" w:sz="7"/>
                  </w:tcBorders>
                  <w:tcMar>
                    <w:top w:w="0" w:type="auto"/>
                    <w:bottom w:w="0" w:type="auto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center"/>
                  </w:pPr>
                  <w:r>
                    <w:rPr>
                      <w:color w:val="000000"/>
                      <w:position w:val="-2"/>
                      <w:sz w:val="18"/>
                      <w:szCs w:val="18"/>
                    </w:rPr>
                    <w:t xml:space="preserve">1</w:t>
                  </w:r>
                </w:p>
              </w:tc>
              <w:tc>
                <w:tcPr>
                  <w:tcBorders>
                    <w:top w:val="inset" w:color="000000" w:sz="7"/>
                    <w:left w:val="inset" w:color="000000" w:sz="7"/>
                    <w:bottom w:val="inset" w:color="000000" w:sz="7"/>
                    <w:right w:val="inset" w:color="000000" w:sz="7"/>
                  </w:tcBorders>
                  <w:tcMar>
                    <w:top w:w="0" w:type="auto"/>
                    <w:bottom w:w="0" w:type="auto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center"/>
                  </w:pPr>
                  <w:r>
                    <w:rPr>
                      <w:color w:val="000000"/>
                      <w:position w:val="-2"/>
                      <w:sz w:val="18"/>
                      <w:szCs w:val="18"/>
                    </w:rPr>
                    <w:t xml:space="preserve">TSK.07122017-0101</w:t>
                  </w:r>
                </w:p>
              </w:tc>
              <w:tc>
                <w:tcPr>
                  <w:tcBorders>
                    <w:top w:val="inset" w:color="000000" w:sz="7"/>
                    <w:left w:val="inset" w:color="000000" w:sz="7"/>
                    <w:bottom w:val="inset" w:color="000000" w:sz="7"/>
                    <w:right w:val="inset" w:color="000000" w:sz="7"/>
                  </w:tcBorders>
                  <w:tcMar>
                    <w:top w:w="0" w:type="auto"/>
                    <w:bottom w:w="0" w:type="auto"/>
                  </w:tcMar>
                  <w:vAlign w:val="center"/>
                </w:tcPr>
                <w:p/>
              </w:tc>
              <w:tc>
                <w:tcPr>
                  <w:tcBorders>
                    <w:top w:val="inset" w:color="000000" w:sz="7"/>
                    <w:left w:val="inset" w:color="000000" w:sz="7"/>
                    <w:bottom w:val="inset" w:color="000000" w:sz="7"/>
                    <w:right w:val="inset" w:color="000000" w:sz="7"/>
                  </w:tcBorders>
                  <w:tcMar>
                    <w:top w:w="0" w:type="auto"/>
                    <w:bottom w:w="0" w:type="auto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color w:val="000000"/>
                      <w:position w:val="-2"/>
                      <w:sz w:val="18"/>
                      <w:szCs w:val="18"/>
                    </w:rPr>
                    <w:t xml:space="preserve">a.26-11-2017 S.d 28-11-2017 </w:t>
                  </w:r>
                  <w:r>
                    <w:rPr>
                      <w:color w:val="000000"/>
                      <w:position w:val="-2"/>
                      <w:sz w:val="18"/>
                      <w:szCs w:val="18"/>
                    </w:rPr>
                    <w:br/>
                    <w:t xml:space="preserve"> b.- </w:t>
                  </w:r>
                  <w:r>
                    <w:rPr>
                      <w:color w:val="000000"/>
                      <w:position w:val="-2"/>
                      <w:sz w:val="18"/>
                      <w:szCs w:val="18"/>
                    </w:rPr>
                    <w:br/>
                    <w:t xml:space="preserve"> c.-</w:t>
                  </w:r>
                </w:p>
              </w:tc>
              <w:tc>
                <w:tcPr>
                  <w:tcBorders>
                    <w:top w:val="inset" w:color="000000" w:sz="7"/>
                    <w:left w:val="inset" w:color="000000" w:sz="7"/>
                    <w:bottom w:val="inset" w:color="000000" w:sz="7"/>
                    <w:right w:val="inset" w:color="000000" w:sz="7"/>
                  </w:tcBorders>
                  <w:tcMar>
                    <w:top w:w="0" w:type="auto"/>
                    <w:bottom w:w="0" w:type="auto"/>
                  </w:tcMar>
                  <w:vAlign w:val="center"/>
                </w:tcPr>
                <w:p/>
              </w:tc>
            </w:tr>
          </w:tbl>
          <w:p/>
        </w:tc>
      </w:tr>
      <w:tr w:rsidR="007E1734">
        <w:trPr>
          <w:trHeight w:val="88"/>
        </w:trPr>
        <w:tc>
          <w:tcPr>
            <w:tcW w:w="197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1734" w:rsidRDefault="007E1734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23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1734" w:rsidRDefault="007E1734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762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1734" w:rsidRDefault="007E1734">
            <w:pPr>
              <w:pStyle w:val="TableContents"/>
              <w:rPr>
                <w:sz w:val="22"/>
                <w:szCs w:val="22"/>
              </w:rPr>
            </w:pPr>
          </w:p>
        </w:tc>
      </w:tr>
      <w:tr w:rsidR="007E1734">
        <w:tc>
          <w:tcPr>
            <w:tcW w:w="197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1734" w:rsidRDefault="008200D4">
            <w:pPr>
              <w:pStyle w:val="TableContents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Menimbang</w:t>
            </w:r>
            <w:proofErr w:type="spellEnd"/>
          </w:p>
        </w:tc>
        <w:tc>
          <w:tcPr>
            <w:tcW w:w="23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1734" w:rsidRDefault="008200D4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762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514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18"/>
              <w:gridCol w:w="7196"/>
            </w:tblGrid>
            <w:tr w:rsidR="007E1734">
              <w:tc>
                <w:tcPr>
                  <w:tcW w:w="318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E1734" w:rsidRDefault="008200D4">
                  <w:pPr>
                    <w:pStyle w:val="Standard"/>
                  </w:pPr>
                  <w:r>
                    <w:t>a</w:t>
                  </w:r>
                </w:p>
              </w:tc>
              <w:tc>
                <w:tcPr>
                  <w:tcW w:w="7196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E1734" w:rsidRDefault="008200D4">
                  <w:pPr>
                    <w:pStyle w:val="Standard"/>
                    <w:jc w:val="both"/>
                    <w:rPr>
                      <w:sz w:val="22"/>
                      <w:szCs w:val="22"/>
                    </w:rPr>
                  </w:pPr>
                  <w:proofErr w:type="spellStart"/>
                  <w:r>
                    <w:rPr>
                      <w:sz w:val="22"/>
                      <w:szCs w:val="22"/>
                    </w:rPr>
                    <w:t>Bahwa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Penuntut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Umum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berpendapat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, </w:t>
                  </w:r>
                  <w:proofErr w:type="spellStart"/>
                  <w:r>
                    <w:rPr>
                      <w:sz w:val="22"/>
                      <w:szCs w:val="22"/>
                    </w:rPr>
                    <w:t>dari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basil </w:t>
                  </w:r>
                  <w:proofErr w:type="spellStart"/>
                  <w:r>
                    <w:rPr>
                      <w:sz w:val="22"/>
                      <w:szCs w:val="22"/>
                    </w:rPr>
                    <w:t>penyidikan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dapat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dilakukan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penuntutan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dengan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dakwaan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telah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melakukan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tindak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pidana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sebagaimana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dimaikan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dan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diancam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dengan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pidana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dalam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pasal</w:t>
                  </w:r>
                  <w:proofErr w:type="spellEnd"/>
                  <w:r w:rsidR="00435445">
                    <w:rPr>
                      <w:sz w:val="22"/>
                      <w:szCs w:val="22"/>
                    </w:rPr>
                    <w:t xml:space="preserve"> Pasal 363 Ayat (1) Angka 1 KUHP UU NO.1 TAHUN 1946 , </w:t>
                  </w:r>
                  <w:r>
                    <w:rPr>
                      <w:sz w:val="22"/>
                      <w:szCs w:val="22"/>
                    </w:rPr>
                    <w:t>.</w:t>
                  </w:r>
                </w:p>
              </w:tc>
            </w:tr>
            <w:tr w:rsidR="007E1734">
              <w:tc>
                <w:tcPr>
                  <w:tcW w:w="318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E1734" w:rsidRDefault="008200D4"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b</w:t>
                  </w:r>
                </w:p>
              </w:tc>
              <w:tc>
                <w:tcPr>
                  <w:tcW w:w="7196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E1734" w:rsidRDefault="008200D4" w:rsidP="00075175">
                  <w:pPr>
                    <w:pStyle w:val="TableContents"/>
                    <w:jc w:val="both"/>
                    <w:rPr>
                      <w:sz w:val="22"/>
                      <w:szCs w:val="22"/>
                    </w:rPr>
                  </w:pPr>
                  <w:proofErr w:type="spellStart"/>
                  <w:r>
                    <w:rPr>
                      <w:sz w:val="22"/>
                      <w:szCs w:val="22"/>
                    </w:rPr>
                    <w:t>Bahwa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pemeriksaan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selanjutnya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adalah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masuk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wewenang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075694">
                    <w:rPr>
                      <w:sz w:val="22"/>
                      <w:szCs w:val="22"/>
                    </w:rPr>
                    <w:t xml:space="preserve">Pengadilan Tinggi DKI Jakarta</w:t>
                  </w:r>
                </w:p>
              </w:tc>
            </w:tr>
          </w:tbl>
          <w:p w:rsidR="007E1734" w:rsidRDefault="007E1734">
            <w:pPr>
              <w:pStyle w:val="TableContents"/>
              <w:rPr>
                <w:sz w:val="22"/>
                <w:szCs w:val="22"/>
              </w:rPr>
            </w:pPr>
          </w:p>
        </w:tc>
      </w:tr>
      <w:tr w:rsidR="007E1734">
        <w:tc>
          <w:tcPr>
            <w:tcW w:w="197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1734" w:rsidRDefault="008200D4">
            <w:pPr>
              <w:pStyle w:val="TableContents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Mengingat</w:t>
            </w:r>
            <w:proofErr w:type="spellEnd"/>
          </w:p>
        </w:tc>
        <w:tc>
          <w:tcPr>
            <w:tcW w:w="23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1734" w:rsidRDefault="008200D4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762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1734" w:rsidRDefault="008200D4">
            <w:pPr>
              <w:pStyle w:val="Standar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Pasal</w:t>
            </w:r>
            <w:proofErr w:type="spellEnd"/>
            <w:r>
              <w:rPr>
                <w:sz w:val="21"/>
                <w:szCs w:val="21"/>
              </w:rPr>
              <w:t xml:space="preserve"> 137 </w:t>
            </w:r>
            <w:proofErr w:type="spellStart"/>
            <w:r>
              <w:rPr>
                <w:sz w:val="21"/>
                <w:szCs w:val="21"/>
              </w:rPr>
              <w:t>jis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Pasal</w:t>
            </w:r>
            <w:proofErr w:type="spellEnd"/>
            <w:r>
              <w:rPr>
                <w:sz w:val="21"/>
                <w:szCs w:val="21"/>
              </w:rPr>
              <w:t xml:space="preserve"> 143, </w:t>
            </w:r>
            <w:proofErr w:type="spellStart"/>
            <w:r>
              <w:rPr>
                <w:sz w:val="21"/>
                <w:szCs w:val="21"/>
              </w:rPr>
              <w:t>pasal</w:t>
            </w:r>
            <w:proofErr w:type="spellEnd"/>
            <w:r>
              <w:rPr>
                <w:sz w:val="21"/>
                <w:szCs w:val="21"/>
              </w:rPr>
              <w:t xml:space="preserve"> 152 KUHAP.</w:t>
            </w:r>
          </w:p>
        </w:tc>
      </w:tr>
      <w:tr w:rsidR="007E1734">
        <w:tc>
          <w:tcPr>
            <w:tcW w:w="197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1734" w:rsidRDefault="008200D4">
            <w:pPr>
              <w:pStyle w:val="TableContents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Menetapkan</w:t>
            </w:r>
            <w:proofErr w:type="spellEnd"/>
          </w:p>
        </w:tc>
        <w:tc>
          <w:tcPr>
            <w:tcW w:w="23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1734" w:rsidRDefault="008200D4">
            <w:pPr>
              <w:pStyle w:val="Standard"/>
            </w:pPr>
            <w:r>
              <w:t>:</w:t>
            </w:r>
          </w:p>
        </w:tc>
        <w:tc>
          <w:tcPr>
            <w:tcW w:w="762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1734" w:rsidRDefault="008200D4" w:rsidP="00075175">
            <w:pPr>
              <w:pStyle w:val="Standard"/>
            </w:pPr>
            <w:proofErr w:type="spellStart"/>
            <w:r>
              <w:rPr>
                <w:sz w:val="22"/>
                <w:szCs w:val="22"/>
              </w:rPr>
              <w:t>Melimpahkan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perkara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terdakwa</w:t>
            </w:r>
            <w:proofErr w:type="spellEnd"/>
            <w:r>
              <w:rPr>
                <w:sz w:val="22"/>
                <w:szCs w:val="22"/>
              </w:rPr>
              <w:t xml:space="preserve">  </w:t>
            </w:r>
            <w:r w:rsidR="00075694">
              <w:rPr>
                <w:sz w:val="22"/>
                <w:szCs w:val="22"/>
              </w:rPr>
              <w:t xml:space="preserve">TSK.07122017-0101 dan TSK.07122017-0102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075694">
              <w:rPr>
                <w:sz w:val="22"/>
                <w:szCs w:val="22"/>
              </w:rPr>
              <w:t xml:space="preserve">Pengadilan Tinggi DKI Jakarta</w:t>
            </w:r>
            <w:r>
              <w:rPr>
                <w:sz w:val="22"/>
                <w:szCs w:val="22"/>
              </w:rPr>
              <w:t xml:space="preserve"> 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acara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pemeriksaan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biasa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mohon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segera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mengadili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perkara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tersebut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dakwaan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sebagaimana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dimaksud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dalam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surat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dakwaan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terlampir</w:t>
            </w:r>
            <w:proofErr w:type="spellEnd"/>
            <w:r>
              <w:rPr>
                <w:sz w:val="22"/>
                <w:szCs w:val="22"/>
              </w:rPr>
              <w:t>,</w:t>
            </w:r>
          </w:p>
        </w:tc>
      </w:tr>
      <w:tr w:rsidR="007E1734">
        <w:tc>
          <w:tcPr>
            <w:tcW w:w="197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1734" w:rsidRDefault="008200D4">
            <w:pPr>
              <w:pStyle w:val="TableContents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Meminta</w:t>
            </w:r>
            <w:proofErr w:type="spellEnd"/>
          </w:p>
        </w:tc>
        <w:tc>
          <w:tcPr>
            <w:tcW w:w="23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1734" w:rsidRDefault="007E1734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762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514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18"/>
              <w:gridCol w:w="7196"/>
            </w:tblGrid>
            <w:tr w:rsidR="007E1734">
              <w:tc>
                <w:tcPr>
                  <w:tcW w:w="318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E1734" w:rsidRDefault="008200D4"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7196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E1734" w:rsidRDefault="008200D4" w:rsidP="00075175"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Agar </w:t>
                  </w:r>
                  <w:proofErr w:type="spellStart"/>
                  <w:r>
                    <w:rPr>
                      <w:sz w:val="22"/>
                      <w:szCs w:val="22"/>
                    </w:rPr>
                    <w:t>Ketua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075694">
                    <w:rPr>
                      <w:sz w:val="22"/>
                      <w:szCs w:val="22"/>
                    </w:rPr>
                    <w:t xml:space="preserve">Pengadilan Tinggi DKI Jakarta</w:t>
                  </w:r>
                  <w:r w:rsidR="004177CB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proofErr w:type="gramStart"/>
                  <w:r w:rsidR="004177CB">
                    <w:rPr>
                      <w:sz w:val="22"/>
                      <w:szCs w:val="22"/>
                    </w:rPr>
                    <w:t>menetapkan</w:t>
                  </w:r>
                  <w:proofErr w:type="spellEnd"/>
                  <w:r w:rsidR="004177CB">
                    <w:rPr>
                      <w:sz w:val="22"/>
                      <w:szCs w:val="22"/>
                    </w:rPr>
                    <w:t xml:space="preserve">  </w:t>
                  </w:r>
                  <w:proofErr w:type="spellStart"/>
                  <w:r w:rsidR="004177CB">
                    <w:rPr>
                      <w:sz w:val="22"/>
                      <w:szCs w:val="22"/>
                    </w:rPr>
                    <w:t>h</w:t>
                  </w:r>
                  <w:r>
                    <w:rPr>
                      <w:sz w:val="22"/>
                      <w:szCs w:val="22"/>
                    </w:rPr>
                    <w:t>ari</w:t>
                  </w:r>
                  <w:proofErr w:type="spellEnd"/>
                  <w:proofErr w:type="gram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persidangan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untuk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mengadili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perkara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tersebut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dan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menetapkan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pemanggilan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terdakwa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serta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saksi-saksi</w:t>
                  </w:r>
                  <w:proofErr w:type="spellEnd"/>
                  <w:r>
                    <w:rPr>
                      <w:sz w:val="22"/>
                      <w:szCs w:val="22"/>
                    </w:rPr>
                    <w:t>.</w:t>
                  </w:r>
                </w:p>
              </w:tc>
            </w:tr>
            <w:tr w:rsidR="007E1734">
              <w:tc>
                <w:tcPr>
                  <w:tcW w:w="318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E1734" w:rsidRDefault="008200D4"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7196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E1734" w:rsidRDefault="008200D4">
                  <w:pPr>
                    <w:pStyle w:val="TableContents"/>
                    <w:rPr>
                      <w:sz w:val="22"/>
                      <w:szCs w:val="22"/>
                    </w:rPr>
                  </w:pPr>
                  <w:proofErr w:type="spellStart"/>
                  <w:r>
                    <w:rPr>
                      <w:sz w:val="22"/>
                      <w:szCs w:val="22"/>
                    </w:rPr>
                    <w:t>Mengeluarkan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penetapan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untuk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tetap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menahan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terdakwa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075694">
                    <w:rPr>
                      <w:sz w:val="22"/>
                      <w:szCs w:val="22"/>
                    </w:rPr>
                    <w:t xml:space="preserve">TSK.07122017-0101 dan TSK.07122017-0102</w:t>
                  </w:r>
                  <w:r>
                    <w:rPr>
                      <w:sz w:val="22"/>
                      <w:szCs w:val="22"/>
                    </w:rPr>
                    <w:t xml:space="preserve"> di </w:t>
                  </w:r>
                  <w:r w:rsidR="00075694">
                    <w:rPr>
                      <w:sz w:val="22"/>
                      <w:szCs w:val="22"/>
                    </w:rPr>
                    <w:t xml:space="preserve">Jakarta</w:t>
                  </w:r>
                  <w:r w:rsidR="008E251F">
                    <w:rPr>
                      <w:sz w:val="22"/>
                      <w:szCs w:val="22"/>
                    </w:rPr>
                    <w:t xml:space="preserve"> </w:t>
                  </w:r>
                  <w:r w:rsidR="008E251F" w:rsidRPr="008E251F">
                    <w:rPr>
                      <w:b/>
                      <w:sz w:val="22"/>
                      <w:szCs w:val="22"/>
                    </w:rPr>
                    <w:t>*</w:t>
                  </w:r>
                  <w:bookmarkStart w:id="0" w:name="_GoBack"/>
                  <w:bookmarkEnd w:id="0"/>
                  <w:r w:rsidR="008E251F" w:rsidRPr="008E251F">
                    <w:rPr>
                      <w:b/>
                      <w:sz w:val="22"/>
                      <w:szCs w:val="22"/>
                    </w:rPr>
                    <w:t>)</w:t>
                  </w:r>
                </w:p>
              </w:tc>
            </w:tr>
          </w:tbl>
          <w:p w:rsidR="007E1734" w:rsidRDefault="007E1734">
            <w:pPr>
              <w:pStyle w:val="TableContents"/>
              <w:rPr>
                <w:sz w:val="22"/>
                <w:szCs w:val="22"/>
              </w:rPr>
            </w:pPr>
          </w:p>
        </w:tc>
      </w:tr>
    </w:tbl>
    <w:p w:rsidR="007E1734" w:rsidRDefault="008200D4">
      <w:pPr>
        <w:pStyle w:val="Textbody"/>
        <w:spacing w:after="0"/>
        <w:jc w:val="center"/>
      </w:pPr>
      <w:r>
        <w:tab/>
      </w:r>
      <w:r>
        <w:tab/>
      </w:r>
    </w:p>
    <w:p w:rsidR="007E1734" w:rsidRDefault="007E1734">
      <w:pPr>
        <w:pStyle w:val="Textbody"/>
        <w:spacing w:after="0"/>
        <w:ind w:left="114"/>
        <w:jc w:val="right"/>
      </w:pPr>
    </w:p>
    <w:p w:rsidR="007E1734" w:rsidRDefault="007E1734">
      <w:pPr>
        <w:pStyle w:val="Textbody"/>
        <w:spacing w:after="0"/>
        <w:ind w:left="114"/>
        <w:jc w:val="right"/>
      </w:pPr>
    </w:p>
    <w:p w:rsidR="007E1734" w:rsidRDefault="008200D4">
      <w:pPr>
        <w:pStyle w:val="Textbody"/>
        <w:spacing w:after="0"/>
        <w:ind w:left="114"/>
        <w:jc w:val="right"/>
      </w:pPr>
      <w:r>
        <w:t xml:space="preserve">             </w:t>
      </w: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30"/>
        <w:gridCol w:w="5145"/>
      </w:tblGrid>
      <w:tr w:rsidR="007E1734">
        <w:tc>
          <w:tcPr>
            <w:tcW w:w="4830" w:type="dxa"/>
            <w:vAlign w:val="center"/>
          </w:tcPr>
          <w:p w:rsidR="007E1734" w:rsidRDefault="007E1734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5145" w:type="dxa"/>
          </w:tcPr>
          <w:p w:rsidR="007E1734" w:rsidRDefault="008200D4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Dikeluarkan</w:t>
            </w:r>
            <w:proofErr w:type="spellEnd"/>
            <w:r>
              <w:rPr>
                <w:b/>
                <w:bCs/>
              </w:rPr>
              <w:t xml:space="preserve"> di : </w:t>
            </w:r>
            <w:r w:rsidR="00075694">
              <w:rPr>
                <w:b/>
                <w:bCs/>
              </w:rPr>
              <w:t xml:space="preserve">Jakarta</w:t>
            </w:r>
          </w:p>
          <w:p w:rsidR="007E1734" w:rsidRDefault="008200D4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Pada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 xml:space="preserve">    : </w:t>
            </w:r>
            <w:r w:rsidR="00075694">
              <w:rPr>
                <w:b/>
                <w:bCs/>
              </w:rPr>
              <w:t xml:space="preserve">26 November 2017</w:t>
            </w:r>
          </w:p>
          <w:p w:rsidR="007E1734" w:rsidRDefault="007E1734">
            <w:pPr>
              <w:pStyle w:val="TableContents"/>
              <w:jc w:val="center"/>
              <w:rPr>
                <w:b/>
                <w:bCs/>
              </w:rPr>
            </w:pPr>
          </w:p>
          <w:p w:rsidR="007E1734" w:rsidRDefault="00075694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DIREKTUR TINDAK PIDANA UMUM DAN LAINNYA</w:t>
            </w:r>
          </w:p>
          <w:p w:rsidR="007E1734" w:rsidRDefault="007E1734">
            <w:pPr>
              <w:pStyle w:val="TableContents"/>
              <w:jc w:val="center"/>
              <w:rPr>
                <w:b/>
                <w:bCs/>
              </w:rPr>
            </w:pPr>
          </w:p>
          <w:p w:rsidR="007E1734" w:rsidRDefault="007E1734">
            <w:pPr>
              <w:pStyle w:val="TableContents"/>
              <w:jc w:val="center"/>
              <w:rPr>
                <w:b/>
                <w:bCs/>
              </w:rPr>
            </w:pPr>
          </w:p>
          <w:p w:rsidR="007E1734" w:rsidRDefault="007E1734">
            <w:pPr>
              <w:pStyle w:val="TableContents"/>
              <w:jc w:val="center"/>
              <w:rPr>
                <w:b/>
                <w:bCs/>
              </w:rPr>
            </w:pPr>
          </w:p>
          <w:p w:rsidR="007E1734" w:rsidRDefault="00075694">
            <w:pPr>
              <w:pStyle w:val="TableContents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SYAFRUDIN, S.H.,M.H.</w:t>
            </w:r>
          </w:p>
          <w:p w:rsidR="007E1734" w:rsidRDefault="00075694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Jaksa Utama Madya</w:t>
            </w:r>
            <w:r w:rsidR="00075175">
              <w:rPr>
                <w:b/>
                <w:bCs/>
              </w:rPr>
              <w:t xml:space="preserve"> </w:t>
            </w:r>
            <w:r w:rsidR="00075175" w:rsidRPr="00075175">
              <w:rPr>
                <w:b/>
                <w:bCs/>
              </w:rPr>
              <w:t>/</w:t>
            </w:r>
            <w:r w:rsidR="008200D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195904171980031003</w:t>
            </w:r>
          </w:p>
        </w:tc>
      </w:tr>
    </w:tbl>
    <w:p w:rsidR="007E1734" w:rsidRDefault="007E1734">
      <w:pPr>
        <w:pStyle w:val="Textbody"/>
        <w:spacing w:after="0"/>
        <w:ind w:left="114"/>
      </w:pPr>
    </w:p>
    <w:p w:rsidR="007E1734" w:rsidRDefault="008200D4">
      <w:pPr>
        <w:pStyle w:val="Textbody"/>
        <w:spacing w:after="0"/>
        <w:ind w:left="114"/>
      </w:pPr>
      <w:proofErr w:type="spellStart"/>
      <w:r>
        <w:t>Tembusan</w:t>
      </w:r>
      <w:proofErr w:type="spellEnd"/>
    </w:p>
    <w:tbl>
      <w:tblPr>
        <w:tblStyle w:val="NormalTablePHPDOCX"/>
        <w:tblW w:w="0" w:type="auto"/>
        <w:tblCellSpacing w:w="30" w:type="dxa"/>
        <w:tblInd w:w="0" w:type="auto"/>
        <w:tblBorders/>
      </w:tblPr>
      <w:tblGrid>
        <w:gridCol w:w="100"/>
      </w:tblGrid>
      <w:tr>
        <w:trPr>
          <w:trHeight w:val="0" w:hRule="atLeast"/>
        </w:trPr>
        <w:tc>
          <w:tcPr>
            <w:tcW w:w="100" w:type="pct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2"/>
                <w:szCs w:val="22"/>
              </w:rPr>
              <w:t xml:space="preserve"> 1.</w:t>
            </w:r>
          </w:p>
        </w:tc>
        <w:tc>
          <w:tcPr>
            <w:tcW w:w="2000" w:type="pct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2"/>
                <w:szCs w:val="22"/>
              </w:rPr>
              <w:t xml:space="preserve">Arsip</w:t>
            </w:r>
          </w:p>
        </w:tc>
      </w:tr>
    </w:tbl>
    <w:sectPr xmlns:w="http://schemas.openxmlformats.org/wordprocessingml/2006/main" w:rsidR="007E1734" w:rsidRPr="00075694" w:rsidSect="00075694">
      <w:pgSz w:w="12240" w:h="15840"/>
      <w:pgMar w:top="1134" w:right="1134" w:bottom="1134" w:left="1134" w:header="720" w:footer="72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4932" w:rsidRDefault="00CC4932">
      <w:r>
        <w:separator/>
      </w:r>
    </w:p>
  </w:endnote>
  <w:endnote w:type="continuationSeparator" w:id="0">
    <w:p w:rsidR="00CC4932" w:rsidRDefault="00CC4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Mono">
    <w:charset w:val="00"/>
    <w:family w:val="modern"/>
    <w:pitch w:val="fixed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4932" w:rsidRDefault="00CC4932">
      <w:r>
        <w:rPr>
          <w:color w:val="000000"/>
        </w:rPr>
        <w:separator/>
      </w:r>
    </w:p>
  </w:footnote>
  <w:footnote w:type="continuationSeparator" w:id="0">
    <w:p w:rsidR="00CC4932" w:rsidRDefault="00CC493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1743164">
    <w:multiLevelType w:val="hybridMultilevel"/>
    <w:lvl w:ilvl="0" w:tplc="51347045">
      <w:start w:val="1"/>
      <w:numFmt w:val="decimal"/>
      <w:lvlText w:val="%1."/>
      <w:lvlJc w:val="left"/>
      <w:pPr>
        <w:ind w:left="720" w:hanging="360"/>
      </w:pPr>
    </w:lvl>
    <w:lvl w:ilvl="1" w:tplc="51347045" w:tentative="1">
      <w:start w:val="1"/>
      <w:numFmt w:val="lowerLetter"/>
      <w:lvlText w:val="%2."/>
      <w:lvlJc w:val="left"/>
      <w:pPr>
        <w:ind w:left="1440" w:hanging="360"/>
      </w:pPr>
    </w:lvl>
    <w:lvl w:ilvl="2" w:tplc="51347045" w:tentative="1">
      <w:start w:val="1"/>
      <w:numFmt w:val="lowerRoman"/>
      <w:lvlText w:val="%3."/>
      <w:lvlJc w:val="right"/>
      <w:pPr>
        <w:ind w:left="2160" w:hanging="180"/>
      </w:pPr>
    </w:lvl>
    <w:lvl w:ilvl="3" w:tplc="51347045" w:tentative="1">
      <w:start w:val="1"/>
      <w:numFmt w:val="decimal"/>
      <w:lvlText w:val="%4."/>
      <w:lvlJc w:val="left"/>
      <w:pPr>
        <w:ind w:left="2880" w:hanging="360"/>
      </w:pPr>
    </w:lvl>
    <w:lvl w:ilvl="4" w:tplc="51347045" w:tentative="1">
      <w:start w:val="1"/>
      <w:numFmt w:val="lowerLetter"/>
      <w:lvlText w:val="%5."/>
      <w:lvlJc w:val="left"/>
      <w:pPr>
        <w:ind w:left="3600" w:hanging="360"/>
      </w:pPr>
    </w:lvl>
    <w:lvl w:ilvl="5" w:tplc="51347045" w:tentative="1">
      <w:start w:val="1"/>
      <w:numFmt w:val="lowerRoman"/>
      <w:lvlText w:val="%6."/>
      <w:lvlJc w:val="right"/>
      <w:pPr>
        <w:ind w:left="4320" w:hanging="180"/>
      </w:pPr>
    </w:lvl>
    <w:lvl w:ilvl="6" w:tplc="51347045" w:tentative="1">
      <w:start w:val="1"/>
      <w:numFmt w:val="decimal"/>
      <w:lvlText w:val="%7."/>
      <w:lvlJc w:val="left"/>
      <w:pPr>
        <w:ind w:left="5040" w:hanging="360"/>
      </w:pPr>
    </w:lvl>
    <w:lvl w:ilvl="7" w:tplc="51347045" w:tentative="1">
      <w:start w:val="1"/>
      <w:numFmt w:val="lowerLetter"/>
      <w:lvlText w:val="%8."/>
      <w:lvlJc w:val="left"/>
      <w:pPr>
        <w:ind w:left="5760" w:hanging="360"/>
      </w:pPr>
    </w:lvl>
    <w:lvl w:ilvl="8" w:tplc="5134704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743163">
    <w:multiLevelType w:val="hybridMultilevel"/>
    <w:lvl w:ilvl="0" w:tplc="9141143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71743163">
    <w:abstractNumId w:val="71743163"/>
  </w:num>
  <w:num w:numId="71743164">
    <w:abstractNumId w:val="717431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proofState w:spelling="clean" w:grammar="clean"/>
  <w:defaultTabStop w:val="709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7E1734"/>
    <w:rsid w:val="00075175"/>
    <w:rsid w:val="00075694"/>
    <w:rsid w:val="00084E8F"/>
    <w:rsid w:val="000E4D91"/>
    <w:rsid w:val="001319A5"/>
    <w:rsid w:val="002A44AE"/>
    <w:rsid w:val="004177CB"/>
    <w:rsid w:val="00435445"/>
    <w:rsid w:val="007E1734"/>
    <w:rsid w:val="008200D4"/>
    <w:rsid w:val="00843298"/>
    <w:rsid w:val="008E251F"/>
    <w:rsid w:val="00A62DC3"/>
    <w:rsid w:val="00A7079A"/>
    <w:rsid w:val="00CC4932"/>
    <w:rsid w:val="00E874E0"/>
    <w:rsid w:val="00EA78D6"/>
    <w:rsid w:val="00F0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Textbody"/>
    <w:pPr>
      <w:outlineLvl w:val="1"/>
    </w:pPr>
    <w:rPr>
      <w:b/>
      <w:bCs/>
      <w:i/>
      <w:iCs/>
    </w:rPr>
  </w:style>
  <w:style w:type="paragraph" w:styleId="Heading3">
    <w:name w:val="heading 3"/>
    <w:basedOn w:val="Heading"/>
    <w:next w:val="Textbody"/>
    <w:p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0756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Textbody"/>
    <w:pPr>
      <w:outlineLvl w:val="1"/>
    </w:pPr>
    <w:rPr>
      <w:b/>
      <w:bCs/>
      <w:i/>
      <w:iCs/>
    </w:rPr>
  </w:style>
  <w:style w:type="paragraph" w:styleId="Heading3">
    <w:name w:val="heading 3"/>
    <w:basedOn w:val="Heading"/>
    <w:next w:val="Textbody"/>
    <w:p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0756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85470581" Type="http://schemas.openxmlformats.org/officeDocument/2006/relationships/numbering" Target="numbering.xml"/><Relationship Id="rId331921385" Type="http://schemas.openxmlformats.org/officeDocument/2006/relationships/comments" Target="comments.xml"/><Relationship Id="rId13245a29186c33fe0" Type="http://schemas.openxmlformats.org/officeDocument/2006/relationships/image" Target="media/img13245a29186c33fe0.jp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1931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Acnologia</cp:lastModifiedBy>
  <cp:revision>13</cp:revision>
  <dcterms:created xsi:type="dcterms:W3CDTF">2015-09-01T08:18:00Z</dcterms:created>
  <dcterms:modified xsi:type="dcterms:W3CDTF">2017-12-04T21:27:00Z</dcterms:modified>
  <dc:description>Generated by PHPDocX trial version</dc:descript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