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386"/>
        <w:gridCol w:w="5453"/>
        <w:gridCol w:w="1095"/>
        <w:gridCol w:w="719"/>
      </w:tblGrid>
      <w:tr w:rsidR="00255277" w:rsidRPr="00255277" w:rsidTr="00D17E6B">
        <w:trPr>
          <w:gridAfter w:val="1"/>
          <w:wAfter w:w="719" w:type="dxa"/>
          <w:trHeight w:val="111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E6B" w:rsidRPr="00255277" w:rsidRDefault="00D17E6B" w:rsidP="00EA17EC">
            <w:pPr>
              <w:pStyle w:val="ZCom"/>
              <w:rPr>
                <w:color w:val="404040" w:themeColor="text1" w:themeTint="BF"/>
              </w:rPr>
            </w:pPr>
            <w:r w:rsidRPr="00255277">
              <w:rPr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75118240" wp14:editId="3BBEC6F7">
                  <wp:extent cx="1362710" cy="673100"/>
                  <wp:effectExtent l="0" t="0" r="8890" b="0"/>
                  <wp:docPr id="3" name="Picture 3" descr="logo_ec_17_colors_300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_ec_17_colors_300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E6B" w:rsidRPr="00255277" w:rsidRDefault="00D17E6B" w:rsidP="00EA17EC">
            <w:pPr>
              <w:pStyle w:val="ZCom"/>
              <w:spacing w:before="90"/>
              <w:rPr>
                <w:b/>
                <w:color w:val="404040" w:themeColor="text1" w:themeTint="BF"/>
                <w:sz w:val="20"/>
                <w:szCs w:val="20"/>
              </w:rPr>
            </w:pPr>
            <w:r w:rsidRPr="00255277">
              <w:rPr>
                <w:b/>
                <w:color w:val="404040" w:themeColor="text1" w:themeTint="BF"/>
                <w:sz w:val="20"/>
                <w:szCs w:val="20"/>
              </w:rPr>
              <w:t>EUROPEAN COMMISSION</w:t>
            </w:r>
          </w:p>
          <w:p w:rsidR="00D17E6B" w:rsidRPr="00255277" w:rsidRDefault="00D17E6B" w:rsidP="00EA17EC">
            <w:pPr>
              <w:pStyle w:val="ZDGName"/>
              <w:rPr>
                <w:color w:val="404040" w:themeColor="text1" w:themeTint="BF"/>
              </w:rPr>
            </w:pPr>
            <w:r w:rsidRPr="00255277">
              <w:rPr>
                <w:color w:val="404040" w:themeColor="text1" w:themeTint="BF"/>
              </w:rPr>
              <w:t>DIRECTORATE-GENERAL INFORMATICS</w:t>
            </w:r>
          </w:p>
          <w:p w:rsidR="00D17E6B" w:rsidRPr="00255277" w:rsidRDefault="00D17E6B" w:rsidP="00EA17EC">
            <w:pPr>
              <w:pStyle w:val="ZDGName"/>
              <w:rPr>
                <w:color w:val="404040" w:themeColor="text1" w:themeTint="BF"/>
              </w:rPr>
            </w:pPr>
          </w:p>
          <w:p w:rsidR="00D17E6B" w:rsidRPr="00255277" w:rsidRDefault="00D17E6B" w:rsidP="00EA17EC">
            <w:pPr>
              <w:pStyle w:val="ZDGName"/>
              <w:widowControl/>
              <w:rPr>
                <w:color w:val="404040" w:themeColor="text1" w:themeTint="BF"/>
              </w:rPr>
            </w:pPr>
            <w:r w:rsidRPr="00255277">
              <w:rPr>
                <w:color w:val="404040" w:themeColor="text1" w:themeTint="BF"/>
              </w:rPr>
              <w:t xml:space="preserve">Directorate B </w:t>
            </w:r>
            <w:r w:rsidR="007C36E0">
              <w:rPr>
                <w:color w:val="404040" w:themeColor="text1" w:themeTint="BF"/>
              </w:rPr>
              <w:t>-</w:t>
            </w:r>
            <w:r w:rsidR="00DC2636">
              <w:rPr>
                <w:color w:val="404040" w:themeColor="text1" w:themeTint="BF"/>
              </w:rPr>
              <w:t xml:space="preserve"> </w:t>
            </w:r>
            <w:r w:rsidR="00A56140">
              <w:rPr>
                <w:color w:val="404040" w:themeColor="text1" w:themeTint="BF"/>
              </w:rPr>
              <w:t>Digital Business Solutions</w:t>
            </w:r>
          </w:p>
          <w:p w:rsidR="00D17E6B" w:rsidRPr="00255277" w:rsidRDefault="00A5348E" w:rsidP="00A5348E">
            <w:pPr>
              <w:pStyle w:val="ZDGName"/>
              <w:widowControl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DIGIT.B.2</w:t>
            </w:r>
            <w:r w:rsidR="00DC2636">
              <w:rPr>
                <w:color w:val="404040" w:themeColor="text1" w:themeTint="BF"/>
              </w:rPr>
              <w:t>.</w:t>
            </w:r>
            <w:r w:rsidR="0079108E">
              <w:rPr>
                <w:color w:val="404040" w:themeColor="text1" w:themeTint="BF"/>
              </w:rPr>
              <w:t xml:space="preserve"> -</w:t>
            </w:r>
            <w:r w:rsidR="00D17E6B" w:rsidRPr="00255277">
              <w:rPr>
                <w:color w:val="404040" w:themeColor="text1" w:themeTint="BF"/>
              </w:rPr>
              <w:t xml:space="preserve"> </w:t>
            </w:r>
            <w:r>
              <w:rPr>
                <w:color w:val="404040" w:themeColor="text1" w:themeTint="BF"/>
              </w:rPr>
              <w:t>Corporate Knowledge and Deci</w:t>
            </w:r>
            <w:r w:rsidR="00D17E6B" w:rsidRPr="00255277">
              <w:rPr>
                <w:color w:val="404040" w:themeColor="text1" w:themeTint="BF"/>
              </w:rPr>
              <w:t xml:space="preserve">sion </w:t>
            </w:r>
            <w:r>
              <w:rPr>
                <w:color w:val="404040" w:themeColor="text1" w:themeTint="BF"/>
              </w:rPr>
              <w:t>Making</w:t>
            </w:r>
            <w:r w:rsidR="00D17E6B" w:rsidRPr="00255277">
              <w:rPr>
                <w:color w:val="404040" w:themeColor="text1" w:themeTint="BF"/>
              </w:rPr>
              <w:t xml:space="preserve"> S</w:t>
            </w:r>
            <w:r>
              <w:rPr>
                <w:color w:val="404040" w:themeColor="text1" w:themeTint="BF"/>
              </w:rPr>
              <w:t>olutions</w:t>
            </w:r>
          </w:p>
        </w:tc>
      </w:tr>
      <w:tr w:rsidR="00D17E6B" w:rsidRPr="004F03DA" w:rsidTr="00D17E6B">
        <w:trPr>
          <w:trHeight w:val="144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D17E6B" w:rsidRPr="004F03DA" w:rsidRDefault="00D17E6B" w:rsidP="00EA17EC">
            <w:pPr>
              <w:pStyle w:val="ZCom"/>
            </w:pPr>
          </w:p>
        </w:tc>
        <w:tc>
          <w:tcPr>
            <w:tcW w:w="58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E6B" w:rsidRPr="004F03DA" w:rsidRDefault="00D17E6B" w:rsidP="00EA17EC">
            <w:pPr>
              <w:spacing w:after="0"/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7E6B" w:rsidRPr="004F03DA" w:rsidRDefault="00D17E6B" w:rsidP="00EA17EC">
            <w:pPr>
              <w:pStyle w:val="ZCom"/>
              <w:widowControl/>
            </w:pPr>
          </w:p>
        </w:tc>
      </w:tr>
    </w:tbl>
    <w:p w:rsidR="00D17E6B" w:rsidRDefault="00D17E6B" w:rsidP="00D17E6B">
      <w:pPr>
        <w:pStyle w:val="Title"/>
        <w:spacing w:before="1200"/>
      </w:pPr>
    </w:p>
    <w:p w:rsidR="00D17E6B" w:rsidRPr="00D17E6B" w:rsidRDefault="00D17E6B" w:rsidP="00D17E6B">
      <w:pPr>
        <w:pStyle w:val="SubTitle1"/>
      </w:pPr>
    </w:p>
    <w:bookmarkStart w:id="0" w:name="eltqSubject"/>
    <w:p w:rsidR="00D17E6B" w:rsidRPr="00255277" w:rsidRDefault="00D17E6B" w:rsidP="00D17E6B">
      <w:pPr>
        <w:pStyle w:val="SubTitle1"/>
        <w:spacing w:after="520"/>
        <w:rPr>
          <w:rFonts w:asciiTheme="minorHAnsi" w:hAnsiTheme="minorHAnsi"/>
          <w:color w:val="1F497D" w:themeColor="text2"/>
          <w:szCs w:val="40"/>
        </w:rPr>
      </w:pPr>
      <w:r w:rsidRPr="00255277">
        <w:rPr>
          <w:rFonts w:asciiTheme="minorHAnsi" w:hAnsiTheme="minorHAnsi"/>
          <w:color w:val="1F497D" w:themeColor="text2"/>
          <w:szCs w:val="40"/>
        </w:rPr>
        <w:fldChar w:fldCharType="begin"/>
      </w:r>
      <w:r w:rsidRPr="00255277">
        <w:rPr>
          <w:rFonts w:asciiTheme="minorHAnsi" w:hAnsiTheme="minorHAnsi"/>
          <w:color w:val="1F497D" w:themeColor="text2"/>
          <w:szCs w:val="40"/>
        </w:rPr>
        <w:instrText xml:space="preserve"> Subject \* MERGEFORMAT </w:instrText>
      </w:r>
      <w:r w:rsidRPr="00255277">
        <w:rPr>
          <w:rFonts w:asciiTheme="minorHAnsi" w:hAnsiTheme="minorHAnsi"/>
          <w:color w:val="1F497D" w:themeColor="text2"/>
          <w:szCs w:val="40"/>
        </w:rPr>
        <w:fldChar w:fldCharType="separate"/>
      </w:r>
      <w:r w:rsidRPr="00255277">
        <w:rPr>
          <w:rFonts w:asciiTheme="minorHAnsi" w:hAnsiTheme="minorHAnsi"/>
          <w:color w:val="1F497D" w:themeColor="text2"/>
          <w:szCs w:val="40"/>
        </w:rPr>
        <w:t xml:space="preserve">e-TrustEx </w:t>
      </w:r>
      <w:r w:rsidRPr="00255277">
        <w:rPr>
          <w:rFonts w:asciiTheme="minorHAnsi" w:hAnsiTheme="minorHAnsi"/>
          <w:color w:val="1F497D" w:themeColor="text2"/>
          <w:szCs w:val="40"/>
        </w:rPr>
        <w:fldChar w:fldCharType="end"/>
      </w:r>
      <w:r w:rsidRPr="00255277">
        <w:rPr>
          <w:rFonts w:asciiTheme="minorHAnsi" w:hAnsiTheme="minorHAnsi"/>
          <w:color w:val="1F497D" w:themeColor="text2"/>
          <w:szCs w:val="40"/>
        </w:rPr>
        <w:t>Web Access</w:t>
      </w:r>
    </w:p>
    <w:p w:rsidR="00D17E6B" w:rsidRPr="00255277" w:rsidRDefault="00D17E6B" w:rsidP="00D17E6B">
      <w:pPr>
        <w:jc w:val="center"/>
        <w:rPr>
          <w:b/>
          <w:color w:val="1F497D" w:themeColor="text2"/>
          <w:sz w:val="28"/>
          <w:szCs w:val="28"/>
        </w:rPr>
      </w:pPr>
      <w:r w:rsidRPr="00255277">
        <w:rPr>
          <w:b/>
          <w:color w:val="1F497D" w:themeColor="text2"/>
          <w:sz w:val="28"/>
          <w:szCs w:val="28"/>
        </w:rPr>
        <w:t>Quick Start Guide</w:t>
      </w:r>
    </w:p>
    <w:bookmarkEnd w:id="0"/>
    <w:p w:rsidR="00D17E6B" w:rsidRDefault="00D17E6B" w:rsidP="00D17E6B">
      <w:pPr>
        <w:spacing w:after="460"/>
        <w:rPr>
          <w:sz w:val="24"/>
          <w:szCs w:val="24"/>
        </w:rPr>
      </w:pPr>
    </w:p>
    <w:p w:rsidR="00D17E6B" w:rsidRDefault="00D17E6B" w:rsidP="00D17E6B">
      <w:pPr>
        <w:spacing w:after="460"/>
        <w:rPr>
          <w:sz w:val="24"/>
          <w:szCs w:val="24"/>
        </w:rPr>
      </w:pPr>
    </w:p>
    <w:p w:rsidR="00DA5E0F" w:rsidRDefault="00DA5E0F" w:rsidP="00D17E6B">
      <w:pPr>
        <w:spacing w:after="460"/>
        <w:rPr>
          <w:sz w:val="24"/>
          <w:szCs w:val="24"/>
        </w:rPr>
      </w:pPr>
    </w:p>
    <w:p w:rsidR="00D17E6B" w:rsidRPr="00D17E6B" w:rsidRDefault="00D17E6B" w:rsidP="00D17E6B">
      <w:pPr>
        <w:spacing w:after="460"/>
        <w:rPr>
          <w:sz w:val="24"/>
          <w:szCs w:val="24"/>
        </w:rPr>
      </w:pPr>
    </w:p>
    <w:p w:rsidR="00D17E6B" w:rsidRPr="00D17E6B" w:rsidRDefault="00D17E6B" w:rsidP="00D17E6B">
      <w:pPr>
        <w:spacing w:after="460"/>
        <w:rPr>
          <w:sz w:val="24"/>
          <w:szCs w:val="24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D17E6B" w:rsidRPr="008D08B4" w:rsidTr="00EA17EC">
        <w:tc>
          <w:tcPr>
            <w:tcW w:w="2409" w:type="dxa"/>
            <w:shd w:val="clear" w:color="auto" w:fill="auto"/>
          </w:tcPr>
          <w:p w:rsidR="00D17E6B" w:rsidRPr="008D08B4" w:rsidRDefault="00D17E6B" w:rsidP="00EA17EC">
            <w:pPr>
              <w:pStyle w:val="FITTable"/>
              <w:rPr>
                <w:rFonts w:asciiTheme="minorHAnsi" w:hAnsiTheme="minorHAnsi"/>
                <w:color w:val="404040" w:themeColor="text1" w:themeTint="BF"/>
                <w:szCs w:val="22"/>
              </w:rPr>
            </w:pPr>
            <w:bookmarkStart w:id="1" w:name="eltqFIT"/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t>Date:</w:t>
            </w:r>
          </w:p>
        </w:tc>
        <w:tc>
          <w:tcPr>
            <w:tcW w:w="3827" w:type="dxa"/>
            <w:shd w:val="clear" w:color="auto" w:fill="auto"/>
          </w:tcPr>
          <w:p w:rsidR="00D17E6B" w:rsidRPr="008D08B4" w:rsidRDefault="00D17E6B" w:rsidP="00D17E6B">
            <w:pPr>
              <w:pStyle w:val="FITTable"/>
              <w:rPr>
                <w:rFonts w:asciiTheme="minorHAnsi" w:hAnsiTheme="minorHAnsi"/>
                <w:color w:val="404040" w:themeColor="text1" w:themeTint="BF"/>
                <w:szCs w:val="22"/>
              </w:rPr>
            </w:pP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fldChar w:fldCharType="begin"/>
            </w: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instrText xml:space="preserve"> DOCPROPERTY  "Document Date"  \* MERGEFORMAT </w:instrText>
            </w: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fldChar w:fldCharType="separate"/>
            </w: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t>15/10/201</w:t>
            </w: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fldChar w:fldCharType="end"/>
            </w: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t>5</w:t>
            </w:r>
          </w:p>
        </w:tc>
      </w:tr>
      <w:tr w:rsidR="00D17E6B" w:rsidRPr="008D08B4" w:rsidTr="00EA17EC">
        <w:tc>
          <w:tcPr>
            <w:tcW w:w="2409" w:type="dxa"/>
            <w:shd w:val="clear" w:color="auto" w:fill="auto"/>
          </w:tcPr>
          <w:p w:rsidR="00D17E6B" w:rsidRPr="008D08B4" w:rsidRDefault="00D17E6B" w:rsidP="00EA17EC">
            <w:pPr>
              <w:pStyle w:val="FITTable"/>
              <w:rPr>
                <w:rFonts w:asciiTheme="minorHAnsi" w:hAnsiTheme="minorHAnsi"/>
                <w:color w:val="404040" w:themeColor="text1" w:themeTint="BF"/>
                <w:szCs w:val="22"/>
              </w:rPr>
            </w:pP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t>Version:</w:t>
            </w:r>
          </w:p>
        </w:tc>
        <w:tc>
          <w:tcPr>
            <w:tcW w:w="3827" w:type="dxa"/>
            <w:shd w:val="clear" w:color="auto" w:fill="auto"/>
          </w:tcPr>
          <w:p w:rsidR="00D17E6B" w:rsidRPr="008D08B4" w:rsidRDefault="00D17E6B" w:rsidP="00D17E6B">
            <w:pPr>
              <w:pStyle w:val="FITTable"/>
              <w:rPr>
                <w:rFonts w:asciiTheme="minorHAnsi" w:hAnsiTheme="minorHAnsi"/>
                <w:color w:val="404040" w:themeColor="text1" w:themeTint="BF"/>
                <w:szCs w:val="22"/>
              </w:rPr>
            </w:pP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t>1.0</w:t>
            </w:r>
          </w:p>
        </w:tc>
      </w:tr>
      <w:tr w:rsidR="00D17E6B" w:rsidRPr="008D08B4" w:rsidTr="00EA17EC">
        <w:tc>
          <w:tcPr>
            <w:tcW w:w="2409" w:type="dxa"/>
            <w:shd w:val="clear" w:color="auto" w:fill="auto"/>
          </w:tcPr>
          <w:p w:rsidR="00D17E6B" w:rsidRPr="008D08B4" w:rsidRDefault="00D17E6B" w:rsidP="00EA17EC">
            <w:pPr>
              <w:pStyle w:val="FITTable"/>
              <w:rPr>
                <w:rFonts w:asciiTheme="minorHAnsi" w:hAnsiTheme="minorHAnsi"/>
                <w:color w:val="404040" w:themeColor="text1" w:themeTint="BF"/>
                <w:szCs w:val="22"/>
              </w:rPr>
            </w:pP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t>Author:</w:t>
            </w:r>
          </w:p>
        </w:tc>
        <w:tc>
          <w:tcPr>
            <w:tcW w:w="3827" w:type="dxa"/>
            <w:shd w:val="clear" w:color="auto" w:fill="auto"/>
          </w:tcPr>
          <w:p w:rsidR="00D17E6B" w:rsidRPr="008D08B4" w:rsidRDefault="00D17E6B" w:rsidP="00EA17EC">
            <w:pPr>
              <w:pStyle w:val="FITTable"/>
              <w:rPr>
                <w:rFonts w:asciiTheme="minorHAnsi" w:hAnsiTheme="minorHAnsi"/>
                <w:color w:val="404040" w:themeColor="text1" w:themeTint="BF"/>
                <w:szCs w:val="22"/>
              </w:rPr>
            </w:pPr>
            <w:r w:rsidRPr="008D08B4">
              <w:rPr>
                <w:rFonts w:asciiTheme="minorHAnsi" w:hAnsiTheme="minorHAnsi"/>
                <w:color w:val="404040" w:themeColor="text1" w:themeTint="BF"/>
                <w:szCs w:val="22"/>
              </w:rPr>
              <w:t>Razvan IONESCU</w:t>
            </w:r>
          </w:p>
        </w:tc>
      </w:tr>
      <w:tr w:rsidR="00D17E6B" w:rsidRPr="00D17E6B" w:rsidTr="00EA17EC">
        <w:tc>
          <w:tcPr>
            <w:tcW w:w="2409" w:type="dxa"/>
            <w:shd w:val="clear" w:color="auto" w:fill="auto"/>
          </w:tcPr>
          <w:p w:rsidR="00D17E6B" w:rsidRPr="00D17E6B" w:rsidRDefault="00D17E6B" w:rsidP="00EA17EC">
            <w:pPr>
              <w:pStyle w:val="FITTable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D17E6B" w:rsidRPr="00D17E6B" w:rsidRDefault="00D17E6B" w:rsidP="00EA17EC">
            <w:pPr>
              <w:pStyle w:val="FITTable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6C0E1C" w:rsidRDefault="006C0E1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509099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C0E1C" w:rsidRDefault="006C0E1C">
          <w:pPr>
            <w:pStyle w:val="TOCHeading"/>
            <w:rPr>
              <w:rFonts w:asciiTheme="minorHAnsi" w:hAnsiTheme="minorHAnsi"/>
            </w:rPr>
          </w:pPr>
          <w:r w:rsidRPr="006C0E1C">
            <w:rPr>
              <w:rFonts w:asciiTheme="minorHAnsi" w:hAnsiTheme="minorHAnsi"/>
            </w:rPr>
            <w:t>Contents</w:t>
          </w:r>
        </w:p>
        <w:p w:rsidR="00F42B22" w:rsidRPr="00F42B22" w:rsidRDefault="00F42B22" w:rsidP="00F42B22">
          <w:pPr>
            <w:rPr>
              <w:lang w:val="en-US" w:eastAsia="ja-JP"/>
            </w:rPr>
          </w:pPr>
        </w:p>
        <w:p w:rsidR="00BF7072" w:rsidRDefault="006C0E1C" w:rsidP="005D3594">
          <w:pPr>
            <w:pStyle w:val="TOC1"/>
            <w:spacing w:after="240"/>
            <w:rPr>
              <w:rFonts w:eastAsiaTheme="minorEastAsia"/>
              <w:noProof/>
              <w:lang w:eastAsia="en-GB"/>
            </w:rPr>
          </w:pPr>
          <w:r w:rsidRPr="006C0E1C">
            <w:rPr>
              <w:sz w:val="28"/>
              <w:szCs w:val="28"/>
            </w:rPr>
            <w:fldChar w:fldCharType="begin"/>
          </w:r>
          <w:r w:rsidRPr="006C0E1C">
            <w:rPr>
              <w:sz w:val="28"/>
              <w:szCs w:val="28"/>
            </w:rPr>
            <w:instrText xml:space="preserve"> TOC \o "1-3" \h \z \u </w:instrText>
          </w:r>
          <w:r w:rsidRPr="006C0E1C">
            <w:rPr>
              <w:sz w:val="28"/>
              <w:szCs w:val="28"/>
            </w:rPr>
            <w:fldChar w:fldCharType="separate"/>
          </w:r>
          <w:hyperlink w:anchor="_Toc432761624" w:history="1">
            <w:r w:rsidR="00BF7072" w:rsidRPr="00040465">
              <w:rPr>
                <w:rStyle w:val="Hyperlink"/>
                <w:noProof/>
              </w:rPr>
              <w:t>1.</w:t>
            </w:r>
            <w:r w:rsidR="00BF7072">
              <w:rPr>
                <w:rFonts w:eastAsiaTheme="minorEastAsia"/>
                <w:noProof/>
                <w:lang w:eastAsia="en-GB"/>
              </w:rPr>
              <w:tab/>
            </w:r>
            <w:r w:rsidR="00BF7072" w:rsidRPr="00040465">
              <w:rPr>
                <w:rStyle w:val="Hyperlink"/>
                <w:noProof/>
              </w:rPr>
              <w:t>Introduction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_Toc432761624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3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1"/>
            <w:spacing w:after="240"/>
            <w:rPr>
              <w:rFonts w:eastAsiaTheme="minorEastAsia"/>
              <w:noProof/>
              <w:lang w:eastAsia="en-GB"/>
            </w:rPr>
          </w:pPr>
          <w:hyperlink w:anchor="_Toc432761625" w:history="1">
            <w:r w:rsidR="00BF7072" w:rsidRPr="00040465">
              <w:rPr>
                <w:rStyle w:val="Hyperlink"/>
                <w:noProof/>
              </w:rPr>
              <w:t>2.</w:t>
            </w:r>
            <w:r w:rsidR="00BF7072">
              <w:rPr>
                <w:rFonts w:eastAsiaTheme="minorEastAsia"/>
                <w:noProof/>
                <w:lang w:eastAsia="en-GB"/>
              </w:rPr>
              <w:tab/>
            </w:r>
            <w:r w:rsidR="00BF7072" w:rsidRPr="00040465">
              <w:rPr>
                <w:rStyle w:val="Hyperlink"/>
                <w:noProof/>
              </w:rPr>
              <w:t>e-TrustEx Platform Overview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_Toc432761625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4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1"/>
            <w:spacing w:after="240"/>
            <w:rPr>
              <w:rFonts w:eastAsiaTheme="minorEastAsia"/>
              <w:noProof/>
              <w:lang w:eastAsia="en-GB"/>
            </w:rPr>
          </w:pPr>
          <w:hyperlink w:anchor="_Toc432761626" w:history="1">
            <w:r w:rsidR="00BF7072" w:rsidRPr="00040465">
              <w:rPr>
                <w:rStyle w:val="Hyperlink"/>
                <w:noProof/>
              </w:rPr>
              <w:t>3.</w:t>
            </w:r>
            <w:r w:rsidR="00BF7072">
              <w:rPr>
                <w:rFonts w:eastAsiaTheme="minorEastAsia"/>
                <w:noProof/>
                <w:lang w:eastAsia="en-GB"/>
              </w:rPr>
              <w:tab/>
            </w:r>
            <w:r w:rsidR="00BF7072" w:rsidRPr="00040465">
              <w:rPr>
                <w:rStyle w:val="Hyperlink"/>
                <w:noProof/>
              </w:rPr>
              <w:t>European Commission Authentication Service (ECAS)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_Toc432761626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6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1"/>
            <w:spacing w:after="240"/>
            <w:rPr>
              <w:rFonts w:eastAsiaTheme="minorEastAsia"/>
              <w:noProof/>
              <w:lang w:eastAsia="en-GB"/>
            </w:rPr>
          </w:pPr>
          <w:hyperlink w:anchor="_Toc432761627" w:history="1">
            <w:r w:rsidR="00BF7072" w:rsidRPr="00040465">
              <w:rPr>
                <w:rStyle w:val="Hyperlink"/>
                <w:noProof/>
              </w:rPr>
              <w:t>4.</w:t>
            </w:r>
            <w:r w:rsidR="00BF7072">
              <w:rPr>
                <w:rFonts w:eastAsiaTheme="minorEastAsia"/>
                <w:noProof/>
                <w:lang w:eastAsia="en-GB"/>
              </w:rPr>
              <w:tab/>
            </w:r>
            <w:r w:rsidR="00BF7072" w:rsidRPr="00040465">
              <w:rPr>
                <w:rStyle w:val="Hyperlink"/>
                <w:noProof/>
              </w:rPr>
              <w:t>Accessing e-TrustEx Web Access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_Toc432761627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7</w:t>
            </w:r>
            <w:r w:rsidR="00BF7072"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BF7072" w:rsidRDefault="00FF7B7A" w:rsidP="005D3594">
          <w:pPr>
            <w:pStyle w:val="TOC1"/>
            <w:spacing w:after="240"/>
            <w:rPr>
              <w:rFonts w:eastAsiaTheme="minorEastAsia"/>
              <w:noProof/>
              <w:lang w:eastAsia="en-GB"/>
            </w:rPr>
          </w:pPr>
          <w:hyperlink w:anchor="_Toc432761628" w:history="1">
            <w:r w:rsidR="00BF7072" w:rsidRPr="00040465">
              <w:rPr>
                <w:rStyle w:val="Hyperlink"/>
                <w:noProof/>
              </w:rPr>
              <w:t>5.</w:t>
            </w:r>
            <w:r w:rsidR="00BF7072">
              <w:rPr>
                <w:rFonts w:eastAsiaTheme="minorEastAsia"/>
                <w:noProof/>
                <w:lang w:eastAsia="en-GB"/>
              </w:rPr>
              <w:tab/>
            </w:r>
            <w:r w:rsidR="00BF7072" w:rsidRPr="00040465">
              <w:rPr>
                <w:rStyle w:val="Hyperlink"/>
                <w:noProof/>
              </w:rPr>
              <w:t>The Home Page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_Toc432761628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8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2"/>
            <w:spacing w:after="240"/>
            <w:rPr>
              <w:rFonts w:eastAsiaTheme="minorEastAsia"/>
              <w:noProof/>
              <w:lang w:eastAsia="en-GB"/>
            </w:rPr>
          </w:pPr>
          <w:hyperlink w:anchor="_Toc432761629" w:history="1">
            <w:r w:rsidR="00BF7072" w:rsidRPr="00040465">
              <w:rPr>
                <w:rStyle w:val="Hyperlink"/>
                <w:noProof/>
              </w:rPr>
              <w:t>Page Header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_Toc432761629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9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2"/>
            <w:spacing w:after="240"/>
            <w:rPr>
              <w:rFonts w:eastAsiaTheme="minorEastAsia"/>
              <w:noProof/>
              <w:lang w:eastAsia="en-GB"/>
            </w:rPr>
          </w:pPr>
          <w:hyperlink w:anchor="_Toc432761630" w:history="1">
            <w:r w:rsidR="00BF7072" w:rsidRPr="00040465">
              <w:rPr>
                <w:rStyle w:val="Hyperlink"/>
                <w:noProof/>
              </w:rPr>
              <w:t>Navigation Menu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_Toc432761630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9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2"/>
            <w:spacing w:after="240"/>
            <w:rPr>
              <w:rFonts w:eastAsiaTheme="minorEastAsia"/>
              <w:noProof/>
              <w:lang w:eastAsia="en-GB"/>
            </w:rPr>
          </w:pPr>
          <w:hyperlink w:anchor="_Toc432761631" w:history="1">
            <w:r w:rsidR="00BF7072" w:rsidRPr="00040465">
              <w:rPr>
                <w:rStyle w:val="Hyperlink"/>
                <w:noProof/>
              </w:rPr>
              <w:t>The Inbox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_Toc432761631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9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1"/>
            <w:spacing w:after="240"/>
            <w:rPr>
              <w:rFonts w:eastAsiaTheme="minorEastAsia"/>
              <w:noProof/>
              <w:lang w:eastAsia="en-GB"/>
            </w:rPr>
          </w:pPr>
          <w:hyperlink w:anchor="_Toc432761632" w:history="1">
            <w:r w:rsidR="00BF7072" w:rsidRPr="00040465">
              <w:rPr>
                <w:rStyle w:val="Hyperlink"/>
                <w:noProof/>
              </w:rPr>
              <w:t>6.</w:t>
            </w:r>
            <w:r w:rsidR="00BF7072">
              <w:rPr>
                <w:rFonts w:eastAsiaTheme="minorEastAsia"/>
                <w:noProof/>
                <w:lang w:eastAsia="en-GB"/>
              </w:rPr>
              <w:tab/>
            </w:r>
            <w:r w:rsidR="00BF7072" w:rsidRPr="00040465">
              <w:rPr>
                <w:rStyle w:val="Hyperlink"/>
                <w:noProof/>
              </w:rPr>
              <w:t>The Message Details page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_Toc432761632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11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2"/>
            <w:spacing w:after="240"/>
            <w:rPr>
              <w:rFonts w:eastAsiaTheme="minorEastAsia"/>
              <w:noProof/>
              <w:lang w:eastAsia="en-GB"/>
            </w:rPr>
          </w:pPr>
          <w:hyperlink w:anchor="_Toc432761633" w:history="1">
            <w:r w:rsidR="00BF7072" w:rsidRPr="00040465">
              <w:rPr>
                <w:rStyle w:val="Hyperlink"/>
                <w:noProof/>
              </w:rPr>
              <w:t>Message Header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_Toc432761633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12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2"/>
            <w:spacing w:after="240"/>
            <w:rPr>
              <w:rFonts w:eastAsiaTheme="minorEastAsia"/>
              <w:noProof/>
              <w:lang w:eastAsia="en-GB"/>
            </w:rPr>
          </w:pPr>
          <w:hyperlink w:anchor="_Toc432761634" w:history="1">
            <w:r w:rsidR="00BF7072" w:rsidRPr="00040465">
              <w:rPr>
                <w:rStyle w:val="Hyperlink"/>
                <w:noProof/>
              </w:rPr>
              <w:t>Message Body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_Toc432761634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12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2"/>
            <w:spacing w:after="240"/>
            <w:rPr>
              <w:rFonts w:eastAsiaTheme="minorEastAsia"/>
              <w:noProof/>
              <w:lang w:eastAsia="en-GB"/>
            </w:rPr>
          </w:pPr>
          <w:hyperlink w:anchor="_Toc432761635" w:history="1">
            <w:r w:rsidR="00BF7072" w:rsidRPr="00040465">
              <w:rPr>
                <w:rStyle w:val="Hyperlink"/>
                <w:noProof/>
              </w:rPr>
              <w:t>List of Documents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_Toc432761635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13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BF7072" w:rsidRDefault="00FF7B7A" w:rsidP="005D3594">
          <w:pPr>
            <w:pStyle w:val="TOC2"/>
            <w:spacing w:after="240"/>
            <w:rPr>
              <w:rFonts w:eastAsiaTheme="minorEastAsia"/>
              <w:noProof/>
              <w:lang w:eastAsia="en-GB"/>
            </w:rPr>
          </w:pPr>
          <w:hyperlink w:anchor="_Toc432761636" w:history="1">
            <w:r w:rsidR="00BF7072" w:rsidRPr="00040465">
              <w:rPr>
                <w:rStyle w:val="Hyperlink"/>
                <w:noProof/>
              </w:rPr>
              <w:t>List of Files</w:t>
            </w:r>
            <w:r w:rsidR="00BF7072">
              <w:rPr>
                <w:noProof/>
                <w:webHidden/>
              </w:rPr>
              <w:tab/>
            </w:r>
            <w:r w:rsidR="00BF7072">
              <w:rPr>
                <w:noProof/>
                <w:webHidden/>
              </w:rPr>
              <w:fldChar w:fldCharType="begin"/>
            </w:r>
            <w:r w:rsidR="00BF7072">
              <w:rPr>
                <w:noProof/>
                <w:webHidden/>
              </w:rPr>
              <w:instrText xml:space="preserve"> PAGEREF _Toc432761636 \h </w:instrText>
            </w:r>
            <w:r w:rsidR="00BF7072">
              <w:rPr>
                <w:noProof/>
                <w:webHidden/>
              </w:rPr>
            </w:r>
            <w:r w:rsidR="00BF7072">
              <w:rPr>
                <w:noProof/>
                <w:webHidden/>
              </w:rPr>
              <w:fldChar w:fldCharType="separate"/>
            </w:r>
            <w:r w:rsidR="00A5348E">
              <w:rPr>
                <w:noProof/>
                <w:webHidden/>
              </w:rPr>
              <w:t>13</w:t>
            </w:r>
            <w:r w:rsidR="00BF7072">
              <w:rPr>
                <w:noProof/>
                <w:webHidden/>
              </w:rPr>
              <w:fldChar w:fldCharType="end"/>
            </w:r>
          </w:hyperlink>
        </w:p>
        <w:p w:rsidR="006C0E1C" w:rsidRDefault="006C0E1C">
          <w:r w:rsidRPr="006C0E1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C0E1C" w:rsidRDefault="006C0E1C">
      <w:r>
        <w:br w:type="page"/>
      </w:r>
    </w:p>
    <w:p w:rsidR="00C617A4" w:rsidRDefault="00F61262" w:rsidP="00872EA9">
      <w:pPr>
        <w:pStyle w:val="Heading1"/>
        <w:numPr>
          <w:ilvl w:val="0"/>
          <w:numId w:val="9"/>
        </w:numPr>
        <w:ind w:left="284" w:hanging="284"/>
      </w:pPr>
      <w:bookmarkStart w:id="3" w:name="_Toc432761624"/>
      <w:bookmarkEnd w:id="1"/>
      <w:r>
        <w:lastRenderedPageBreak/>
        <w:t>Introduction</w:t>
      </w:r>
      <w:bookmarkEnd w:id="3"/>
    </w:p>
    <w:p w:rsidR="00F61262" w:rsidRDefault="00F61262" w:rsidP="0083737D">
      <w:pPr>
        <w:rPr>
          <w:b/>
          <w:color w:val="1F497D" w:themeColor="text2"/>
          <w:sz w:val="24"/>
          <w:szCs w:val="24"/>
        </w:rPr>
      </w:pPr>
    </w:p>
    <w:p w:rsidR="00C617A4" w:rsidRPr="00974F4A" w:rsidRDefault="0083737D" w:rsidP="0083737D">
      <w:pPr>
        <w:rPr>
          <w:b/>
          <w:color w:val="1F497D" w:themeColor="text2"/>
          <w:sz w:val="24"/>
          <w:szCs w:val="24"/>
        </w:rPr>
      </w:pPr>
      <w:r w:rsidRPr="00974F4A">
        <w:rPr>
          <w:b/>
          <w:color w:val="1F497D" w:themeColor="text2"/>
          <w:sz w:val="24"/>
          <w:szCs w:val="24"/>
        </w:rPr>
        <w:t>What is e-TrustEx?</w:t>
      </w:r>
    </w:p>
    <w:p w:rsidR="0083737D" w:rsidRPr="008D08B4" w:rsidRDefault="0083737D" w:rsidP="00383CFF">
      <w:pPr>
        <w:spacing w:after="120" w:line="240" w:lineRule="auto"/>
      </w:pPr>
      <w:r w:rsidRPr="008D08B4">
        <w:t>e-TrustEx (electronic-Trusted Exchange) is a generic communication platform that facilitates the secure exchange of electronic documents between public authorities at European, national and local level via standardised interfaces.</w:t>
      </w:r>
    </w:p>
    <w:p w:rsidR="0083737D" w:rsidRPr="00974F4A" w:rsidRDefault="0083737D" w:rsidP="00383CFF">
      <w:pPr>
        <w:spacing w:after="120" w:line="240" w:lineRule="auto"/>
        <w:ind w:left="720"/>
        <w:rPr>
          <w:sz w:val="24"/>
          <w:szCs w:val="24"/>
        </w:rPr>
      </w:pPr>
    </w:p>
    <w:p w:rsidR="00F61262" w:rsidRDefault="00F61262" w:rsidP="0083737D">
      <w:pPr>
        <w:rPr>
          <w:b/>
          <w:color w:val="1F497D" w:themeColor="text2"/>
          <w:sz w:val="24"/>
          <w:szCs w:val="24"/>
        </w:rPr>
      </w:pPr>
    </w:p>
    <w:p w:rsidR="0083737D" w:rsidRPr="00974F4A" w:rsidRDefault="00C81F83" w:rsidP="0083737D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What </w:t>
      </w:r>
      <w:r w:rsidR="0083737D" w:rsidRPr="00974F4A">
        <w:rPr>
          <w:b/>
          <w:color w:val="1F497D" w:themeColor="text2"/>
          <w:sz w:val="24"/>
          <w:szCs w:val="24"/>
        </w:rPr>
        <w:t>e-TrustEx</w:t>
      </w:r>
      <w:r>
        <w:rPr>
          <w:b/>
          <w:color w:val="1F497D" w:themeColor="text2"/>
          <w:sz w:val="24"/>
          <w:szCs w:val="24"/>
        </w:rPr>
        <w:t xml:space="preserve"> offers</w:t>
      </w:r>
    </w:p>
    <w:p w:rsidR="00FD4F19" w:rsidRPr="008D08B4" w:rsidRDefault="00D96808" w:rsidP="0083737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284" w:hanging="284"/>
      </w:pPr>
      <w:r w:rsidRPr="008D08B4">
        <w:t xml:space="preserve">Electronic </w:t>
      </w:r>
      <w:r w:rsidRPr="008D08B4">
        <w:rPr>
          <w:bCs/>
        </w:rPr>
        <w:t>exchange of documents</w:t>
      </w:r>
      <w:r w:rsidRPr="008D08B4">
        <w:rPr>
          <w:b/>
          <w:bCs/>
        </w:rPr>
        <w:t xml:space="preserve"> </w:t>
      </w:r>
      <w:r w:rsidRPr="008D08B4">
        <w:t>(structured and unstructured)</w:t>
      </w:r>
    </w:p>
    <w:p w:rsidR="00FD4F19" w:rsidRPr="008D08B4" w:rsidRDefault="00D96808" w:rsidP="0083737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284" w:hanging="284"/>
      </w:pPr>
      <w:r w:rsidRPr="008D08B4">
        <w:rPr>
          <w:lang w:val="fr-BE"/>
        </w:rPr>
        <w:t xml:space="preserve">Support for </w:t>
      </w:r>
      <w:r w:rsidRPr="008D08B4">
        <w:rPr>
          <w:bCs/>
          <w:lang w:val="fr-BE"/>
        </w:rPr>
        <w:t>large volumes</w:t>
      </w:r>
      <w:r w:rsidRPr="008D08B4">
        <w:rPr>
          <w:lang w:val="fr-BE"/>
        </w:rPr>
        <w:t>:</w:t>
      </w:r>
    </w:p>
    <w:p w:rsidR="00FD4F19" w:rsidRPr="008D08B4" w:rsidRDefault="00D96808" w:rsidP="0083737D">
      <w:pPr>
        <w:numPr>
          <w:ilvl w:val="1"/>
          <w:numId w:val="2"/>
        </w:numPr>
        <w:tabs>
          <w:tab w:val="clear" w:pos="1440"/>
          <w:tab w:val="num" w:pos="-2694"/>
        </w:tabs>
        <w:spacing w:after="0" w:line="240" w:lineRule="auto"/>
        <w:ind w:left="709" w:hanging="283"/>
      </w:pPr>
      <w:r w:rsidRPr="008D08B4">
        <w:rPr>
          <w:lang w:val="fr-BE"/>
        </w:rPr>
        <w:t>Up to 100 Mb per file</w:t>
      </w:r>
    </w:p>
    <w:p w:rsidR="00FD4F19" w:rsidRPr="008D08B4" w:rsidRDefault="00D96808" w:rsidP="0083737D">
      <w:pPr>
        <w:numPr>
          <w:ilvl w:val="1"/>
          <w:numId w:val="2"/>
        </w:numPr>
        <w:tabs>
          <w:tab w:val="clear" w:pos="1440"/>
          <w:tab w:val="num" w:pos="-2694"/>
        </w:tabs>
        <w:spacing w:after="0" w:line="240" w:lineRule="auto"/>
        <w:ind w:left="709" w:hanging="283"/>
      </w:pPr>
      <w:r w:rsidRPr="008D08B4">
        <w:rPr>
          <w:lang w:val="fr-BE"/>
        </w:rPr>
        <w:t>Up to 500 files per transmission</w:t>
      </w:r>
      <w:r w:rsidRPr="008D08B4">
        <w:rPr>
          <w:lang w:val="ro-RO"/>
        </w:rPr>
        <w:t xml:space="preserve"> </w:t>
      </w:r>
    </w:p>
    <w:p w:rsidR="00FD4F19" w:rsidRPr="008D08B4" w:rsidRDefault="00D96808" w:rsidP="0083737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284" w:hanging="284"/>
      </w:pPr>
      <w:r w:rsidRPr="008D08B4">
        <w:t xml:space="preserve">Advanced </w:t>
      </w:r>
      <w:r w:rsidRPr="008D08B4">
        <w:rPr>
          <w:bCs/>
        </w:rPr>
        <w:t>security</w:t>
      </w:r>
      <w:r w:rsidRPr="008D08B4">
        <w:t xml:space="preserve"> features (encryption, integrity)</w:t>
      </w:r>
    </w:p>
    <w:p w:rsidR="00383CFF" w:rsidRPr="00974F4A" w:rsidRDefault="00383CFF" w:rsidP="00383CFF">
      <w:pPr>
        <w:spacing w:after="120" w:line="240" w:lineRule="auto"/>
        <w:rPr>
          <w:sz w:val="24"/>
          <w:szCs w:val="24"/>
        </w:rPr>
      </w:pPr>
    </w:p>
    <w:p w:rsidR="00F61262" w:rsidRDefault="00F61262" w:rsidP="0083737D">
      <w:pPr>
        <w:rPr>
          <w:b/>
          <w:color w:val="1F497D" w:themeColor="text2"/>
          <w:sz w:val="24"/>
          <w:szCs w:val="24"/>
        </w:rPr>
      </w:pPr>
    </w:p>
    <w:p w:rsidR="0083737D" w:rsidRPr="00974F4A" w:rsidRDefault="0083737D" w:rsidP="0083737D">
      <w:pPr>
        <w:rPr>
          <w:b/>
          <w:color w:val="1F497D" w:themeColor="text2"/>
          <w:sz w:val="24"/>
          <w:szCs w:val="24"/>
        </w:rPr>
      </w:pPr>
      <w:r w:rsidRPr="00974F4A">
        <w:rPr>
          <w:b/>
          <w:color w:val="1F497D" w:themeColor="text2"/>
          <w:sz w:val="24"/>
          <w:szCs w:val="24"/>
        </w:rPr>
        <w:t>What are the benefits of e-TrustEx?</w:t>
      </w:r>
    </w:p>
    <w:p w:rsidR="00FD4F19" w:rsidRPr="008D08B4" w:rsidRDefault="00D96808" w:rsidP="0083737D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284" w:hanging="284"/>
      </w:pPr>
      <w:r w:rsidRPr="008D08B4">
        <w:rPr>
          <w:bCs/>
        </w:rPr>
        <w:t>Enable</w:t>
      </w:r>
      <w:r w:rsidRPr="008D08B4">
        <w:t xml:space="preserve"> the </w:t>
      </w:r>
      <w:r w:rsidR="00F61262">
        <w:rPr>
          <w:bCs/>
        </w:rPr>
        <w:t>automation</w:t>
      </w:r>
      <w:r w:rsidRPr="008D08B4">
        <w:t xml:space="preserve"> of business processes</w:t>
      </w:r>
    </w:p>
    <w:p w:rsidR="00FD4F19" w:rsidRPr="008D08B4" w:rsidRDefault="00D96808" w:rsidP="0083737D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284" w:hanging="284"/>
      </w:pPr>
      <w:r w:rsidRPr="008D08B4">
        <w:rPr>
          <w:bCs/>
        </w:rPr>
        <w:t>Reduce</w:t>
      </w:r>
      <w:r w:rsidRPr="008D08B4">
        <w:t xml:space="preserve"> overall </w:t>
      </w:r>
      <w:r w:rsidRPr="008D08B4">
        <w:rPr>
          <w:bCs/>
        </w:rPr>
        <w:t>cost</w:t>
      </w:r>
      <w:r w:rsidRPr="008D08B4">
        <w:t xml:space="preserve"> of documents exchange</w:t>
      </w:r>
    </w:p>
    <w:p w:rsidR="00FD4F19" w:rsidRPr="008D08B4" w:rsidRDefault="00D96808" w:rsidP="0083737D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284" w:hanging="284"/>
      </w:pPr>
      <w:r w:rsidRPr="008D08B4">
        <w:rPr>
          <w:bCs/>
        </w:rPr>
        <w:t>Improve</w:t>
      </w:r>
      <w:r w:rsidRPr="008D08B4">
        <w:t xml:space="preserve"> the </w:t>
      </w:r>
      <w:r w:rsidRPr="008D08B4">
        <w:rPr>
          <w:bCs/>
        </w:rPr>
        <w:t>confidentiality</w:t>
      </w:r>
      <w:r w:rsidRPr="008D08B4">
        <w:t xml:space="preserve"> and </w:t>
      </w:r>
      <w:r w:rsidRPr="008D08B4">
        <w:rPr>
          <w:bCs/>
        </w:rPr>
        <w:t xml:space="preserve">integrity </w:t>
      </w:r>
      <w:r w:rsidRPr="008D08B4">
        <w:t>of the transmission</w:t>
      </w:r>
    </w:p>
    <w:p w:rsidR="0083737D" w:rsidRDefault="0083737D" w:rsidP="0083737D"/>
    <w:p w:rsidR="00383CFF" w:rsidRDefault="00383CFF" w:rsidP="0083737D"/>
    <w:p w:rsidR="00383CFF" w:rsidRDefault="00383CFF">
      <w:r>
        <w:br w:type="page"/>
      </w:r>
    </w:p>
    <w:p w:rsidR="00C05AC9" w:rsidRPr="00FF5A27" w:rsidRDefault="00D85865" w:rsidP="00DE69E1">
      <w:pPr>
        <w:pStyle w:val="Heading1"/>
        <w:numPr>
          <w:ilvl w:val="0"/>
          <w:numId w:val="9"/>
        </w:numPr>
        <w:ind w:left="426" w:hanging="426"/>
      </w:pPr>
      <w:bookmarkStart w:id="4" w:name="_Toc432761625"/>
      <w:r w:rsidRPr="00FF5A27">
        <w:rPr>
          <w:rStyle w:val="Heading1Char"/>
          <w:b/>
          <w:bCs/>
        </w:rPr>
        <w:lastRenderedPageBreak/>
        <w:t>e-TrustEx Platform Overview</w:t>
      </w:r>
      <w:bookmarkEnd w:id="4"/>
    </w:p>
    <w:p w:rsidR="00C37ACE" w:rsidRDefault="00B12857" w:rsidP="0083737D">
      <w:r w:rsidRPr="00B12857">
        <w:t>e-TrustEx is</w:t>
      </w:r>
      <w:r w:rsidR="00C37ACE">
        <w:t xml:space="preserve"> a</w:t>
      </w:r>
      <w:r w:rsidRPr="00B12857">
        <w:t xml:space="preserve"> generic </w:t>
      </w:r>
      <w:r>
        <w:t xml:space="preserve">communication platform allowing </w:t>
      </w:r>
      <w:r w:rsidR="00C37ACE">
        <w:t>two organization</w:t>
      </w:r>
      <w:r w:rsidR="00C716A0">
        <w:t>s</w:t>
      </w:r>
      <w:r w:rsidR="00BA7465">
        <w:t>,</w:t>
      </w:r>
      <w:r w:rsidR="00C37ACE">
        <w:t xml:space="preserve"> one being the sender and </w:t>
      </w:r>
      <w:r w:rsidR="00BA7465">
        <w:t xml:space="preserve">the other </w:t>
      </w:r>
      <w:r w:rsidR="00C716A0">
        <w:t>one the receiver</w:t>
      </w:r>
      <w:r w:rsidR="00BA7465">
        <w:t>,</w:t>
      </w:r>
      <w:r w:rsidR="00C37ACE">
        <w:t xml:space="preserve"> to </w:t>
      </w:r>
      <w:r>
        <w:t xml:space="preserve">exchange </w:t>
      </w:r>
      <w:r w:rsidR="00C37ACE">
        <w:t xml:space="preserve">electronic </w:t>
      </w:r>
      <w:r>
        <w:t>documents.</w:t>
      </w:r>
    </w:p>
    <w:p w:rsidR="008B5FE4" w:rsidRDefault="008B5FE4" w:rsidP="0083737D"/>
    <w:p w:rsidR="008B5FE4" w:rsidRPr="008B5FE4" w:rsidRDefault="008B5FE4" w:rsidP="008B5FE4">
      <w:pPr>
        <w:spacing w:after="0" w:line="360" w:lineRule="auto"/>
        <w:rPr>
          <w:b/>
          <w:color w:val="1F497D" w:themeColor="text2"/>
        </w:rPr>
      </w:pPr>
      <w:r>
        <w:rPr>
          <w:b/>
          <w:color w:val="1F497D" w:themeColor="text2"/>
        </w:rPr>
        <w:t>Sender and Receiver Parties</w:t>
      </w:r>
    </w:p>
    <w:p w:rsidR="00A00852" w:rsidRDefault="00C37ACE" w:rsidP="0083737D">
      <w:r>
        <w:t>E</w:t>
      </w:r>
      <w:r w:rsidR="00B12857">
        <w:t xml:space="preserve">ach organization is </w:t>
      </w:r>
      <w:r>
        <w:t>considered a</w:t>
      </w:r>
      <w:r w:rsidR="00B12857">
        <w:t xml:space="preserve"> "party" </w:t>
      </w:r>
      <w:r>
        <w:t xml:space="preserve">in the communication process </w:t>
      </w:r>
      <w:r w:rsidR="00B12857">
        <w:t>and it is identified in the platform by its "party name"</w:t>
      </w:r>
      <w:r>
        <w:t xml:space="preserve"> (</w:t>
      </w:r>
      <w:r w:rsidR="00B12857">
        <w:t xml:space="preserve">a virtual identifier </w:t>
      </w:r>
      <w:r w:rsidR="00C42DDF">
        <w:t>for the</w:t>
      </w:r>
      <w:r w:rsidR="00B12857">
        <w:t xml:space="preserve"> organization</w:t>
      </w:r>
      <w:r>
        <w:t>).</w:t>
      </w:r>
      <w:r w:rsidR="0018225D">
        <w:t xml:space="preserve"> Several parties can be defined for one organization.</w:t>
      </w:r>
    </w:p>
    <w:p w:rsidR="008B5FE4" w:rsidRDefault="008B5FE4" w:rsidP="00410CA8">
      <w:pPr>
        <w:spacing w:line="360" w:lineRule="auto"/>
        <w:rPr>
          <w:b/>
          <w:color w:val="1F497D" w:themeColor="text2"/>
        </w:rPr>
      </w:pPr>
    </w:p>
    <w:p w:rsidR="008B5FE4" w:rsidRPr="008B5FE4" w:rsidRDefault="008B5FE4" w:rsidP="008B5FE4">
      <w:pPr>
        <w:spacing w:after="0" w:line="360" w:lineRule="auto"/>
        <w:rPr>
          <w:b/>
          <w:color w:val="1F497D" w:themeColor="text2"/>
        </w:rPr>
      </w:pPr>
      <w:r w:rsidRPr="008B5FE4">
        <w:rPr>
          <w:b/>
          <w:color w:val="1F497D" w:themeColor="text2"/>
        </w:rPr>
        <w:t>Interchange Communication Agreement (ICA)</w:t>
      </w:r>
    </w:p>
    <w:p w:rsidR="00B12857" w:rsidRDefault="00B12857" w:rsidP="0083737D">
      <w:r>
        <w:t xml:space="preserve">In order to exchange documents via e-TrustEx a communication agreement has to be defined in the e-TrustEx platform </w:t>
      </w:r>
      <w:r w:rsidR="00837036">
        <w:t xml:space="preserve">between the </w:t>
      </w:r>
      <w:r w:rsidR="00C716A0">
        <w:t>sender and the receiver</w:t>
      </w:r>
      <w:r w:rsidR="00837036">
        <w:t xml:space="preserve"> parties</w:t>
      </w:r>
      <w:r>
        <w:t>. This agreement is called Interchange Communication Agreement (ICA).</w:t>
      </w:r>
      <w:r w:rsidR="0083432E">
        <w:t xml:space="preserve"> In addition</w:t>
      </w:r>
      <w:r w:rsidR="002D496F">
        <w:t xml:space="preserve"> to the sender and rec</w:t>
      </w:r>
      <w:r w:rsidR="00C716A0">
        <w:t>eiver</w:t>
      </w:r>
      <w:r w:rsidR="00BF6B42">
        <w:t xml:space="preserve"> parties an ICA also defines some attributes for the communication </w:t>
      </w:r>
      <w:r w:rsidR="0083432E">
        <w:t xml:space="preserve">between the two </w:t>
      </w:r>
      <w:r w:rsidR="00BF6B42">
        <w:t>like the security and integrity</w:t>
      </w:r>
      <w:r w:rsidR="00EE7C19">
        <w:t xml:space="preserve"> levels</w:t>
      </w:r>
      <w:r w:rsidR="00BF6B42">
        <w:t>.</w:t>
      </w:r>
    </w:p>
    <w:p w:rsidR="008B5FE4" w:rsidRDefault="008B5FE4" w:rsidP="002D496F"/>
    <w:p w:rsidR="002D496F" w:rsidRDefault="002D496F" w:rsidP="002D496F">
      <w:r w:rsidRPr="008D08B4">
        <w:t>The e-TrustEx platform consists of three main components</w:t>
      </w:r>
      <w:r>
        <w:t xml:space="preserve"> as shown in the picture below</w:t>
      </w:r>
      <w:r w:rsidRPr="008D08B4">
        <w:t>:</w:t>
      </w:r>
    </w:p>
    <w:p w:rsidR="008B5FE4" w:rsidRPr="008D08B4" w:rsidRDefault="008B5FE4" w:rsidP="002D496F"/>
    <w:p w:rsidR="002D496F" w:rsidRDefault="00B12857" w:rsidP="0083737D">
      <w:r w:rsidRPr="006C0E1C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F2D159F" wp14:editId="4FA337AC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6177915" cy="26257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FE4" w:rsidRDefault="008B5FE4" w:rsidP="0083737D">
      <w:pPr>
        <w:rPr>
          <w:b/>
          <w:color w:val="1F497D" w:themeColor="text2"/>
          <w:sz w:val="24"/>
          <w:szCs w:val="24"/>
        </w:rPr>
      </w:pPr>
    </w:p>
    <w:p w:rsidR="008B5FE4" w:rsidRDefault="008B5FE4" w:rsidP="0083737D">
      <w:pPr>
        <w:rPr>
          <w:b/>
          <w:color w:val="1F497D" w:themeColor="text2"/>
          <w:sz w:val="24"/>
          <w:szCs w:val="24"/>
        </w:rPr>
      </w:pPr>
    </w:p>
    <w:p w:rsidR="00C05AC9" w:rsidRPr="00974F4A" w:rsidRDefault="00C05AC9" w:rsidP="0083737D">
      <w:pPr>
        <w:rPr>
          <w:b/>
          <w:color w:val="1F497D" w:themeColor="text2"/>
          <w:sz w:val="24"/>
          <w:szCs w:val="24"/>
        </w:rPr>
      </w:pPr>
      <w:r w:rsidRPr="00974F4A">
        <w:rPr>
          <w:b/>
          <w:color w:val="1F497D" w:themeColor="text2"/>
          <w:sz w:val="24"/>
          <w:szCs w:val="24"/>
        </w:rPr>
        <w:lastRenderedPageBreak/>
        <w:t>e-TrustEx Node</w:t>
      </w:r>
    </w:p>
    <w:p w:rsidR="00C05AC9" w:rsidRDefault="00825308" w:rsidP="0083737D">
      <w:r>
        <w:t>The e-TrustEx Node</w:t>
      </w:r>
      <w:r w:rsidR="00C05AC9" w:rsidRPr="008D08B4">
        <w:t xml:space="preserve"> is the central component of the platform in charge of routing transmissions </w:t>
      </w:r>
      <w:r>
        <w:t>from the sender to the receiver</w:t>
      </w:r>
      <w:r w:rsidR="000A7AF9">
        <w:t>.</w:t>
      </w:r>
    </w:p>
    <w:p w:rsidR="000A7AF9" w:rsidRPr="008D08B4" w:rsidRDefault="000A7AF9" w:rsidP="0083737D"/>
    <w:p w:rsidR="00C05AC9" w:rsidRPr="00974F4A" w:rsidRDefault="00C05AC9" w:rsidP="0083737D">
      <w:pPr>
        <w:rPr>
          <w:b/>
          <w:color w:val="1F497D" w:themeColor="text2"/>
          <w:sz w:val="24"/>
          <w:szCs w:val="24"/>
        </w:rPr>
      </w:pPr>
      <w:r w:rsidRPr="00974F4A">
        <w:rPr>
          <w:b/>
          <w:color w:val="1F497D" w:themeColor="text2"/>
          <w:sz w:val="24"/>
          <w:szCs w:val="24"/>
        </w:rPr>
        <w:t>e-TrustEx Adapter</w:t>
      </w:r>
    </w:p>
    <w:p w:rsidR="001755F1" w:rsidRPr="008D08B4" w:rsidRDefault="00C05AC9" w:rsidP="0083737D">
      <w:r w:rsidRPr="008D08B4">
        <w:t xml:space="preserve">The e-TrustEx Adapter is a technical </w:t>
      </w:r>
      <w:r w:rsidR="00BB598A">
        <w:t xml:space="preserve">integration </w:t>
      </w:r>
      <w:r w:rsidRPr="008D08B4">
        <w:t xml:space="preserve">component allowing a client information system to interact </w:t>
      </w:r>
      <w:r w:rsidR="00D645AC">
        <w:t xml:space="preserve">directly </w:t>
      </w:r>
      <w:r w:rsidRPr="008D08B4">
        <w:t xml:space="preserve">with the e-TrustEx </w:t>
      </w:r>
      <w:r w:rsidR="001755F1" w:rsidRPr="008D08B4">
        <w:t>platform</w:t>
      </w:r>
      <w:r w:rsidRPr="008D08B4">
        <w:t xml:space="preserve"> without human intervention.</w:t>
      </w:r>
    </w:p>
    <w:p w:rsidR="00C05AC9" w:rsidRPr="008D08B4" w:rsidRDefault="00C05AC9" w:rsidP="0083737D">
      <w:r w:rsidRPr="008D08B4">
        <w:t xml:space="preserve">This component allows system-to-system </w:t>
      </w:r>
      <w:r w:rsidR="001755F1" w:rsidRPr="008D08B4">
        <w:t xml:space="preserve">interaction and it is </w:t>
      </w:r>
      <w:r w:rsidR="0040223C">
        <w:t>intended to organizations that</w:t>
      </w:r>
      <w:r w:rsidR="00D43327">
        <w:t xml:space="preserve"> plan</w:t>
      </w:r>
      <w:r w:rsidR="001755F1" w:rsidRPr="008D08B4">
        <w:t xml:space="preserve"> to automate the exch</w:t>
      </w:r>
      <w:r w:rsidR="008472A1">
        <w:t>ange of documents by connecting</w:t>
      </w:r>
      <w:r w:rsidR="001755F1" w:rsidRPr="008D08B4">
        <w:t xml:space="preserve"> t</w:t>
      </w:r>
      <w:r w:rsidR="001C4AFD">
        <w:t xml:space="preserve">heir information systems </w:t>
      </w:r>
      <w:r w:rsidR="008472A1">
        <w:t>to the</w:t>
      </w:r>
      <w:r w:rsidR="001755F1" w:rsidRPr="008D08B4">
        <w:t xml:space="preserve"> e-TrustEx platform.</w:t>
      </w:r>
    </w:p>
    <w:p w:rsidR="000A7AF9" w:rsidRDefault="000A7AF9" w:rsidP="0083737D">
      <w:pPr>
        <w:rPr>
          <w:b/>
          <w:color w:val="1F497D" w:themeColor="text2"/>
          <w:sz w:val="24"/>
          <w:szCs w:val="24"/>
        </w:rPr>
      </w:pPr>
    </w:p>
    <w:p w:rsidR="00C05AC9" w:rsidRPr="00974F4A" w:rsidRDefault="00C05AC9" w:rsidP="0083737D">
      <w:pPr>
        <w:rPr>
          <w:b/>
          <w:color w:val="1F497D" w:themeColor="text2"/>
          <w:sz w:val="24"/>
          <w:szCs w:val="24"/>
        </w:rPr>
      </w:pPr>
      <w:r w:rsidRPr="00974F4A">
        <w:rPr>
          <w:b/>
          <w:color w:val="1F497D" w:themeColor="text2"/>
          <w:sz w:val="24"/>
          <w:szCs w:val="24"/>
        </w:rPr>
        <w:t>e-TrustEx Web Access</w:t>
      </w:r>
    </w:p>
    <w:p w:rsidR="001755F1" w:rsidRPr="008D08B4" w:rsidRDefault="00C05AC9" w:rsidP="0083737D">
      <w:r w:rsidRPr="008D08B4">
        <w:t xml:space="preserve">e-TrustEx Web Access is a web based user interface allowing a human operator to interact with the e-TrustEx </w:t>
      </w:r>
      <w:r w:rsidR="001755F1" w:rsidRPr="008D08B4">
        <w:t>pla</w:t>
      </w:r>
      <w:r w:rsidRPr="008D08B4">
        <w:t>tf</w:t>
      </w:r>
      <w:r w:rsidR="001E3463" w:rsidRPr="008D08B4">
        <w:t>orm for sending and receiving documents.</w:t>
      </w:r>
    </w:p>
    <w:p w:rsidR="00C05AC9" w:rsidRPr="008D08B4" w:rsidRDefault="001755F1" w:rsidP="0083737D">
      <w:r w:rsidRPr="008D08B4">
        <w:t>This component allows human-to-system interaction and it is intended to organizat</w:t>
      </w:r>
      <w:r w:rsidR="0040223C">
        <w:t>ions that</w:t>
      </w:r>
      <w:r w:rsidR="00D709BD">
        <w:t xml:space="preserve"> do not have </w:t>
      </w:r>
      <w:r w:rsidR="00A32751">
        <w:t xml:space="preserve">an information system </w:t>
      </w:r>
      <w:r w:rsidR="00D709BD">
        <w:t>or do not plan</w:t>
      </w:r>
      <w:r w:rsidRPr="008D08B4">
        <w:t xml:space="preserve"> to </w:t>
      </w:r>
      <w:r w:rsidR="0077432D">
        <w:t>connect</w:t>
      </w:r>
      <w:r w:rsidR="00506E06">
        <w:t xml:space="preserve"> their information systems</w:t>
      </w:r>
      <w:r w:rsidRPr="008D08B4">
        <w:t xml:space="preserve"> </w:t>
      </w:r>
      <w:r w:rsidR="0077432D">
        <w:t>to</w:t>
      </w:r>
      <w:r w:rsidRPr="008D08B4">
        <w:t xml:space="preserve"> the e-TrustEx platform.</w:t>
      </w:r>
    </w:p>
    <w:p w:rsidR="008B5FE4" w:rsidRDefault="008B5F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4AF9" w:rsidRPr="00EE4AF9" w:rsidRDefault="00EE4AF9" w:rsidP="00104C13">
      <w:pPr>
        <w:pStyle w:val="Heading1"/>
        <w:numPr>
          <w:ilvl w:val="0"/>
          <w:numId w:val="9"/>
        </w:numPr>
        <w:ind w:left="426" w:hanging="426"/>
      </w:pPr>
      <w:bookmarkStart w:id="5" w:name="_Toc432761626"/>
      <w:r w:rsidRPr="00EE4AF9">
        <w:lastRenderedPageBreak/>
        <w:t>European Commission Authentication Service (ECAS)</w:t>
      </w:r>
      <w:bookmarkEnd w:id="5"/>
    </w:p>
    <w:p w:rsidR="00EE4AF9" w:rsidRPr="008D08B4" w:rsidRDefault="0047760B" w:rsidP="00974F4A">
      <w:r>
        <w:t>A</w:t>
      </w:r>
      <w:r w:rsidR="00EE4AF9" w:rsidRPr="008D08B4">
        <w:t xml:space="preserve">ccessing European Commission's information systems </w:t>
      </w:r>
      <w:r>
        <w:t xml:space="preserve">requires users </w:t>
      </w:r>
      <w:r w:rsidR="00EE4AF9" w:rsidRPr="008D08B4">
        <w:t>to be registered with the European Commission's</w:t>
      </w:r>
      <w:r>
        <w:t xml:space="preserve"> Authentication Service (ECAS). The registration process requires the interested user to open a user account (ECAS account) </w:t>
      </w:r>
      <w:r w:rsidR="00EE4AF9" w:rsidRPr="008D08B4">
        <w:t>identified by a user name and</w:t>
      </w:r>
      <w:r>
        <w:t xml:space="preserve"> protected by a password</w:t>
      </w:r>
      <w:r w:rsidR="00EE4AF9" w:rsidRPr="008D08B4">
        <w:t>.</w:t>
      </w:r>
    </w:p>
    <w:p w:rsidR="00EE4AF9" w:rsidRPr="008D08B4" w:rsidRDefault="009A2E32" w:rsidP="00974F4A">
      <w:r w:rsidRPr="008D08B4">
        <w:t>The ECAS account is personal and can only b</w:t>
      </w:r>
      <w:r w:rsidR="002064A7">
        <w:t>e created by the interested user</w:t>
      </w:r>
      <w:r w:rsidRPr="008D08B4">
        <w:t xml:space="preserve"> and not by the Commission.</w:t>
      </w:r>
    </w:p>
    <w:p w:rsidR="009A2E32" w:rsidRPr="008D08B4" w:rsidRDefault="00B84414" w:rsidP="00974F4A">
      <w:r>
        <w:t>Once the user created a</w:t>
      </w:r>
      <w:r w:rsidR="009A2E32" w:rsidRPr="008D08B4">
        <w:t xml:space="preserve"> personal ECAS account, rights</w:t>
      </w:r>
      <w:r w:rsidR="000D26C6">
        <w:t xml:space="preserve"> to</w:t>
      </w:r>
      <w:r w:rsidR="009A2E32" w:rsidRPr="008D08B4">
        <w:t xml:space="preserve"> access different information systems made available by the European Commission</w:t>
      </w:r>
      <w:r w:rsidR="001B6CE0">
        <w:t xml:space="preserve"> </w:t>
      </w:r>
      <w:r w:rsidR="001B6CE0" w:rsidRPr="008D08B4">
        <w:t xml:space="preserve">can be granted </w:t>
      </w:r>
      <w:r w:rsidR="001B6CE0">
        <w:t>to the account</w:t>
      </w:r>
      <w:r w:rsidR="009A2E32" w:rsidRPr="008D08B4">
        <w:t xml:space="preserve">. </w:t>
      </w:r>
      <w:r w:rsidR="00E70E3F">
        <w:t>F</w:t>
      </w:r>
      <w:r w:rsidR="009A2E32" w:rsidRPr="008D08B4">
        <w:t xml:space="preserve">or this the interested user </w:t>
      </w:r>
      <w:r w:rsidR="002064A7">
        <w:t>need</w:t>
      </w:r>
      <w:r w:rsidR="002759FD">
        <w:t>s</w:t>
      </w:r>
      <w:r w:rsidR="009A2E32" w:rsidRPr="008D08B4">
        <w:t xml:space="preserve"> to contact the service in charge </w:t>
      </w:r>
      <w:r w:rsidR="00BA185C" w:rsidRPr="008D08B4">
        <w:t xml:space="preserve">of the related information system </w:t>
      </w:r>
      <w:r w:rsidR="009A2E32" w:rsidRPr="008D08B4">
        <w:t xml:space="preserve">and ask </w:t>
      </w:r>
      <w:r w:rsidR="00BA185C" w:rsidRPr="008D08B4">
        <w:t>access</w:t>
      </w:r>
      <w:r w:rsidR="000740EC">
        <w:t>,</w:t>
      </w:r>
      <w:r w:rsidR="00BA185C" w:rsidRPr="008D08B4">
        <w:t xml:space="preserve"> </w:t>
      </w:r>
      <w:r w:rsidR="009A2E32" w:rsidRPr="008D08B4">
        <w:t>communicating</w:t>
      </w:r>
      <w:r w:rsidR="00BA185C" w:rsidRPr="008D08B4">
        <w:t xml:space="preserve"> in the same time</w:t>
      </w:r>
      <w:r w:rsidR="009A2E32" w:rsidRPr="008D08B4">
        <w:t xml:space="preserve"> </w:t>
      </w:r>
      <w:r w:rsidR="000A22EF">
        <w:t>the</w:t>
      </w:r>
      <w:r w:rsidR="00BA185C" w:rsidRPr="008D08B4">
        <w:t xml:space="preserve"> </w:t>
      </w:r>
      <w:r w:rsidR="009A2E32" w:rsidRPr="008D08B4">
        <w:t>personal ECAS account</w:t>
      </w:r>
      <w:r w:rsidR="00BA185C" w:rsidRPr="008D08B4">
        <w:t xml:space="preserve"> to which rights should be granted</w:t>
      </w:r>
      <w:r w:rsidR="009A2E32" w:rsidRPr="008D08B4">
        <w:t>.</w:t>
      </w:r>
    </w:p>
    <w:p w:rsidR="00EE4AF9" w:rsidRPr="008D08B4" w:rsidRDefault="00EE4AF9" w:rsidP="00974F4A">
      <w:r w:rsidRPr="008D08B4">
        <w:t xml:space="preserve">The registration process </w:t>
      </w:r>
      <w:r w:rsidR="00BA185C" w:rsidRPr="008D08B4">
        <w:t xml:space="preserve">with the European Commission's Authentication Service </w:t>
      </w:r>
      <w:r w:rsidRPr="008D08B4">
        <w:t>is described in a separate document.</w:t>
      </w:r>
    </w:p>
    <w:p w:rsidR="00AB4A8D" w:rsidRDefault="00AB4A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185C" w:rsidRPr="00BA185C" w:rsidRDefault="00BA185C" w:rsidP="00104C13">
      <w:pPr>
        <w:pStyle w:val="Heading1"/>
        <w:numPr>
          <w:ilvl w:val="0"/>
          <w:numId w:val="9"/>
        </w:numPr>
        <w:ind w:left="426" w:hanging="426"/>
      </w:pPr>
      <w:bookmarkStart w:id="6" w:name="_Toc432761627"/>
      <w:r w:rsidRPr="00BA185C">
        <w:lastRenderedPageBreak/>
        <w:t>Accessing e-TrustEx Web Access</w:t>
      </w:r>
      <w:bookmarkEnd w:id="6"/>
    </w:p>
    <w:p w:rsidR="00A06A44" w:rsidRDefault="00BA185C" w:rsidP="00A06A44">
      <w:pPr>
        <w:spacing w:after="0"/>
      </w:pPr>
      <w:r w:rsidRPr="008D08B4">
        <w:t>e-TrustEx Web Access is available by accessing the following address:</w:t>
      </w:r>
    </w:p>
    <w:p w:rsidR="00BA185C" w:rsidRPr="008D08B4" w:rsidRDefault="00FF7B7A" w:rsidP="00974F4A">
      <w:hyperlink r:id="rId11" w:history="1">
        <w:r w:rsidR="00BA185C" w:rsidRPr="008D08B4">
          <w:rPr>
            <w:rStyle w:val="Hyperlink"/>
          </w:rPr>
          <w:t>https://webgate.ec.europa.eu/e-trustex</w:t>
        </w:r>
      </w:hyperlink>
    </w:p>
    <w:p w:rsidR="00BA185C" w:rsidRPr="008D08B4" w:rsidRDefault="0036797B" w:rsidP="00974F4A">
      <w:r w:rsidRPr="008D08B4">
        <w:t>The user will be automatically redirected to the European Commission's Authentication Service (ECAS) and will be requested to authenticate with his personal ECAS account.</w:t>
      </w:r>
    </w:p>
    <w:p w:rsidR="00AB4A8D" w:rsidRDefault="00AB4A8D" w:rsidP="00A06A44">
      <w:pPr>
        <w:spacing w:after="120"/>
        <w:rPr>
          <w:sz w:val="24"/>
          <w:szCs w:val="24"/>
        </w:rPr>
      </w:pPr>
    </w:p>
    <w:p w:rsidR="00EE4AF9" w:rsidRPr="00E411F8" w:rsidRDefault="00EE4AF9" w:rsidP="00974F4A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6297283" cy="5268571"/>
            <wp:effectExtent l="0" t="0" r="8890" b="8890"/>
            <wp:docPr id="1" name="Picture 1" descr="H:\My Documents\Projects\eTrustEx\Documentation\eTrustEx Web Access\ETX-E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y Documents\Projects\eTrustEx\Documentation\eTrustEx Web Access\ETX-EC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34" cy="527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C9" w:rsidRDefault="00C05AC9" w:rsidP="0083737D"/>
    <w:p w:rsidR="00673C79" w:rsidRDefault="00A527D3" w:rsidP="0083737D">
      <w:r>
        <w:t>If the authentication succeeds the user is automatically redirected to the e-TrustEx Web Access home page and can start using the application.</w:t>
      </w:r>
    </w:p>
    <w:p w:rsidR="00153AEB" w:rsidRDefault="00153AEB" w:rsidP="0083737D">
      <w:pPr>
        <w:sectPr w:rsidR="00153AEB" w:rsidSect="00C617A4">
          <w:footerReference w:type="default" r:id="rId13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932101" w:rsidRPr="00673C79" w:rsidRDefault="00A44AD1" w:rsidP="00104C13">
      <w:pPr>
        <w:pStyle w:val="Heading1"/>
        <w:numPr>
          <w:ilvl w:val="0"/>
          <w:numId w:val="9"/>
        </w:numPr>
        <w:ind w:left="426" w:hanging="426"/>
      </w:pPr>
      <w:bookmarkStart w:id="7" w:name="_Toc432761628"/>
      <w:r>
        <w:lastRenderedPageBreak/>
        <w:t>The</w:t>
      </w:r>
      <w:r w:rsidR="00872EA9">
        <w:t xml:space="preserve"> </w:t>
      </w:r>
      <w:r w:rsidR="00932101">
        <w:t>Home Page</w:t>
      </w:r>
      <w:bookmarkEnd w:id="7"/>
    </w:p>
    <w:p w:rsidR="00022F68" w:rsidRDefault="00B50FED" w:rsidP="00B50FED">
      <w:pPr>
        <w:spacing w:after="0"/>
      </w:pPr>
      <w:r w:rsidRPr="00B50FED">
        <w:t>T</w:t>
      </w:r>
      <w:r>
        <w:t>he home page of e-TrustEx Web Access a</w:t>
      </w:r>
      <w:r w:rsidR="00C25875">
        <w:t>pplication</w:t>
      </w:r>
      <w:r w:rsidR="00A561E9">
        <w:t xml:space="preserve"> is shown</w:t>
      </w:r>
      <w:r>
        <w:t xml:space="preserve"> in the picture below:</w:t>
      </w:r>
    </w:p>
    <w:p w:rsidR="005637BE" w:rsidRDefault="005637BE" w:rsidP="00B50FED">
      <w:pPr>
        <w:spacing w:after="0"/>
      </w:pPr>
    </w:p>
    <w:p w:rsidR="005637BE" w:rsidRPr="00B50FED" w:rsidRDefault="005637BE" w:rsidP="00B50FED">
      <w:pPr>
        <w:spacing w:after="0"/>
        <w:sectPr w:rsidR="005637BE" w:rsidRPr="00B50FED" w:rsidSect="00C617A4">
          <w:pgSz w:w="15840" w:h="12240" w:orient="landscape"/>
          <w:pgMar w:top="1080" w:right="1440" w:bottom="1080" w:left="1440" w:header="708" w:footer="708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>
            <wp:extent cx="8229600" cy="5342021"/>
            <wp:effectExtent l="0" t="0" r="0" b="0"/>
            <wp:docPr id="45" name="Picture 45" descr="H:\My Documents\Projects\eTrustEx\Documentation\eTrustEx Web Access\ETX-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My Documents\Projects\eTrustEx\Documentation\eTrustEx Web Access\ETX-Inbo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10" cy="534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01" w:rsidRDefault="00932101" w:rsidP="00305847">
      <w:pPr>
        <w:spacing w:after="0"/>
      </w:pPr>
      <w:r>
        <w:lastRenderedPageBreak/>
        <w:t xml:space="preserve">The home page </w:t>
      </w:r>
      <w:r w:rsidR="00906BC6">
        <w:t>consists</w:t>
      </w:r>
      <w:r>
        <w:t xml:space="preserve"> of the following elements:</w:t>
      </w:r>
    </w:p>
    <w:p w:rsidR="00932101" w:rsidRDefault="00932101" w:rsidP="00932101">
      <w:pPr>
        <w:rPr>
          <w:b/>
          <w:color w:val="1F497D" w:themeColor="text2"/>
        </w:rPr>
      </w:pPr>
    </w:p>
    <w:p w:rsidR="00932101" w:rsidRPr="000F3BCD" w:rsidRDefault="00872EA9" w:rsidP="000F3BCD">
      <w:pPr>
        <w:pStyle w:val="Heading2"/>
      </w:pPr>
      <w:bookmarkStart w:id="8" w:name="_Toc432761629"/>
      <w:r>
        <w:t xml:space="preserve">Page </w:t>
      </w:r>
      <w:r w:rsidR="00932101" w:rsidRPr="000F3BCD">
        <w:t>Header</w:t>
      </w:r>
      <w:bookmarkEnd w:id="8"/>
    </w:p>
    <w:p w:rsidR="00932101" w:rsidRDefault="00932101" w:rsidP="00932101">
      <w:r>
        <w:rPr>
          <w:noProof/>
          <w:lang w:eastAsia="en-GB"/>
        </w:rPr>
        <w:drawing>
          <wp:inline distT="0" distB="0" distL="0" distR="0" wp14:anchorId="1A18D804" wp14:editId="4623D5B6">
            <wp:extent cx="6682187" cy="1076325"/>
            <wp:effectExtent l="0" t="0" r="4445" b="0"/>
            <wp:docPr id="5" name="Picture 5" descr="H:\My Documents\Projects\eTrustEx\Documentation\eTrustEx Web Access\ETX-Inbox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y Documents\Projects\eTrustEx\Documentation\eTrustEx Web Access\ETX-Inbox hea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134" cy="107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01" w:rsidRDefault="005F4DB3" w:rsidP="00932101">
      <w:r>
        <w:t>The f</w:t>
      </w:r>
      <w:r w:rsidR="00932101">
        <w:t>ollowing elements</w:t>
      </w:r>
      <w:r>
        <w:t xml:space="preserve"> are displayed in the page header</w:t>
      </w:r>
      <w:r w:rsidR="00932101">
        <w:t>:</w:t>
      </w:r>
    </w:p>
    <w:p w:rsidR="00932101" w:rsidRDefault="00A64832" w:rsidP="00932101">
      <w:pPr>
        <w:pStyle w:val="ListParagraph"/>
        <w:numPr>
          <w:ilvl w:val="0"/>
          <w:numId w:val="4"/>
        </w:numPr>
        <w:ind w:left="284" w:hanging="284"/>
      </w:pPr>
      <w:r>
        <w:t>L</w:t>
      </w:r>
      <w:r w:rsidR="00932101">
        <w:t>anguage selection functionality</w:t>
      </w:r>
    </w:p>
    <w:p w:rsidR="00932101" w:rsidRDefault="00932101" w:rsidP="00932101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7230C4B2" wp14:editId="53F6C9F0">
            <wp:extent cx="931652" cy="199640"/>
            <wp:effectExtent l="0" t="0" r="1905" b="0"/>
            <wp:docPr id="19" name="Picture 19" descr="H:\My Documents\Projects\eTrustEx\Documentation\eTrustEx Web Access\ETX-Inbox language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My Documents\Projects\eTrustEx\Documentation\eTrustEx Web Access\ETX-Inbox language selec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148" cy="19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01" w:rsidRPr="00736120" w:rsidRDefault="00932101" w:rsidP="00736120">
      <w:pPr>
        <w:pStyle w:val="ListParagraph"/>
        <w:spacing w:after="0" w:line="240" w:lineRule="auto"/>
        <w:ind w:left="284"/>
        <w:rPr>
          <w:sz w:val="16"/>
          <w:szCs w:val="16"/>
        </w:rPr>
      </w:pPr>
    </w:p>
    <w:p w:rsidR="00932101" w:rsidRDefault="00A64832" w:rsidP="00932101">
      <w:pPr>
        <w:pStyle w:val="ListParagraph"/>
        <w:numPr>
          <w:ilvl w:val="0"/>
          <w:numId w:val="4"/>
        </w:numPr>
        <w:ind w:left="284" w:hanging="284"/>
      </w:pPr>
      <w:r>
        <w:t>C</w:t>
      </w:r>
      <w:r w:rsidR="00932101">
        <w:t>onnected organization identified by its party name</w:t>
      </w:r>
    </w:p>
    <w:p w:rsidR="00736120" w:rsidRDefault="00932101" w:rsidP="0073612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3DADDDF8" wp14:editId="52294E81">
            <wp:extent cx="836762" cy="126783"/>
            <wp:effectExtent l="0" t="0" r="1905" b="6985"/>
            <wp:docPr id="21" name="Picture 21" descr="H:\My Documents\Projects\eTrustEx\Documentation\eTrustEx Web Access\ETX-Inbox party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My Documents\Projects\eTrustEx\Documentation\eTrustEx Web Access\ETX-Inbox party n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61" cy="12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Pr="00736120" w:rsidRDefault="00736120" w:rsidP="00736120">
      <w:pPr>
        <w:pStyle w:val="ListParagraph"/>
        <w:spacing w:after="0" w:line="240" w:lineRule="auto"/>
        <w:ind w:left="284"/>
        <w:rPr>
          <w:sz w:val="16"/>
          <w:szCs w:val="16"/>
        </w:rPr>
      </w:pPr>
    </w:p>
    <w:p w:rsidR="00932101" w:rsidRDefault="00A64832" w:rsidP="00932101">
      <w:pPr>
        <w:pStyle w:val="ListParagraph"/>
        <w:numPr>
          <w:ilvl w:val="0"/>
          <w:numId w:val="4"/>
        </w:numPr>
        <w:ind w:left="284" w:hanging="284"/>
      </w:pPr>
      <w:r>
        <w:t>C</w:t>
      </w:r>
      <w:r w:rsidR="00932101">
        <w:t>onnected user</w:t>
      </w:r>
    </w:p>
    <w:p w:rsidR="00932101" w:rsidRDefault="00932101" w:rsidP="00932101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15B59BC8" wp14:editId="7326173A">
            <wp:extent cx="1155939" cy="116426"/>
            <wp:effectExtent l="0" t="0" r="6350" b="0"/>
            <wp:docPr id="22" name="Picture 22" descr="H:\My Documents\Projects\eTrustEx\Documentation\eTrustEx Web Access\ETX-Inbox user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My Documents\Projects\eTrustEx\Documentation\eTrustEx Web Access\ETX-Inbox user na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1" cy="11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0AB" w:rsidRDefault="00ED30AB" w:rsidP="00932101">
      <w:pPr>
        <w:pStyle w:val="ListParagraph"/>
        <w:ind w:left="284"/>
      </w:pPr>
    </w:p>
    <w:p w:rsidR="00932101" w:rsidRDefault="00932101" w:rsidP="007E3781">
      <w:pPr>
        <w:pStyle w:val="Heading2"/>
      </w:pPr>
      <w:bookmarkStart w:id="9" w:name="_Toc432761630"/>
      <w:r>
        <w:t>N</w:t>
      </w:r>
      <w:r w:rsidRPr="000B7027">
        <w:t xml:space="preserve">avigation </w:t>
      </w:r>
      <w:r>
        <w:t>M</w:t>
      </w:r>
      <w:r w:rsidRPr="000B7027">
        <w:t>enu</w:t>
      </w:r>
      <w:bookmarkEnd w:id="9"/>
    </w:p>
    <w:p w:rsidR="00932101" w:rsidRDefault="007E3781" w:rsidP="007E3781">
      <w:pPr>
        <w:spacing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B4AC1FF" wp14:editId="5E012B87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1104900" cy="872490"/>
            <wp:effectExtent l="0" t="0" r="0" b="3810"/>
            <wp:wrapSquare wrapText="bothSides"/>
            <wp:docPr id="6" name="Picture 6" descr="H:\My Documents\Projects\eTrustEx\Documentation\eTrustEx Web Access\ETX-Inbox navigatio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y Documents\Projects\eTrustEx\Documentation\eTrustEx Web Access\ETX-Inbox navigation men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101">
        <w:t>The navigation menu is located in the left part of the page and allows user</w:t>
      </w:r>
      <w:r w:rsidR="008B231E">
        <w:t>s</w:t>
      </w:r>
      <w:r w:rsidR="00932101">
        <w:t xml:space="preserve"> to navigate between the Inbox, </w:t>
      </w:r>
      <w:r w:rsidR="00906BC6">
        <w:t xml:space="preserve">the </w:t>
      </w:r>
      <w:r w:rsidR="00932101">
        <w:t xml:space="preserve">Outbox or </w:t>
      </w:r>
      <w:r w:rsidR="00906BC6">
        <w:t xml:space="preserve">the </w:t>
      </w:r>
      <w:r w:rsidR="00932101">
        <w:t>Draft messages box.</w:t>
      </w:r>
    </w:p>
    <w:p w:rsidR="00932101" w:rsidRDefault="00932101" w:rsidP="00932101">
      <w:pPr>
        <w:spacing w:after="0" w:line="240" w:lineRule="auto"/>
        <w:jc w:val="both"/>
      </w:pPr>
      <w:r>
        <w:t>The Inbox option is visibl</w:t>
      </w:r>
      <w:r w:rsidR="008B231E">
        <w:t>e by default to all the parties</w:t>
      </w:r>
      <w:r>
        <w:t>.</w:t>
      </w:r>
    </w:p>
    <w:p w:rsidR="00932101" w:rsidRDefault="00932101" w:rsidP="00932101">
      <w:pPr>
        <w:spacing w:after="0" w:line="240" w:lineRule="auto"/>
        <w:jc w:val="both"/>
      </w:pPr>
      <w:r>
        <w:t>The Outbox and the Draft messages</w:t>
      </w:r>
      <w:r w:rsidR="00C02F61">
        <w:t xml:space="preserve"> box</w:t>
      </w:r>
      <w:r>
        <w:t xml:space="preserve"> are visible only </w:t>
      </w:r>
      <w:r w:rsidR="008B231E">
        <w:t>to</w:t>
      </w:r>
      <w:r>
        <w:t xml:space="preserve"> the parties for which a bi-directional communication channel has been setup (they can receive and send messages).</w:t>
      </w:r>
    </w:p>
    <w:p w:rsidR="00932101" w:rsidRDefault="00932101" w:rsidP="00932101"/>
    <w:p w:rsidR="00932101" w:rsidRPr="000B7027" w:rsidRDefault="00932101" w:rsidP="007E3781">
      <w:pPr>
        <w:pStyle w:val="Heading2"/>
      </w:pPr>
      <w:bookmarkStart w:id="10" w:name="_Toc432761631"/>
      <w:r w:rsidRPr="000B7027">
        <w:t>The Inbox</w:t>
      </w:r>
      <w:bookmarkEnd w:id="10"/>
    </w:p>
    <w:p w:rsidR="00F045E3" w:rsidRDefault="00354EE6" w:rsidP="00932101">
      <w:r>
        <w:t xml:space="preserve">The Inbox is located in the central part of the page and </w:t>
      </w:r>
      <w:r w:rsidR="00F045E3">
        <w:t xml:space="preserve">it </w:t>
      </w:r>
      <w:r>
        <w:t>displays the list of received messages</w:t>
      </w:r>
      <w:r w:rsidR="00AA73CE">
        <w:t>. I</w:t>
      </w:r>
      <w:r w:rsidR="00F045E3">
        <w:t xml:space="preserve">t also offers </w:t>
      </w:r>
      <w:r>
        <w:t>additional functionalities</w:t>
      </w:r>
      <w:r w:rsidR="008B231E">
        <w:t xml:space="preserve"> for searching and grouping </w:t>
      </w:r>
      <w:r w:rsidR="00F045E3">
        <w:t>messages</w:t>
      </w:r>
      <w:r>
        <w:t>.</w:t>
      </w:r>
    </w:p>
    <w:p w:rsidR="00932101" w:rsidRDefault="00354EE6" w:rsidP="00932101">
      <w:r>
        <w:t>It c</w:t>
      </w:r>
      <w:r w:rsidR="00932101">
        <w:t>ontains the following elements:</w:t>
      </w:r>
    </w:p>
    <w:p w:rsidR="00932101" w:rsidRDefault="00932101" w:rsidP="00932101">
      <w:pPr>
        <w:pStyle w:val="ListParagraph"/>
        <w:numPr>
          <w:ilvl w:val="0"/>
          <w:numId w:val="5"/>
        </w:numPr>
        <w:ind w:left="284" w:hanging="284"/>
      </w:pPr>
      <w:r>
        <w:t>Refresh functionality - refresh the list of messages</w:t>
      </w:r>
    </w:p>
    <w:p w:rsidR="00932101" w:rsidRDefault="00932101" w:rsidP="00932101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2D77F69B" wp14:editId="6E3C6AA7">
            <wp:extent cx="638354" cy="176387"/>
            <wp:effectExtent l="0" t="0" r="0" b="0"/>
            <wp:docPr id="14" name="Picture 14" descr="H:\My Documents\Projects\eTrustEx\Documentation\eTrustEx Web Access\ETX-Inbox 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y Documents\Projects\eTrustEx\Documentation\eTrustEx Web Access\ETX-Inbox refres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60" cy="1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519C" w:rsidRPr="00736120" w:rsidRDefault="00D2519C" w:rsidP="00D2519C">
      <w:pPr>
        <w:pStyle w:val="ListParagraph"/>
        <w:spacing w:after="0" w:line="240" w:lineRule="auto"/>
        <w:ind w:left="-142"/>
        <w:rPr>
          <w:sz w:val="16"/>
          <w:szCs w:val="16"/>
        </w:rPr>
      </w:pPr>
    </w:p>
    <w:p w:rsidR="00932101" w:rsidRDefault="00932101" w:rsidP="00932101">
      <w:pPr>
        <w:pStyle w:val="ListParagraph"/>
        <w:numPr>
          <w:ilvl w:val="0"/>
          <w:numId w:val="5"/>
        </w:numPr>
        <w:ind w:left="284" w:hanging="284"/>
      </w:pPr>
      <w:r>
        <w:t>Search functionality - search messages by subject</w:t>
      </w:r>
    </w:p>
    <w:p w:rsidR="00932101" w:rsidRDefault="00932101" w:rsidP="00932101">
      <w:pPr>
        <w:pStyle w:val="ListParagraph"/>
        <w:ind w:left="426" w:hanging="142"/>
      </w:pPr>
      <w:r>
        <w:rPr>
          <w:noProof/>
          <w:lang w:eastAsia="en-GB"/>
        </w:rPr>
        <w:drawing>
          <wp:inline distT="0" distB="0" distL="0" distR="0" wp14:anchorId="67F8249A" wp14:editId="35A10D53">
            <wp:extent cx="2656935" cy="226702"/>
            <wp:effectExtent l="0" t="0" r="0" b="1905"/>
            <wp:docPr id="13" name="Picture 13" descr="H:\My Documents\Projects\eTrustEx\Documentation\eTrustEx Web Access\ETX-Inbox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y Documents\Projects\eTrustEx\Documentation\eTrustEx Web Access\ETX-Inbox sear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11" cy="2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9C" w:rsidRPr="00736120" w:rsidRDefault="00D2519C" w:rsidP="00D2519C">
      <w:pPr>
        <w:pStyle w:val="ListParagraph"/>
        <w:spacing w:after="0" w:line="240" w:lineRule="auto"/>
        <w:ind w:left="0"/>
        <w:rPr>
          <w:sz w:val="16"/>
          <w:szCs w:val="16"/>
        </w:rPr>
      </w:pPr>
    </w:p>
    <w:p w:rsidR="00932101" w:rsidRDefault="00932101" w:rsidP="00932101">
      <w:pPr>
        <w:pStyle w:val="ListParagraph"/>
        <w:numPr>
          <w:ilvl w:val="0"/>
          <w:numId w:val="5"/>
        </w:numPr>
        <w:ind w:left="284" w:hanging="284"/>
      </w:pPr>
      <w:r>
        <w:lastRenderedPageBreak/>
        <w:t xml:space="preserve">Group functionality </w:t>
      </w:r>
      <w:r w:rsidR="00A64832">
        <w:t>-</w:t>
      </w:r>
      <w:r>
        <w:t xml:space="preserve"> </w:t>
      </w:r>
      <w:r w:rsidR="001D037A">
        <w:t xml:space="preserve">view messages </w:t>
      </w:r>
      <w:r>
        <w:t>group</w:t>
      </w:r>
      <w:r w:rsidR="001D037A">
        <w:t>ed</w:t>
      </w:r>
      <w:r>
        <w:t xml:space="preserve"> by dossier or </w:t>
      </w:r>
      <w:r w:rsidR="00F76E87">
        <w:t xml:space="preserve">in </w:t>
      </w:r>
      <w:r w:rsidR="001D037A">
        <w:t>standard w</w:t>
      </w:r>
      <w:r w:rsidR="00F76E87">
        <w:t>ay</w:t>
      </w:r>
      <w:r w:rsidR="001D037A">
        <w:t xml:space="preserve"> (</w:t>
      </w:r>
      <w:r>
        <w:t>ungrouped</w:t>
      </w:r>
      <w:r w:rsidR="001D037A">
        <w:t>)</w:t>
      </w:r>
    </w:p>
    <w:p w:rsidR="00932101" w:rsidRDefault="00932101" w:rsidP="00932101">
      <w:pPr>
        <w:pStyle w:val="ListParagraph"/>
        <w:ind w:left="284"/>
      </w:pPr>
      <w:r>
        <w:t xml:space="preserve"> </w:t>
      </w:r>
      <w:r>
        <w:rPr>
          <w:noProof/>
          <w:lang w:eastAsia="en-GB"/>
        </w:rPr>
        <w:drawing>
          <wp:inline distT="0" distB="0" distL="0" distR="0" wp14:anchorId="4A0BD211" wp14:editId="4286A8D2">
            <wp:extent cx="1639019" cy="191885"/>
            <wp:effectExtent l="0" t="0" r="0" b="0"/>
            <wp:docPr id="12" name="Picture 12" descr="H:\My Documents\Projects\eTrustEx\Documentation\eTrustEx Web Access\ETX-Inbox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My Documents\Projects\eTrustEx\Documentation\eTrustEx Web Access\ETX-Inbox grou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15" cy="1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9C" w:rsidRPr="00736120" w:rsidRDefault="00D2519C" w:rsidP="00D2519C">
      <w:pPr>
        <w:pStyle w:val="ListParagraph"/>
        <w:spacing w:after="0" w:line="240" w:lineRule="auto"/>
        <w:rPr>
          <w:sz w:val="16"/>
          <w:szCs w:val="16"/>
        </w:rPr>
      </w:pPr>
    </w:p>
    <w:p w:rsidR="00932101" w:rsidRDefault="00A64832" w:rsidP="00932101">
      <w:pPr>
        <w:pStyle w:val="ListParagraph"/>
        <w:numPr>
          <w:ilvl w:val="0"/>
          <w:numId w:val="5"/>
        </w:numPr>
        <w:ind w:left="284" w:hanging="284"/>
      </w:pPr>
      <w:r>
        <w:t>L</w:t>
      </w:r>
      <w:r w:rsidR="00932101">
        <w:t>ist of received messages</w:t>
      </w:r>
    </w:p>
    <w:p w:rsidR="00932101" w:rsidRDefault="00932101" w:rsidP="00932101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4307678A" wp14:editId="0E1BFE84">
            <wp:extent cx="6400800" cy="510300"/>
            <wp:effectExtent l="0" t="0" r="0" b="4445"/>
            <wp:docPr id="17" name="Picture 17" descr="H:\My Documents\Projects\eTrustEx\Documentation\eTrustEx Web Access\ETX-Inbox messag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y Documents\Projects\eTrustEx\Documentation\eTrustEx Web Access\ETX-Inbox message li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9C" w:rsidRPr="00736120" w:rsidRDefault="00D2519C" w:rsidP="00D2519C">
      <w:pPr>
        <w:pStyle w:val="ListParagraph"/>
        <w:spacing w:after="0" w:line="240" w:lineRule="auto"/>
        <w:ind w:left="284"/>
        <w:rPr>
          <w:sz w:val="16"/>
          <w:szCs w:val="16"/>
        </w:rPr>
      </w:pPr>
    </w:p>
    <w:p w:rsidR="005550BF" w:rsidRDefault="005550BF" w:rsidP="005550BF">
      <w:pPr>
        <w:ind w:left="284"/>
      </w:pPr>
      <w:r>
        <w:t xml:space="preserve">Messages in the list can be filtered (All or Unread) and sorted (by the reception date/time) using the </w:t>
      </w:r>
      <w:r w:rsidR="00A1109D">
        <w:t>filter and sort functionalities</w:t>
      </w:r>
      <w:r>
        <w:t>:</w:t>
      </w:r>
    </w:p>
    <w:p w:rsidR="005550BF" w:rsidRDefault="005550BF" w:rsidP="005550BF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0CBD907F" wp14:editId="5F5D19D9">
            <wp:extent cx="6116129" cy="232815"/>
            <wp:effectExtent l="0" t="0" r="0" b="0"/>
            <wp:docPr id="40" name="Picture 40" descr="H:\My Documents\Projects\eTrustEx\Documentation\eTrustEx Web Access\ETX-Inbox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:\My Documents\Projects\eTrustEx\Documentation\eTrustEx Web Access\ETX-Inbox sor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29" cy="2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BF" w:rsidRDefault="005550BF" w:rsidP="00932101">
      <w:pPr>
        <w:pStyle w:val="ListParagraph"/>
        <w:ind w:left="568" w:hanging="284"/>
      </w:pPr>
    </w:p>
    <w:p w:rsidR="00932101" w:rsidRDefault="00BB68F0" w:rsidP="00932101">
      <w:pPr>
        <w:pStyle w:val="ListParagraph"/>
        <w:ind w:left="568" w:hanging="284"/>
      </w:pPr>
      <w:r>
        <w:t>T</w:t>
      </w:r>
      <w:r w:rsidR="00932101">
        <w:t>he following elements are displayed</w:t>
      </w:r>
      <w:r>
        <w:t xml:space="preserve"> for each message in the list</w:t>
      </w:r>
      <w:r w:rsidR="00932101">
        <w:t>:</w:t>
      </w:r>
    </w:p>
    <w:p w:rsidR="00932101" w:rsidRDefault="00A64832" w:rsidP="001102A1">
      <w:pPr>
        <w:pStyle w:val="ListParagraph"/>
        <w:numPr>
          <w:ilvl w:val="0"/>
          <w:numId w:val="6"/>
        </w:numPr>
        <w:spacing w:after="0"/>
        <w:ind w:left="714" w:hanging="357"/>
      </w:pPr>
      <w:r>
        <w:t>Message s</w:t>
      </w:r>
      <w:r w:rsidR="001102A1">
        <w:t>ubject</w:t>
      </w:r>
    </w:p>
    <w:p w:rsidR="001102A1" w:rsidRDefault="001102A1" w:rsidP="001102A1">
      <w:pPr>
        <w:ind w:left="709"/>
      </w:pPr>
      <w:r>
        <w:rPr>
          <w:noProof/>
          <w:lang w:eastAsia="en-GB"/>
        </w:rPr>
        <w:drawing>
          <wp:inline distT="0" distB="0" distL="0" distR="0" wp14:anchorId="74B1982B" wp14:editId="5C279E48">
            <wp:extent cx="3347049" cy="131225"/>
            <wp:effectExtent l="0" t="0" r="0" b="2540"/>
            <wp:docPr id="38" name="Picture 38" descr="H:\My Documents\Projects\eTrustEx\Documentation\eTrustEx Web Access\ETX-Inbox message 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My Documents\Projects\eTrustEx\Documentation\eTrustEx Web Access\ETX-Inbox message subjec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08" cy="1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6F" w:rsidRPr="003B136F" w:rsidRDefault="003B136F" w:rsidP="003B136F">
      <w:pPr>
        <w:pStyle w:val="ListParagraph"/>
        <w:spacing w:after="0" w:line="240" w:lineRule="auto"/>
        <w:rPr>
          <w:sz w:val="16"/>
          <w:szCs w:val="16"/>
        </w:rPr>
      </w:pPr>
    </w:p>
    <w:p w:rsidR="00932101" w:rsidRDefault="00A64832" w:rsidP="00932101">
      <w:pPr>
        <w:pStyle w:val="ListParagraph"/>
        <w:numPr>
          <w:ilvl w:val="0"/>
          <w:numId w:val="6"/>
        </w:numPr>
      </w:pPr>
      <w:r>
        <w:t>S</w:t>
      </w:r>
      <w:r w:rsidR="00932101">
        <w:t xml:space="preserve">ender organization identified by </w:t>
      </w:r>
      <w:r>
        <w:t>its party name</w:t>
      </w:r>
    </w:p>
    <w:p w:rsidR="001102A1" w:rsidRDefault="001102A1" w:rsidP="001102A1">
      <w:pPr>
        <w:pStyle w:val="ListParagraph"/>
      </w:pPr>
      <w:r>
        <w:rPr>
          <w:noProof/>
          <w:lang w:eastAsia="en-GB"/>
        </w:rPr>
        <w:drawing>
          <wp:inline distT="0" distB="0" distL="0" distR="0" wp14:anchorId="76F02950" wp14:editId="766DD73F">
            <wp:extent cx="930511" cy="129396"/>
            <wp:effectExtent l="0" t="0" r="3175" b="4445"/>
            <wp:docPr id="37" name="Picture 37" descr="H:\My Documents\Projects\eTrustEx\Documentation\eTrustEx Web Access\ETX-Inbox message pa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My Documents\Projects\eTrustEx\Documentation\eTrustEx Web Access\ETX-Inbox message part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90" cy="12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A1" w:rsidRDefault="001102A1" w:rsidP="003B136F">
      <w:pPr>
        <w:pStyle w:val="ListParagraph"/>
        <w:spacing w:after="0" w:line="240" w:lineRule="auto"/>
      </w:pPr>
    </w:p>
    <w:p w:rsidR="00932101" w:rsidRDefault="00A64832" w:rsidP="00932101">
      <w:pPr>
        <w:pStyle w:val="ListParagraph"/>
        <w:numPr>
          <w:ilvl w:val="0"/>
          <w:numId w:val="6"/>
        </w:numPr>
      </w:pPr>
      <w:r>
        <w:t>D</w:t>
      </w:r>
      <w:r w:rsidR="00932101">
        <w:t>ate and time when the message was received</w:t>
      </w:r>
    </w:p>
    <w:p w:rsidR="006C4DAE" w:rsidRDefault="001102A1" w:rsidP="006C4DAE">
      <w:pPr>
        <w:pStyle w:val="ListParagraph"/>
      </w:pPr>
      <w:r>
        <w:rPr>
          <w:noProof/>
          <w:lang w:eastAsia="en-GB"/>
        </w:rPr>
        <w:drawing>
          <wp:inline distT="0" distB="0" distL="0" distR="0" wp14:anchorId="6EE78F62" wp14:editId="44749A69">
            <wp:extent cx="543464" cy="279511"/>
            <wp:effectExtent l="0" t="0" r="9525" b="6350"/>
            <wp:docPr id="39" name="Picture 39" descr="H:\My Documents\Projects\eTrustEx\Documentation\eTrustEx Web Access\ETX-Inbox message dat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My Documents\Projects\eTrustEx\Documentation\eTrustEx Web Access\ETX-Inbox message dateti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1" cy="2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AE" w:rsidRDefault="006C4DAE" w:rsidP="003B136F">
      <w:pPr>
        <w:pStyle w:val="ListParagraph"/>
        <w:spacing w:after="0" w:line="240" w:lineRule="auto"/>
      </w:pPr>
    </w:p>
    <w:p w:rsidR="00300864" w:rsidRDefault="00962DB7" w:rsidP="00300864">
      <w:pPr>
        <w:pStyle w:val="ListParagraph"/>
        <w:numPr>
          <w:ilvl w:val="0"/>
          <w:numId w:val="6"/>
        </w:numPr>
      </w:pPr>
      <w:r>
        <w:t>Retention period</w:t>
      </w:r>
      <w:r w:rsidR="00C211F4">
        <w:t xml:space="preserve"> </w:t>
      </w:r>
      <w:r w:rsidR="00300864">
        <w:t>warning</w:t>
      </w:r>
      <w:r w:rsidR="000D181E">
        <w:t>s</w:t>
      </w:r>
    </w:p>
    <w:p w:rsidR="006C4914" w:rsidRDefault="006C4914" w:rsidP="006C4914">
      <w:pPr>
        <w:pStyle w:val="ListParagraph"/>
      </w:pPr>
      <w:r>
        <w:t xml:space="preserve">The </w:t>
      </w:r>
      <w:r w:rsidR="00C211F4">
        <w:t>attached documents</w:t>
      </w:r>
      <w:r>
        <w:t xml:space="preserve"> </w:t>
      </w:r>
      <w:r w:rsidR="000D181E">
        <w:t>are available for download for a period of 1</w:t>
      </w:r>
      <w:r>
        <w:t>2 weeks</w:t>
      </w:r>
      <w:r w:rsidR="000D181E">
        <w:t xml:space="preserve"> stating from the date the </w:t>
      </w:r>
      <w:r w:rsidR="00CE77BD">
        <w:t>message was</w:t>
      </w:r>
      <w:r w:rsidR="000D181E">
        <w:t xml:space="preserve"> received</w:t>
      </w:r>
      <w:r>
        <w:t>.</w:t>
      </w:r>
      <w:r w:rsidR="000D181E">
        <w:t xml:space="preserve"> After this period elapses the </w:t>
      </w:r>
      <w:r w:rsidR="00C211F4">
        <w:t>documents</w:t>
      </w:r>
      <w:r w:rsidR="000D181E">
        <w:t xml:space="preserve"> can no longer be downloaded.</w:t>
      </w:r>
    </w:p>
    <w:p w:rsidR="006C4914" w:rsidRDefault="006C4914" w:rsidP="006C4914">
      <w:pPr>
        <w:pStyle w:val="ListParagraph"/>
      </w:pPr>
    </w:p>
    <w:p w:rsidR="006C4914" w:rsidRDefault="000D181E" w:rsidP="006C4914">
      <w:pPr>
        <w:pStyle w:val="ListParagraph"/>
      </w:pPr>
      <w:r>
        <w:t xml:space="preserve">Three days before the </w:t>
      </w:r>
      <w:r w:rsidR="008913F1">
        <w:t xml:space="preserve">retention </w:t>
      </w:r>
      <w:r w:rsidR="002F6DFB">
        <w:t>period elapses</w:t>
      </w:r>
      <w:r w:rsidR="006C4914">
        <w:t xml:space="preserve"> the</w:t>
      </w:r>
      <w:r w:rsidR="00B85CED">
        <w:t xml:space="preserve"> related</w:t>
      </w:r>
      <w:r w:rsidR="006C4914">
        <w:t xml:space="preserve"> messages are marked with:</w:t>
      </w:r>
    </w:p>
    <w:p w:rsidR="00300864" w:rsidRDefault="000F6192" w:rsidP="0030086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21615" cy="211455"/>
            <wp:effectExtent l="0" t="0" r="6985" b="0"/>
            <wp:docPr id="10" name="Picture 10" descr="H:\My Documents\Projects\eTrustEx\Documentation\eTrustEx Web Access\ETX-Inbox expiry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y Documents\Projects\eTrustEx\Documentation\eTrustEx Web Access\ETX-Inbox expiry warnin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192" w:rsidRDefault="000F6192" w:rsidP="00300864">
      <w:pPr>
        <w:pStyle w:val="ListParagraph"/>
      </w:pPr>
    </w:p>
    <w:p w:rsidR="00300864" w:rsidRDefault="006C4914" w:rsidP="006C4914">
      <w:pPr>
        <w:pStyle w:val="ListParagraph"/>
      </w:pPr>
      <w:r>
        <w:t xml:space="preserve">The messages for which the </w:t>
      </w:r>
      <w:r w:rsidR="000A5F49">
        <w:t xml:space="preserve">retention </w:t>
      </w:r>
      <w:r>
        <w:t xml:space="preserve">period </w:t>
      </w:r>
      <w:r w:rsidR="00996095">
        <w:t xml:space="preserve">already </w:t>
      </w:r>
      <w:r w:rsidR="000D181E">
        <w:t>elapsed</w:t>
      </w:r>
      <w:r>
        <w:t xml:space="preserve"> are marked with:</w:t>
      </w:r>
    </w:p>
    <w:p w:rsidR="00300864" w:rsidRDefault="000F6192" w:rsidP="000F6192">
      <w:pPr>
        <w:pStyle w:val="ListParagraph"/>
        <w:ind w:left="709"/>
      </w:pPr>
      <w:r>
        <w:rPr>
          <w:noProof/>
          <w:lang w:eastAsia="en-GB"/>
        </w:rPr>
        <w:drawing>
          <wp:inline distT="0" distB="0" distL="0" distR="0">
            <wp:extent cx="211455" cy="211455"/>
            <wp:effectExtent l="0" t="0" r="0" b="0"/>
            <wp:docPr id="36" name="Picture 36" descr="H:\My Documents\Projects\eTrustEx\Documentation\eTrustEx Web Access\ETX-Inbox exp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y Documents\Projects\eTrustEx\Documentation\eTrustEx Web Access\ETX-Inbox expir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:rsidR="000F6192" w:rsidRDefault="000F6192" w:rsidP="000F6192">
      <w:pPr>
        <w:pStyle w:val="ListParagraph"/>
        <w:ind w:left="284"/>
      </w:pPr>
    </w:p>
    <w:p w:rsidR="00932101" w:rsidRDefault="000D6E6D" w:rsidP="00932101">
      <w:pPr>
        <w:pStyle w:val="ListParagraph"/>
        <w:numPr>
          <w:ilvl w:val="0"/>
          <w:numId w:val="5"/>
        </w:numPr>
        <w:ind w:left="284" w:hanging="284"/>
      </w:pPr>
      <w:r>
        <w:t>P</w:t>
      </w:r>
      <w:r w:rsidR="00932101">
        <w:t>age count and page navigation functionality</w:t>
      </w:r>
    </w:p>
    <w:p w:rsidR="00932101" w:rsidRDefault="00932101" w:rsidP="00932101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62FFB836" wp14:editId="074ADA8B">
            <wp:extent cx="776377" cy="169833"/>
            <wp:effectExtent l="0" t="0" r="5080" b="1905"/>
            <wp:docPr id="18" name="Picture 18" descr="H:\My Documents\Projects\eTrustEx\Documentation\eTrustEx Web Access\ETX-Inbox page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My Documents\Projects\eTrustEx\Documentation\eTrustEx Web Access\ETX-Inbox page coun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67" cy="17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01" w:rsidRDefault="00932101" w:rsidP="00932101"/>
    <w:p w:rsidR="00C617A4" w:rsidRDefault="00C617A4" w:rsidP="00C617A4">
      <w:pPr>
        <w:ind w:left="-284"/>
        <w:sectPr w:rsidR="00C617A4" w:rsidSect="00C617A4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:rsidR="00C617A4" w:rsidRDefault="00DC0D3A" w:rsidP="00104C13">
      <w:pPr>
        <w:pStyle w:val="Heading1"/>
        <w:numPr>
          <w:ilvl w:val="0"/>
          <w:numId w:val="9"/>
        </w:numPr>
        <w:ind w:left="426" w:hanging="426"/>
      </w:pPr>
      <w:bookmarkStart w:id="11" w:name="_Toc432761632"/>
      <w:r>
        <w:lastRenderedPageBreak/>
        <w:t xml:space="preserve">The </w:t>
      </w:r>
      <w:r w:rsidR="00D96808">
        <w:t>Me</w:t>
      </w:r>
      <w:r w:rsidR="00214A41" w:rsidRPr="00214A41">
        <w:t>ssage Details page</w:t>
      </w:r>
      <w:bookmarkEnd w:id="11"/>
    </w:p>
    <w:p w:rsidR="006974B5" w:rsidRPr="006974B5" w:rsidRDefault="006974B5" w:rsidP="00AA6E57">
      <w:pPr>
        <w:spacing w:after="120"/>
        <w:rPr>
          <w:lang w:eastAsia="en-GB"/>
        </w:rPr>
      </w:pPr>
      <w:r>
        <w:rPr>
          <w:lang w:eastAsia="en-GB"/>
        </w:rPr>
        <w:t>Individual messages can be accessed by selecting them in the Inbox on the home page. The Message Details page then displays the details of the selected message.</w:t>
      </w:r>
    </w:p>
    <w:p w:rsidR="00401B16" w:rsidRPr="00401B16" w:rsidRDefault="00465A84" w:rsidP="00C62828">
      <w:pPr>
        <w:rPr>
          <w:i/>
        </w:rPr>
        <w:sectPr w:rsidR="00401B16" w:rsidRPr="00401B16" w:rsidSect="00C617A4">
          <w:pgSz w:w="15840" w:h="12240" w:orient="landscape"/>
          <w:pgMar w:top="1080" w:right="1440" w:bottom="1080" w:left="1440" w:header="708" w:footer="708" w:gutter="0"/>
          <w:cols w:space="708"/>
          <w:docGrid w:linePitch="360"/>
        </w:sectPr>
      </w:pPr>
      <w:r>
        <w:rPr>
          <w:i/>
          <w:noProof/>
          <w:lang w:eastAsia="en-GB"/>
        </w:rPr>
        <w:drawing>
          <wp:inline distT="0" distB="0" distL="0" distR="0">
            <wp:extent cx="8272761" cy="5348378"/>
            <wp:effectExtent l="0" t="0" r="0" b="5080"/>
            <wp:docPr id="2" name="Picture 2" descr="H:\My Documents\Projects\eTrustEx\Documentation\eTrustEx Web Access\ETX-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y Documents\Projects\eTrustEx\Documentation\eTrustEx Web Access\ETX-Messag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317" cy="535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7A4" w:rsidRDefault="0004036E" w:rsidP="008D08B4">
      <w:pPr>
        <w:pStyle w:val="Heading2"/>
      </w:pPr>
      <w:bookmarkStart w:id="12" w:name="_Toc432761633"/>
      <w:r>
        <w:lastRenderedPageBreak/>
        <w:t>Message Header</w:t>
      </w:r>
      <w:bookmarkEnd w:id="12"/>
    </w:p>
    <w:p w:rsidR="0004036E" w:rsidRDefault="003E3BCF" w:rsidP="003E3BCF">
      <w:r>
        <w:rPr>
          <w:noProof/>
          <w:lang w:eastAsia="en-GB"/>
        </w:rPr>
        <w:drawing>
          <wp:inline distT="0" distB="0" distL="0" distR="0" wp14:anchorId="34DE6CFE" wp14:editId="540816D4">
            <wp:extent cx="6400800" cy="624337"/>
            <wp:effectExtent l="0" t="0" r="0" b="4445"/>
            <wp:docPr id="9" name="Picture 9" descr="H:\My Documents\Projects\eTrustEx\Documentation\eTrustEx Web Access\ETX-Message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y Documents\Projects\eTrustEx\Documentation\eTrustEx Web Access\ETX-Message heade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CF" w:rsidRDefault="00BC07E3" w:rsidP="003E3BCF">
      <w:r>
        <w:t xml:space="preserve">It </w:t>
      </w:r>
      <w:r w:rsidR="00310F4B">
        <w:t>displa</w:t>
      </w:r>
      <w:r>
        <w:t>y</w:t>
      </w:r>
      <w:r w:rsidR="008D08B4">
        <w:t xml:space="preserve">s the </w:t>
      </w:r>
      <w:r w:rsidR="00EE0A04">
        <w:t>following elements:</w:t>
      </w:r>
    </w:p>
    <w:p w:rsidR="00EE0A04" w:rsidRDefault="009632D6" w:rsidP="00BD1280">
      <w:pPr>
        <w:pStyle w:val="ListParagraph"/>
        <w:numPr>
          <w:ilvl w:val="0"/>
          <w:numId w:val="5"/>
        </w:numPr>
        <w:ind w:left="284" w:hanging="284"/>
      </w:pPr>
      <w:r>
        <w:t>Message</w:t>
      </w:r>
      <w:r w:rsidR="00BD1280">
        <w:t xml:space="preserve"> subject</w:t>
      </w:r>
    </w:p>
    <w:p w:rsidR="00BD1280" w:rsidRDefault="00065796" w:rsidP="00BD128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3295290" cy="137238"/>
            <wp:effectExtent l="0" t="0" r="635" b="0"/>
            <wp:docPr id="26" name="Picture 26" descr="H:\My Documents\Projects\eTrustEx\Documentation\eTrustEx Web Access\ETX-Message 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y Documents\Projects\eTrustEx\Documentation\eTrustEx Web Access\ETX-Message subjec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41" cy="13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96" w:rsidRDefault="00065796" w:rsidP="00BD1280">
      <w:pPr>
        <w:pStyle w:val="ListParagraph"/>
        <w:ind w:left="284"/>
      </w:pPr>
    </w:p>
    <w:p w:rsidR="00BD1280" w:rsidRDefault="009632D6" w:rsidP="00BD1280">
      <w:pPr>
        <w:pStyle w:val="ListParagraph"/>
        <w:numPr>
          <w:ilvl w:val="0"/>
          <w:numId w:val="5"/>
        </w:numPr>
        <w:ind w:left="284" w:hanging="284"/>
      </w:pPr>
      <w:r>
        <w:t>S</w:t>
      </w:r>
      <w:r w:rsidR="00BD1280">
        <w:t>ender organization identified by its party name</w:t>
      </w:r>
    </w:p>
    <w:p w:rsidR="00BD1280" w:rsidRDefault="00065796" w:rsidP="00BD128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1406105" cy="117770"/>
            <wp:effectExtent l="0" t="0" r="3810" b="0"/>
            <wp:docPr id="27" name="Picture 27" descr="H:\My Documents\Projects\eTrustEx\Documentation\eTrustEx Web Access\ETX-Message 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My Documents\Projects\eTrustEx\Documentation\eTrustEx Web Access\ETX-Message sender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450" cy="11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D1" w:rsidRDefault="002800D1" w:rsidP="002800D1">
      <w:pPr>
        <w:pStyle w:val="ListParagraph"/>
      </w:pPr>
    </w:p>
    <w:p w:rsidR="002800D1" w:rsidRDefault="002800D1" w:rsidP="002800D1">
      <w:pPr>
        <w:pStyle w:val="ListParagraph"/>
        <w:numPr>
          <w:ilvl w:val="0"/>
          <w:numId w:val="5"/>
        </w:numPr>
        <w:ind w:left="284" w:hanging="284"/>
      </w:pPr>
      <w:r>
        <w:t>Date and time when the message was received</w:t>
      </w:r>
    </w:p>
    <w:p w:rsidR="002800D1" w:rsidRDefault="002800D1" w:rsidP="00BD128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1871932" cy="122537"/>
            <wp:effectExtent l="0" t="0" r="0" b="0"/>
            <wp:docPr id="41" name="Picture 41" descr="H:\My Documents\Projects\eTrustEx\Documentation\eTrustEx Web Access\ETX-Message dat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:\My Documents\Projects\eTrustEx\Documentation\eTrustEx Web Access\ETX-Message datetim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52" cy="1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8B4" w:rsidRDefault="008D08B4" w:rsidP="003E3BCF"/>
    <w:p w:rsidR="0004036E" w:rsidRDefault="0004036E" w:rsidP="008D08B4">
      <w:pPr>
        <w:pStyle w:val="Heading2"/>
      </w:pPr>
      <w:bookmarkStart w:id="13" w:name="_Toc432761634"/>
      <w:r>
        <w:t>Message Body</w:t>
      </w:r>
      <w:bookmarkEnd w:id="13"/>
    </w:p>
    <w:p w:rsidR="0004036E" w:rsidRDefault="003E3BCF" w:rsidP="003E3BCF">
      <w:r>
        <w:rPr>
          <w:noProof/>
          <w:lang w:eastAsia="en-GB"/>
        </w:rPr>
        <w:drawing>
          <wp:inline distT="0" distB="0" distL="0" distR="0">
            <wp:extent cx="6400800" cy="1175468"/>
            <wp:effectExtent l="0" t="0" r="0" b="5715"/>
            <wp:docPr id="11" name="Picture 11" descr="H:\My Documents\Projects\eTrustEx\Documentation\eTrustEx Web Access\ETX-Message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y Documents\Projects\eTrustEx\Documentation\eTrustEx Web Access\ETX-Message bod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CF" w:rsidRDefault="00BC07E3" w:rsidP="003E3BCF">
      <w:r>
        <w:t>It displays</w:t>
      </w:r>
      <w:r w:rsidR="00BD1280">
        <w:t xml:space="preserve"> the following elements:</w:t>
      </w:r>
    </w:p>
    <w:p w:rsidR="00BD1280" w:rsidRDefault="008C71D9" w:rsidP="00BD1280">
      <w:pPr>
        <w:pStyle w:val="ListParagraph"/>
        <w:numPr>
          <w:ilvl w:val="0"/>
          <w:numId w:val="7"/>
        </w:numPr>
        <w:ind w:left="284" w:hanging="284"/>
      </w:pPr>
      <w:r>
        <w:t>M</w:t>
      </w:r>
      <w:r w:rsidR="00BD1280">
        <w:t>essage</w:t>
      </w:r>
      <w:r w:rsidR="00CB6687">
        <w:t xml:space="preserve"> text</w:t>
      </w:r>
    </w:p>
    <w:p w:rsidR="00CE4937" w:rsidRDefault="00CE4937" w:rsidP="00CE4937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6400800" cy="637343"/>
            <wp:effectExtent l="0" t="0" r="0" b="0"/>
            <wp:docPr id="28" name="Picture 28" descr="H:\My Documents\Projects\eTrustEx\Documentation\eTrustEx Web Access\ETX-Message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My Documents\Projects\eTrustEx\Documentation\eTrustEx Web Access\ETX-Message tex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37" w:rsidRDefault="00CE4937" w:rsidP="00CE4937">
      <w:pPr>
        <w:pStyle w:val="ListParagraph"/>
        <w:ind w:left="284"/>
      </w:pPr>
    </w:p>
    <w:p w:rsidR="00BD1280" w:rsidRDefault="00CB6687" w:rsidP="00BD1280">
      <w:pPr>
        <w:pStyle w:val="ListParagraph"/>
        <w:numPr>
          <w:ilvl w:val="0"/>
          <w:numId w:val="7"/>
        </w:numPr>
        <w:ind w:left="284" w:hanging="284"/>
      </w:pPr>
      <w:r>
        <w:t>Additional</w:t>
      </w:r>
      <w:r w:rsidR="00BD1280">
        <w:t xml:space="preserve"> information (the adoption date of the act, comments)</w:t>
      </w:r>
    </w:p>
    <w:p w:rsidR="00CE4937" w:rsidRDefault="00CE4937" w:rsidP="00CE4937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1958196" cy="408540"/>
            <wp:effectExtent l="0" t="0" r="4445" b="0"/>
            <wp:docPr id="29" name="Picture 29" descr="H:\My Documents\Projects\eTrustEx\Documentation\eTrustEx Web Access\ETX-Message additional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y Documents\Projects\eTrustEx\Documentation\eTrustEx Web Access\ETX-Message additional info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2" cy="4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80" w:rsidRDefault="00BD1280" w:rsidP="003E3BCF"/>
    <w:p w:rsidR="0004036E" w:rsidRDefault="0004036E" w:rsidP="008D08B4">
      <w:pPr>
        <w:pStyle w:val="Heading2"/>
      </w:pPr>
      <w:bookmarkStart w:id="14" w:name="_Toc432761635"/>
      <w:r>
        <w:lastRenderedPageBreak/>
        <w:t>L</w:t>
      </w:r>
      <w:r w:rsidR="003E3BCF">
        <w:t>ist of Documents</w:t>
      </w:r>
      <w:bookmarkEnd w:id="14"/>
    </w:p>
    <w:p w:rsidR="003E3BCF" w:rsidRDefault="003E3BCF" w:rsidP="003E3BCF">
      <w:r>
        <w:rPr>
          <w:noProof/>
          <w:lang w:eastAsia="en-GB"/>
        </w:rPr>
        <w:drawing>
          <wp:inline distT="0" distB="0" distL="0" distR="0">
            <wp:extent cx="4623759" cy="617965"/>
            <wp:effectExtent l="0" t="0" r="5715" b="0"/>
            <wp:docPr id="15" name="Picture 15" descr="H:\My Documents\Projects\eTrustEx\Documentation\eTrustEx Web Access\ETX-Message list of doc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y Documents\Projects\eTrustEx\Documentation\eTrustEx Web Access\ETX-Message list of document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203" cy="6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BCF" w:rsidRDefault="00BC07E3" w:rsidP="003E3BCF">
      <w:r>
        <w:t>It d</w:t>
      </w:r>
      <w:r w:rsidR="00BD1280">
        <w:t>isplays the list of documents with the following details for each document:</w:t>
      </w:r>
    </w:p>
    <w:p w:rsidR="00BD1280" w:rsidRDefault="00FF5E29" w:rsidP="00BD1280">
      <w:pPr>
        <w:pStyle w:val="ListParagraph"/>
        <w:numPr>
          <w:ilvl w:val="0"/>
          <w:numId w:val="8"/>
        </w:numPr>
        <w:ind w:left="284" w:hanging="284"/>
      </w:pPr>
      <w:r>
        <w:t>Short description</w:t>
      </w:r>
    </w:p>
    <w:p w:rsidR="00BD1280" w:rsidRDefault="00FF5E29" w:rsidP="00BD128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5443267" cy="151031"/>
            <wp:effectExtent l="0" t="0" r="0" b="1905"/>
            <wp:docPr id="20" name="Picture 20" descr="H:\My Documents\Projects\eTrustEx\Documentation\eTrustEx Web Access\ETX-Message 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y Documents\Projects\eTrustEx\Documentation\eTrustEx Web Access\ETX-Message description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49" cy="1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29" w:rsidRDefault="00FF5E29" w:rsidP="00BD1280">
      <w:pPr>
        <w:pStyle w:val="ListParagraph"/>
        <w:ind w:left="284"/>
      </w:pPr>
    </w:p>
    <w:p w:rsidR="00BD1280" w:rsidRDefault="00BD1280" w:rsidP="00BD1280">
      <w:pPr>
        <w:pStyle w:val="ListParagraph"/>
        <w:numPr>
          <w:ilvl w:val="0"/>
          <w:numId w:val="8"/>
        </w:numPr>
        <w:ind w:left="284" w:hanging="284"/>
      </w:pPr>
      <w:r>
        <w:t>Document reference</w:t>
      </w:r>
    </w:p>
    <w:p w:rsidR="00BD1280" w:rsidRDefault="00FF5E29" w:rsidP="00BD128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1759788" cy="141685"/>
            <wp:effectExtent l="0" t="0" r="0" b="0"/>
            <wp:docPr id="23" name="Picture 23" descr="H:\My Documents\Projects\eTrustEx\Documentation\eTrustEx Web Access\ETX-Message 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My Documents\Projects\eTrustEx\Documentation\eTrustEx Web Access\ETX-Message referenc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88" cy="14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29" w:rsidRDefault="00FF5E29" w:rsidP="00BD1280">
      <w:pPr>
        <w:pStyle w:val="ListParagraph"/>
        <w:ind w:left="284"/>
      </w:pPr>
    </w:p>
    <w:p w:rsidR="00BD1280" w:rsidRDefault="00FF5E29" w:rsidP="00BD1280">
      <w:pPr>
        <w:pStyle w:val="ListParagraph"/>
        <w:numPr>
          <w:ilvl w:val="0"/>
          <w:numId w:val="8"/>
        </w:numPr>
        <w:ind w:left="284" w:hanging="284"/>
      </w:pPr>
      <w:r>
        <w:t>Linguistic versions</w:t>
      </w:r>
    </w:p>
    <w:p w:rsidR="00BD1280" w:rsidRDefault="00FF5E29" w:rsidP="00BD128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707390" cy="137795"/>
            <wp:effectExtent l="0" t="0" r="0" b="0"/>
            <wp:docPr id="24" name="Picture 24" descr="H:\My Documents\Projects\eTrustEx\Documentation\eTrustEx Web Access\ETX-Message linguistic 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My Documents\Projects\eTrustEx\Documentation\eTrustEx Web Access\ETX-Message linguistic version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29" w:rsidRDefault="00FF5E29" w:rsidP="00BD1280">
      <w:pPr>
        <w:pStyle w:val="ListParagraph"/>
        <w:ind w:left="284"/>
      </w:pPr>
    </w:p>
    <w:p w:rsidR="00BD1280" w:rsidRDefault="00BD1280" w:rsidP="00BD1280">
      <w:pPr>
        <w:pStyle w:val="ListParagraph"/>
        <w:numPr>
          <w:ilvl w:val="0"/>
          <w:numId w:val="8"/>
        </w:numPr>
        <w:ind w:left="284" w:hanging="284"/>
      </w:pPr>
      <w:r>
        <w:t>File format</w:t>
      </w:r>
      <w:r w:rsidR="00FF5E29">
        <w:t>(</w:t>
      </w:r>
      <w:r>
        <w:t>s</w:t>
      </w:r>
      <w:r w:rsidR="00FF5E29">
        <w:t>)</w:t>
      </w:r>
    </w:p>
    <w:p w:rsidR="00FF5E29" w:rsidRDefault="00FF5E29" w:rsidP="00BD1280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>
            <wp:extent cx="163830" cy="353695"/>
            <wp:effectExtent l="0" t="0" r="7620" b="8255"/>
            <wp:docPr id="25" name="Picture 25" descr="H:\My Documents\Projects\eTrustEx\Documentation\eTrustEx Web Access\ETX-Message file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y Documents\Projects\eTrustEx\Documentation\eTrustEx Web Access\ETX-Message file forma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F64EC" w:rsidRDefault="004F64EC" w:rsidP="008D08B4">
      <w:pPr>
        <w:pStyle w:val="Heading2"/>
      </w:pPr>
    </w:p>
    <w:p w:rsidR="003E3BCF" w:rsidRDefault="003E3BCF" w:rsidP="008D08B4">
      <w:pPr>
        <w:pStyle w:val="Heading2"/>
      </w:pPr>
      <w:bookmarkStart w:id="15" w:name="_Toc432761636"/>
      <w:r>
        <w:t>List of Files</w:t>
      </w:r>
      <w:bookmarkEnd w:id="15"/>
    </w:p>
    <w:p w:rsidR="00BC07E3" w:rsidRDefault="00BC07E3" w:rsidP="00BC07E3">
      <w:r>
        <w:t xml:space="preserve">It displays the list of the attached files corresponding to the </w:t>
      </w:r>
      <w:r w:rsidR="00E46E85">
        <w:t>list of documents,</w:t>
      </w:r>
      <w:r>
        <w:t xml:space="preserve"> the related linguistic version(s) and file format(s). The file size and an ind</w:t>
      </w:r>
      <w:r w:rsidR="00A55576">
        <w:t>ividual download progress bar are</w:t>
      </w:r>
      <w:r>
        <w:t xml:space="preserve"> displayed for each file.</w:t>
      </w:r>
    </w:p>
    <w:p w:rsidR="00B96AA7" w:rsidRDefault="003F4FEB" w:rsidP="00BC07E3">
      <w:r>
        <w:t xml:space="preserve">An additional file is included in </w:t>
      </w:r>
      <w:r w:rsidR="00B96AA7">
        <w:t>each transmission</w:t>
      </w:r>
      <w:r>
        <w:t>:</w:t>
      </w:r>
      <w:r w:rsidR="00B96AA7">
        <w:t xml:space="preserve"> the transmission metadata file (or IMMC file).</w:t>
      </w:r>
    </w:p>
    <w:p w:rsidR="003E3BCF" w:rsidRDefault="003E3BCF" w:rsidP="003E3BCF">
      <w:r>
        <w:rPr>
          <w:noProof/>
          <w:lang w:eastAsia="en-GB"/>
        </w:rPr>
        <w:drawing>
          <wp:inline distT="0" distB="0" distL="0" distR="0">
            <wp:extent cx="4623759" cy="2440348"/>
            <wp:effectExtent l="0" t="0" r="5715" b="0"/>
            <wp:docPr id="16" name="Picture 16" descr="H:\My Documents\Projects\eTrustEx\Documentation\eTrustEx Web Access\ETX-Message list of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y Documents\Projects\eTrustEx\Documentation\eTrustEx Web Access\ETX-Message list of files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39" cy="24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5F" w:rsidRDefault="00A55576" w:rsidP="00FF0072">
      <w:r>
        <w:lastRenderedPageBreak/>
        <w:t>It c</w:t>
      </w:r>
      <w:r w:rsidR="00E92ED6">
        <w:t>ontains the following elements:</w:t>
      </w:r>
    </w:p>
    <w:p w:rsidR="00E92ED6" w:rsidRDefault="00452DB4" w:rsidP="004E479D">
      <w:pPr>
        <w:pStyle w:val="ListParagraph"/>
        <w:numPr>
          <w:ilvl w:val="0"/>
          <w:numId w:val="8"/>
        </w:numPr>
        <w:spacing w:after="0" w:line="360" w:lineRule="auto"/>
        <w:ind w:left="284" w:hanging="284"/>
      </w:pPr>
      <w:r>
        <w:t>Bulk selection</w:t>
      </w:r>
      <w:r w:rsidR="00E92ED6">
        <w:t xml:space="preserve"> functionality </w:t>
      </w:r>
      <w:r w:rsidR="00144BC2">
        <w:t>-</w:t>
      </w:r>
      <w:r w:rsidR="00E92ED6">
        <w:t xml:space="preserve"> allows user</w:t>
      </w:r>
      <w:r w:rsidR="00BC3C80">
        <w:t>s</w:t>
      </w:r>
      <w:r w:rsidR="00E92ED6">
        <w:t xml:space="preserve"> to select/unselect all the files</w:t>
      </w:r>
    </w:p>
    <w:p w:rsidR="005873C2" w:rsidRDefault="004D6601" w:rsidP="004D6601">
      <w:pPr>
        <w:ind w:left="284"/>
      </w:pPr>
      <w:r>
        <w:rPr>
          <w:noProof/>
          <w:lang w:eastAsia="en-GB"/>
        </w:rPr>
        <w:drawing>
          <wp:inline distT="0" distB="0" distL="0" distR="0">
            <wp:extent cx="1086928" cy="226721"/>
            <wp:effectExtent l="0" t="0" r="0" b="1905"/>
            <wp:docPr id="34" name="Picture 34" descr="H:\My Documents\Projects\eTrustEx\Documentation\eTrustEx Web Access\ETX-Message file al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My Documents\Projects\eTrustEx\Documentation\eTrustEx Web Access\ETX-Message file all selection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8" cy="22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072" w:rsidRDefault="00755B8C" w:rsidP="00FF0072">
      <w:pPr>
        <w:pStyle w:val="ListParagraph"/>
        <w:numPr>
          <w:ilvl w:val="0"/>
          <w:numId w:val="8"/>
        </w:numPr>
        <w:ind w:left="284" w:hanging="284"/>
      </w:pPr>
      <w:r>
        <w:t xml:space="preserve">Individual </w:t>
      </w:r>
      <w:r w:rsidR="00772B7E">
        <w:t xml:space="preserve">selection </w:t>
      </w:r>
      <w:r w:rsidR="00FF0072">
        <w:t>functionality - allows user</w:t>
      </w:r>
      <w:r w:rsidR="00BC3C80">
        <w:t>s</w:t>
      </w:r>
      <w:r w:rsidR="00FF0072">
        <w:t xml:space="preserve"> to select/unselect individual files</w:t>
      </w:r>
    </w:p>
    <w:p w:rsidR="00FF0072" w:rsidRDefault="00FF0072" w:rsidP="00FF0072">
      <w:pPr>
        <w:pStyle w:val="ListParagraph"/>
        <w:ind w:left="284"/>
      </w:pPr>
      <w:r>
        <w:rPr>
          <w:noProof/>
          <w:lang w:eastAsia="en-GB"/>
        </w:rPr>
        <w:drawing>
          <wp:inline distT="0" distB="0" distL="0" distR="0" wp14:anchorId="192C7AA1" wp14:editId="5A693519">
            <wp:extent cx="1466490" cy="134803"/>
            <wp:effectExtent l="0" t="0" r="635" b="0"/>
            <wp:docPr id="35" name="Picture 35" descr="H:\My Documents\Projects\eTrustEx\Documentation\eTrustEx Web Access\ETX-Message file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My Documents\Projects\eTrustEx\Documentation\eTrustEx Web Access\ETX-Message file selectio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072" w:rsidRDefault="00FF0072" w:rsidP="00FF0072">
      <w:pPr>
        <w:pStyle w:val="ListParagraph"/>
        <w:ind w:left="284"/>
      </w:pPr>
    </w:p>
    <w:p w:rsidR="00A06885" w:rsidRDefault="00E92ED6" w:rsidP="00A06885">
      <w:pPr>
        <w:pStyle w:val="ListParagraph"/>
        <w:numPr>
          <w:ilvl w:val="0"/>
          <w:numId w:val="8"/>
        </w:numPr>
        <w:spacing w:after="0"/>
        <w:ind w:left="284" w:hanging="284"/>
      </w:pPr>
      <w:r>
        <w:t>Download functionality - allows user</w:t>
      </w:r>
      <w:r w:rsidR="00A31068">
        <w:t>s</w:t>
      </w:r>
      <w:r>
        <w:t xml:space="preserve"> to download the files and save them locally</w:t>
      </w:r>
    </w:p>
    <w:p w:rsidR="00E92ED6" w:rsidRDefault="00D3476E" w:rsidP="00A06885">
      <w:pPr>
        <w:pStyle w:val="ListParagraph"/>
        <w:numPr>
          <w:ilvl w:val="1"/>
          <w:numId w:val="8"/>
        </w:numPr>
        <w:spacing w:after="0"/>
        <w:ind w:left="568" w:hanging="284"/>
      </w:pPr>
      <w:r>
        <w:t>D</w:t>
      </w:r>
      <w:r w:rsidR="00E92ED6">
        <w:t>ownload location selection</w:t>
      </w:r>
      <w:r>
        <w:t xml:space="preserve"> functionality</w:t>
      </w:r>
      <w:r w:rsidR="00E92ED6">
        <w:t xml:space="preserve"> </w:t>
      </w:r>
      <w:r w:rsidR="005873C2">
        <w:t>-</w:t>
      </w:r>
      <w:r w:rsidR="00E92ED6">
        <w:t xml:space="preserve"> allows user</w:t>
      </w:r>
      <w:r w:rsidR="009F4093">
        <w:t>s</w:t>
      </w:r>
      <w:r w:rsidR="00E92ED6">
        <w:t xml:space="preserve"> to specify a location where the files will be downloaded</w:t>
      </w:r>
    </w:p>
    <w:p w:rsidR="00E92ED6" w:rsidRDefault="005873C2" w:rsidP="00812DD1">
      <w:pPr>
        <w:pStyle w:val="ListParagraph"/>
        <w:ind w:left="567"/>
      </w:pPr>
      <w:r>
        <w:rPr>
          <w:noProof/>
          <w:lang w:eastAsia="en-GB"/>
        </w:rPr>
        <w:drawing>
          <wp:inline distT="0" distB="0" distL="0" distR="0" wp14:anchorId="1C9E19EC" wp14:editId="785544C7">
            <wp:extent cx="4347713" cy="275392"/>
            <wp:effectExtent l="0" t="0" r="0" b="0"/>
            <wp:docPr id="31" name="Picture 31" descr="H:\My Documents\Projects\eTrustEx\Documentation\eTrustEx Web Access\ETX-Message file download 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My Documents\Projects\eTrustEx\Documentation\eTrustEx Web Access\ETX-Message file download location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90" cy="2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C2" w:rsidRDefault="005873C2" w:rsidP="00812DD1">
      <w:pPr>
        <w:pStyle w:val="ListParagraph"/>
        <w:ind w:left="567" w:hanging="283"/>
      </w:pPr>
    </w:p>
    <w:p w:rsidR="00E92ED6" w:rsidRDefault="00D3476E" w:rsidP="00812DD1">
      <w:pPr>
        <w:pStyle w:val="ListParagraph"/>
        <w:numPr>
          <w:ilvl w:val="1"/>
          <w:numId w:val="8"/>
        </w:numPr>
        <w:ind w:left="567" w:hanging="283"/>
      </w:pPr>
      <w:r>
        <w:t>D</w:t>
      </w:r>
      <w:r w:rsidR="00E92ED6">
        <w:t>ownload button</w:t>
      </w:r>
      <w:r w:rsidR="005873C2">
        <w:t xml:space="preserve"> - triggers the download of the selected files</w:t>
      </w:r>
    </w:p>
    <w:p w:rsidR="005873C2" w:rsidRDefault="005873C2" w:rsidP="00812DD1">
      <w:pPr>
        <w:pStyle w:val="ListParagraph"/>
        <w:ind w:left="567"/>
      </w:pPr>
      <w:r>
        <w:rPr>
          <w:noProof/>
          <w:lang w:eastAsia="en-GB"/>
        </w:rPr>
        <w:drawing>
          <wp:inline distT="0" distB="0" distL="0" distR="0" wp14:anchorId="7A3C8285" wp14:editId="7E682ECF">
            <wp:extent cx="1009291" cy="246544"/>
            <wp:effectExtent l="0" t="0" r="635" b="1270"/>
            <wp:docPr id="33" name="Picture 33" descr="H:\My Documents\Projects\eTrustEx\Documentation\eTrustEx Web Access\ETX-Message file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My Documents\Projects\eTrustEx\Documentation\eTrustEx Web Access\ETX-Message file download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12" cy="2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3C2" w:rsidRDefault="005873C2" w:rsidP="00812DD1">
      <w:pPr>
        <w:pStyle w:val="ListParagraph"/>
        <w:ind w:left="567" w:hanging="283"/>
      </w:pPr>
    </w:p>
    <w:p w:rsidR="00E92ED6" w:rsidRDefault="00D3476E" w:rsidP="00812DD1">
      <w:pPr>
        <w:pStyle w:val="ListParagraph"/>
        <w:numPr>
          <w:ilvl w:val="1"/>
          <w:numId w:val="8"/>
        </w:numPr>
        <w:ind w:left="567" w:hanging="283"/>
      </w:pPr>
      <w:r>
        <w:t>D</w:t>
      </w:r>
      <w:r w:rsidR="00E92ED6">
        <w:t>ownload progress bar</w:t>
      </w:r>
      <w:r w:rsidR="005873C2">
        <w:t xml:space="preserve"> - displays the progress of the download</w:t>
      </w:r>
    </w:p>
    <w:p w:rsidR="005873C2" w:rsidRDefault="005873C2" w:rsidP="00812DD1">
      <w:pPr>
        <w:pStyle w:val="ListParagraph"/>
        <w:ind w:left="567"/>
      </w:pPr>
      <w:r>
        <w:rPr>
          <w:noProof/>
          <w:lang w:eastAsia="en-GB"/>
        </w:rPr>
        <w:drawing>
          <wp:inline distT="0" distB="0" distL="0" distR="0" wp14:anchorId="7DD8BD32" wp14:editId="7EDF2D0F">
            <wp:extent cx="3321170" cy="222779"/>
            <wp:effectExtent l="0" t="0" r="0" b="6350"/>
            <wp:docPr id="32" name="Picture 32" descr="H:\My Documents\Projects\eTrustEx\Documentation\eTrustEx Web Access\ETX-Message file download 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My Documents\Projects\eTrustEx\Documentation\eTrustEx Web Access\ETX-Message file download progress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25" cy="22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D6" w:rsidRDefault="00E92ED6" w:rsidP="00E92ED6">
      <w:pPr>
        <w:pStyle w:val="ListParagraph"/>
        <w:ind w:left="284"/>
      </w:pPr>
    </w:p>
    <w:p w:rsidR="00A96F39" w:rsidRDefault="00A96F39">
      <w:r>
        <w:br w:type="page"/>
      </w:r>
    </w:p>
    <w:p w:rsidR="00A96F39" w:rsidRDefault="00A96F39" w:rsidP="003E3BCF"/>
    <w:p w:rsidR="00A96F39" w:rsidRDefault="00A96F39" w:rsidP="003E3BCF"/>
    <w:p w:rsidR="00A96F39" w:rsidRDefault="00A96F39" w:rsidP="003E3BCF"/>
    <w:p w:rsidR="00A96F39" w:rsidRDefault="00A96F39" w:rsidP="003E3BCF"/>
    <w:p w:rsidR="00A96F39" w:rsidRDefault="00A96F39" w:rsidP="003E3BCF"/>
    <w:p w:rsidR="00A96F39" w:rsidRDefault="00A96F39" w:rsidP="003E3BCF"/>
    <w:p w:rsidR="00A96F39" w:rsidRDefault="00A96F39" w:rsidP="003E3BCF"/>
    <w:p w:rsidR="00A96F39" w:rsidRDefault="00A96F39" w:rsidP="003E3BCF"/>
    <w:p w:rsidR="00A96F39" w:rsidRDefault="00A96F39" w:rsidP="003E3BCF"/>
    <w:p w:rsidR="00A96F39" w:rsidRDefault="00A96F39" w:rsidP="003E3BCF"/>
    <w:p w:rsidR="00A96F39" w:rsidRPr="00A96F39" w:rsidRDefault="00A96F39" w:rsidP="00A96F39">
      <w:pPr>
        <w:jc w:val="center"/>
        <w:rPr>
          <w:b/>
          <w:sz w:val="28"/>
          <w:szCs w:val="28"/>
        </w:rPr>
      </w:pPr>
      <w:r w:rsidRPr="00A96F39">
        <w:rPr>
          <w:b/>
          <w:sz w:val="28"/>
          <w:szCs w:val="28"/>
        </w:rPr>
        <w:t>e-TrustEx Web Access</w:t>
      </w:r>
    </w:p>
    <w:p w:rsidR="00A96F39" w:rsidRPr="00A96F39" w:rsidRDefault="00FF7B7A" w:rsidP="00A96F39">
      <w:pPr>
        <w:jc w:val="center"/>
        <w:rPr>
          <w:sz w:val="28"/>
          <w:szCs w:val="28"/>
        </w:rPr>
      </w:pPr>
      <w:hyperlink r:id="rId50" w:history="1">
        <w:r w:rsidR="00A96F39" w:rsidRPr="00517832">
          <w:rPr>
            <w:rStyle w:val="Hyperlink"/>
            <w:sz w:val="28"/>
            <w:szCs w:val="28"/>
          </w:rPr>
          <w:t>https://webgate.ec.europa.eu/e-trustex</w:t>
        </w:r>
      </w:hyperlink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Default="00A96F39" w:rsidP="003E3BCF">
      <w:pPr>
        <w:rPr>
          <w:color w:val="1F497D" w:themeColor="text2"/>
        </w:rPr>
      </w:pPr>
    </w:p>
    <w:p w:rsidR="00A96F39" w:rsidRPr="00A96F39" w:rsidRDefault="00A96F39" w:rsidP="003E3BCF">
      <w:r w:rsidRPr="00A96F39">
        <w:rPr>
          <w:color w:val="1F497D" w:themeColor="text2"/>
        </w:rPr>
        <w:t xml:space="preserve">Technical </w:t>
      </w:r>
      <w:r w:rsidR="00FC56CC">
        <w:rPr>
          <w:color w:val="1F497D" w:themeColor="text2"/>
        </w:rPr>
        <w:t>support</w:t>
      </w:r>
      <w:r w:rsidRPr="00A96F39">
        <w:rPr>
          <w:color w:val="1F497D" w:themeColor="text2"/>
        </w:rPr>
        <w:t xml:space="preserve">: </w:t>
      </w:r>
      <w:r w:rsidRPr="00A96F39">
        <w:t>EC-ETRUSTEX-SUPPORT@ec.europa.eu</w:t>
      </w:r>
    </w:p>
    <w:sectPr w:rsidR="00A96F39" w:rsidRPr="00A96F39" w:rsidSect="00C617A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822" w:rsidRDefault="00A26822" w:rsidP="00A26822">
      <w:pPr>
        <w:spacing w:after="0" w:line="240" w:lineRule="auto"/>
      </w:pPr>
      <w:r>
        <w:separator/>
      </w:r>
    </w:p>
  </w:endnote>
  <w:endnote w:type="continuationSeparator" w:id="0">
    <w:p w:rsidR="00A26822" w:rsidRDefault="00A26822" w:rsidP="00A2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313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26822" w:rsidRDefault="00A268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B7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26822" w:rsidRDefault="00A2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822" w:rsidRDefault="00A26822" w:rsidP="00A26822">
      <w:pPr>
        <w:spacing w:after="0" w:line="240" w:lineRule="auto"/>
      </w:pPr>
      <w:r>
        <w:separator/>
      </w:r>
    </w:p>
  </w:footnote>
  <w:footnote w:type="continuationSeparator" w:id="0">
    <w:p w:rsidR="00A26822" w:rsidRDefault="00A26822" w:rsidP="00A2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1F8"/>
    <w:multiLevelType w:val="hybridMultilevel"/>
    <w:tmpl w:val="A472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280C"/>
    <w:multiLevelType w:val="hybridMultilevel"/>
    <w:tmpl w:val="63B21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D3B2C"/>
    <w:multiLevelType w:val="hybridMultilevel"/>
    <w:tmpl w:val="B1A0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53665"/>
    <w:multiLevelType w:val="hybridMultilevel"/>
    <w:tmpl w:val="D952DBFE"/>
    <w:lvl w:ilvl="0" w:tplc="4B5A4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CC96E">
      <w:start w:val="370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D2F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6A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0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0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4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27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49B624A"/>
    <w:multiLevelType w:val="hybridMultilevel"/>
    <w:tmpl w:val="EC1EF660"/>
    <w:lvl w:ilvl="0" w:tplc="4BAA4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22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CB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46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4D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01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C0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A3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9D69D4"/>
    <w:multiLevelType w:val="hybridMultilevel"/>
    <w:tmpl w:val="6268C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E0AB7"/>
    <w:multiLevelType w:val="hybridMultilevel"/>
    <w:tmpl w:val="6CEE805A"/>
    <w:lvl w:ilvl="0" w:tplc="4B5A4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A4D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D2F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6A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0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0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4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27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F412F17"/>
    <w:multiLevelType w:val="hybridMultilevel"/>
    <w:tmpl w:val="A1A23C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123B4"/>
    <w:multiLevelType w:val="hybridMultilevel"/>
    <w:tmpl w:val="A37A0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2745F"/>
    <w:multiLevelType w:val="hybridMultilevel"/>
    <w:tmpl w:val="FA66A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9055CB"/>
    <w:rsid w:val="00013482"/>
    <w:rsid w:val="00013C17"/>
    <w:rsid w:val="00022F68"/>
    <w:rsid w:val="0004036E"/>
    <w:rsid w:val="00057D77"/>
    <w:rsid w:val="00061B3C"/>
    <w:rsid w:val="00065796"/>
    <w:rsid w:val="000740EC"/>
    <w:rsid w:val="000A22EF"/>
    <w:rsid w:val="000A5F49"/>
    <w:rsid w:val="000A7AF9"/>
    <w:rsid w:val="000B7027"/>
    <w:rsid w:val="000D181E"/>
    <w:rsid w:val="000D26C6"/>
    <w:rsid w:val="000D6E6D"/>
    <w:rsid w:val="000E56AE"/>
    <w:rsid w:val="000E6F36"/>
    <w:rsid w:val="000F3BCD"/>
    <w:rsid w:val="000F6192"/>
    <w:rsid w:val="00104C13"/>
    <w:rsid w:val="00105D1E"/>
    <w:rsid w:val="001102A1"/>
    <w:rsid w:val="00126A0E"/>
    <w:rsid w:val="00144BC2"/>
    <w:rsid w:val="00145829"/>
    <w:rsid w:val="00153AEB"/>
    <w:rsid w:val="00167829"/>
    <w:rsid w:val="001755F1"/>
    <w:rsid w:val="0018225D"/>
    <w:rsid w:val="001B6CE0"/>
    <w:rsid w:val="001C2CD2"/>
    <w:rsid w:val="001C4AFD"/>
    <w:rsid w:val="001D037A"/>
    <w:rsid w:val="001E3463"/>
    <w:rsid w:val="001E3FA0"/>
    <w:rsid w:val="001E467F"/>
    <w:rsid w:val="002064A7"/>
    <w:rsid w:val="00214A41"/>
    <w:rsid w:val="00221C77"/>
    <w:rsid w:val="00255277"/>
    <w:rsid w:val="00257E27"/>
    <w:rsid w:val="0027028C"/>
    <w:rsid w:val="002730D2"/>
    <w:rsid w:val="002759FD"/>
    <w:rsid w:val="002800D1"/>
    <w:rsid w:val="002A26AF"/>
    <w:rsid w:val="002B4043"/>
    <w:rsid w:val="002D1054"/>
    <w:rsid w:val="002D496F"/>
    <w:rsid w:val="002F6DFB"/>
    <w:rsid w:val="00300864"/>
    <w:rsid w:val="00305847"/>
    <w:rsid w:val="00310F4B"/>
    <w:rsid w:val="00354EE6"/>
    <w:rsid w:val="0035608F"/>
    <w:rsid w:val="0036797B"/>
    <w:rsid w:val="00383CFF"/>
    <w:rsid w:val="00384001"/>
    <w:rsid w:val="00387866"/>
    <w:rsid w:val="003B136F"/>
    <w:rsid w:val="003C1B55"/>
    <w:rsid w:val="003C406C"/>
    <w:rsid w:val="003C7AE7"/>
    <w:rsid w:val="003C7C2F"/>
    <w:rsid w:val="003E3BCF"/>
    <w:rsid w:val="003F4FEB"/>
    <w:rsid w:val="00401B16"/>
    <w:rsid w:val="0040223C"/>
    <w:rsid w:val="00403212"/>
    <w:rsid w:val="00405AF8"/>
    <w:rsid w:val="00410CA8"/>
    <w:rsid w:val="0041765F"/>
    <w:rsid w:val="004447B6"/>
    <w:rsid w:val="004461EC"/>
    <w:rsid w:val="00452C4C"/>
    <w:rsid w:val="00452DB4"/>
    <w:rsid w:val="00465A84"/>
    <w:rsid w:val="0047760B"/>
    <w:rsid w:val="004928B4"/>
    <w:rsid w:val="004A6ACD"/>
    <w:rsid w:val="004B4AA1"/>
    <w:rsid w:val="004B6CCD"/>
    <w:rsid w:val="004D6601"/>
    <w:rsid w:val="004D7C5D"/>
    <w:rsid w:val="004E479D"/>
    <w:rsid w:val="004F64EC"/>
    <w:rsid w:val="00506E06"/>
    <w:rsid w:val="0052160F"/>
    <w:rsid w:val="005550BF"/>
    <w:rsid w:val="005637BE"/>
    <w:rsid w:val="005706CD"/>
    <w:rsid w:val="00583312"/>
    <w:rsid w:val="005873C2"/>
    <w:rsid w:val="005C3A00"/>
    <w:rsid w:val="005D3594"/>
    <w:rsid w:val="005E3703"/>
    <w:rsid w:val="005F4DB3"/>
    <w:rsid w:val="00673C79"/>
    <w:rsid w:val="00692973"/>
    <w:rsid w:val="006974B5"/>
    <w:rsid w:val="006B773F"/>
    <w:rsid w:val="006C0D90"/>
    <w:rsid w:val="006C0E1C"/>
    <w:rsid w:val="006C4914"/>
    <w:rsid w:val="006C4DAE"/>
    <w:rsid w:val="006E4173"/>
    <w:rsid w:val="00714257"/>
    <w:rsid w:val="00736120"/>
    <w:rsid w:val="007454A9"/>
    <w:rsid w:val="00755B8C"/>
    <w:rsid w:val="00772B7E"/>
    <w:rsid w:val="0077432D"/>
    <w:rsid w:val="0079108E"/>
    <w:rsid w:val="007C36E0"/>
    <w:rsid w:val="007E3781"/>
    <w:rsid w:val="00812DD1"/>
    <w:rsid w:val="00821FEE"/>
    <w:rsid w:val="00825308"/>
    <w:rsid w:val="0083432E"/>
    <w:rsid w:val="00837036"/>
    <w:rsid w:val="0083737D"/>
    <w:rsid w:val="008472A1"/>
    <w:rsid w:val="00872EA9"/>
    <w:rsid w:val="00881313"/>
    <w:rsid w:val="008913F1"/>
    <w:rsid w:val="008A5EC5"/>
    <w:rsid w:val="008B231E"/>
    <w:rsid w:val="008B5FE4"/>
    <w:rsid w:val="008C71D9"/>
    <w:rsid w:val="008D08B4"/>
    <w:rsid w:val="008D7210"/>
    <w:rsid w:val="009055CB"/>
    <w:rsid w:val="00906BC6"/>
    <w:rsid w:val="00932101"/>
    <w:rsid w:val="00932A92"/>
    <w:rsid w:val="009436B7"/>
    <w:rsid w:val="009442A7"/>
    <w:rsid w:val="00954187"/>
    <w:rsid w:val="00956E4A"/>
    <w:rsid w:val="009604DC"/>
    <w:rsid w:val="00962DB7"/>
    <w:rsid w:val="009632D6"/>
    <w:rsid w:val="00974F4A"/>
    <w:rsid w:val="00996095"/>
    <w:rsid w:val="009A2E32"/>
    <w:rsid w:val="009A66B2"/>
    <w:rsid w:val="009F4093"/>
    <w:rsid w:val="00A00852"/>
    <w:rsid w:val="00A06885"/>
    <w:rsid w:val="00A06A44"/>
    <w:rsid w:val="00A1109D"/>
    <w:rsid w:val="00A26822"/>
    <w:rsid w:val="00A31068"/>
    <w:rsid w:val="00A32751"/>
    <w:rsid w:val="00A44AD1"/>
    <w:rsid w:val="00A527D3"/>
    <w:rsid w:val="00A5348E"/>
    <w:rsid w:val="00A55576"/>
    <w:rsid w:val="00A56140"/>
    <w:rsid w:val="00A561E9"/>
    <w:rsid w:val="00A64832"/>
    <w:rsid w:val="00A96F39"/>
    <w:rsid w:val="00AA410A"/>
    <w:rsid w:val="00AA56FC"/>
    <w:rsid w:val="00AA6E57"/>
    <w:rsid w:val="00AA73CE"/>
    <w:rsid w:val="00AB4A8D"/>
    <w:rsid w:val="00B12857"/>
    <w:rsid w:val="00B50FED"/>
    <w:rsid w:val="00B7043B"/>
    <w:rsid w:val="00B82893"/>
    <w:rsid w:val="00B84414"/>
    <w:rsid w:val="00B85CED"/>
    <w:rsid w:val="00B96AA7"/>
    <w:rsid w:val="00BA185C"/>
    <w:rsid w:val="00BA7465"/>
    <w:rsid w:val="00BB598A"/>
    <w:rsid w:val="00BB68F0"/>
    <w:rsid w:val="00BC07E3"/>
    <w:rsid w:val="00BC3C80"/>
    <w:rsid w:val="00BC4667"/>
    <w:rsid w:val="00BD1280"/>
    <w:rsid w:val="00BF3C8C"/>
    <w:rsid w:val="00BF4EEA"/>
    <w:rsid w:val="00BF6B42"/>
    <w:rsid w:val="00BF7072"/>
    <w:rsid w:val="00C02F61"/>
    <w:rsid w:val="00C05AC9"/>
    <w:rsid w:val="00C06D47"/>
    <w:rsid w:val="00C211F4"/>
    <w:rsid w:val="00C25875"/>
    <w:rsid w:val="00C37ACE"/>
    <w:rsid w:val="00C42DDF"/>
    <w:rsid w:val="00C617A4"/>
    <w:rsid w:val="00C62828"/>
    <w:rsid w:val="00C716A0"/>
    <w:rsid w:val="00C746CE"/>
    <w:rsid w:val="00C75F26"/>
    <w:rsid w:val="00C81F83"/>
    <w:rsid w:val="00CB6687"/>
    <w:rsid w:val="00CE4937"/>
    <w:rsid w:val="00CE53B2"/>
    <w:rsid w:val="00CE77BD"/>
    <w:rsid w:val="00D00342"/>
    <w:rsid w:val="00D17E6B"/>
    <w:rsid w:val="00D2519C"/>
    <w:rsid w:val="00D3476E"/>
    <w:rsid w:val="00D43327"/>
    <w:rsid w:val="00D62AC9"/>
    <w:rsid w:val="00D645AC"/>
    <w:rsid w:val="00D709BD"/>
    <w:rsid w:val="00D72018"/>
    <w:rsid w:val="00D84A28"/>
    <w:rsid w:val="00D85865"/>
    <w:rsid w:val="00D96808"/>
    <w:rsid w:val="00DA5E0F"/>
    <w:rsid w:val="00DC0D3A"/>
    <w:rsid w:val="00DC2636"/>
    <w:rsid w:val="00DE69E1"/>
    <w:rsid w:val="00E411F8"/>
    <w:rsid w:val="00E46E85"/>
    <w:rsid w:val="00E6582C"/>
    <w:rsid w:val="00E70E3F"/>
    <w:rsid w:val="00E92ED6"/>
    <w:rsid w:val="00EA3777"/>
    <w:rsid w:val="00EB1035"/>
    <w:rsid w:val="00ED30AB"/>
    <w:rsid w:val="00EE0A04"/>
    <w:rsid w:val="00EE4AF9"/>
    <w:rsid w:val="00EE7C19"/>
    <w:rsid w:val="00F045E3"/>
    <w:rsid w:val="00F16175"/>
    <w:rsid w:val="00F42B22"/>
    <w:rsid w:val="00F54131"/>
    <w:rsid w:val="00F61262"/>
    <w:rsid w:val="00F76E87"/>
    <w:rsid w:val="00F84811"/>
    <w:rsid w:val="00F85045"/>
    <w:rsid w:val="00F86D3E"/>
    <w:rsid w:val="00FA2DEF"/>
    <w:rsid w:val="00FC56CC"/>
    <w:rsid w:val="00FD4F19"/>
    <w:rsid w:val="00FE2986"/>
    <w:rsid w:val="00FE5B68"/>
    <w:rsid w:val="00FF0072"/>
    <w:rsid w:val="00FF5A27"/>
    <w:rsid w:val="00FF5E29"/>
    <w:rsid w:val="00FF7772"/>
    <w:rsid w:val="00FF79A7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1C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noProof/>
      <w:color w:val="365F91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CD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18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027"/>
    <w:pPr>
      <w:ind w:left="720"/>
      <w:contextualSpacing/>
    </w:pPr>
  </w:style>
  <w:style w:type="paragraph" w:styleId="Title">
    <w:name w:val="Title"/>
    <w:basedOn w:val="Normal"/>
    <w:next w:val="SubTitle1"/>
    <w:link w:val="TitleChar"/>
    <w:qFormat/>
    <w:rsid w:val="00D17E6B"/>
    <w:pPr>
      <w:spacing w:after="480" w:line="240" w:lineRule="auto"/>
      <w:jc w:val="center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D17E6B"/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customStyle="1" w:styleId="SubTitle1">
    <w:name w:val="SubTitle 1"/>
    <w:basedOn w:val="Normal"/>
    <w:next w:val="Normal"/>
    <w:rsid w:val="00D17E6B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paragraph" w:customStyle="1" w:styleId="FITTable">
    <w:name w:val="FIT Table"/>
    <w:basedOn w:val="Normal"/>
    <w:rsid w:val="00D17E6B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ZCom">
    <w:name w:val="Z_Com"/>
    <w:basedOn w:val="Normal"/>
    <w:next w:val="ZDGName"/>
    <w:uiPriority w:val="99"/>
    <w:rsid w:val="00D17E6B"/>
    <w:pPr>
      <w:widowControl w:val="0"/>
      <w:autoSpaceDE w:val="0"/>
      <w:autoSpaceDN w:val="0"/>
      <w:spacing w:after="0" w:line="240" w:lineRule="auto"/>
      <w:ind w:right="85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D17E6B"/>
    <w:pPr>
      <w:widowControl w:val="0"/>
      <w:autoSpaceDE w:val="0"/>
      <w:autoSpaceDN w:val="0"/>
      <w:spacing w:after="0" w:line="240" w:lineRule="auto"/>
      <w:ind w:right="85"/>
    </w:pPr>
    <w:rPr>
      <w:rFonts w:ascii="Arial" w:eastAsia="Times New Roman" w:hAnsi="Arial" w:cs="Arial"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C0E1C"/>
    <w:rPr>
      <w:rFonts w:eastAsiaTheme="majorEastAsia" w:cstheme="majorBidi"/>
      <w:b/>
      <w:bCs/>
      <w:noProof/>
      <w:color w:val="365F91" w:themeColor="accent1" w:themeShade="BF"/>
      <w:sz w:val="28"/>
      <w:szCs w:val="28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E1C"/>
    <w:pPr>
      <w:spacing w:before="480" w:after="0" w:line="276" w:lineRule="auto"/>
      <w:outlineLvl w:val="9"/>
    </w:pPr>
    <w:rPr>
      <w:rFonts w:asciiTheme="majorHAnsi" w:hAnsiTheme="majorHAnsi"/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7072"/>
    <w:pPr>
      <w:tabs>
        <w:tab w:val="left" w:pos="284"/>
        <w:tab w:val="right" w:leader="dot" w:pos="1007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F3BCD"/>
    <w:rPr>
      <w:rFonts w:eastAsiaTheme="majorEastAsia" w:cstheme="majorBidi"/>
      <w:b/>
      <w:bCs/>
      <w:color w:val="1F497D" w:themeColor="text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F7072"/>
    <w:pPr>
      <w:tabs>
        <w:tab w:val="right" w:leader="dot" w:pos="10070"/>
      </w:tabs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A26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22"/>
  </w:style>
  <w:style w:type="paragraph" w:styleId="Footer">
    <w:name w:val="footer"/>
    <w:basedOn w:val="Normal"/>
    <w:link w:val="FooterChar"/>
    <w:uiPriority w:val="99"/>
    <w:unhideWhenUsed/>
    <w:rsid w:val="00A26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22"/>
  </w:style>
  <w:style w:type="character" w:styleId="FollowedHyperlink">
    <w:name w:val="FollowedHyperlink"/>
    <w:basedOn w:val="DefaultParagraphFont"/>
    <w:uiPriority w:val="99"/>
    <w:semiHidden/>
    <w:unhideWhenUsed/>
    <w:rsid w:val="00057D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1C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noProof/>
      <w:color w:val="365F91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CD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18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027"/>
    <w:pPr>
      <w:ind w:left="720"/>
      <w:contextualSpacing/>
    </w:pPr>
  </w:style>
  <w:style w:type="paragraph" w:styleId="Title">
    <w:name w:val="Title"/>
    <w:basedOn w:val="Normal"/>
    <w:next w:val="SubTitle1"/>
    <w:link w:val="TitleChar"/>
    <w:qFormat/>
    <w:rsid w:val="00D17E6B"/>
    <w:pPr>
      <w:spacing w:after="480" w:line="240" w:lineRule="auto"/>
      <w:jc w:val="center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D17E6B"/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customStyle="1" w:styleId="SubTitle1">
    <w:name w:val="SubTitle 1"/>
    <w:basedOn w:val="Normal"/>
    <w:next w:val="Normal"/>
    <w:rsid w:val="00D17E6B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paragraph" w:customStyle="1" w:styleId="FITTable">
    <w:name w:val="FIT Table"/>
    <w:basedOn w:val="Normal"/>
    <w:rsid w:val="00D17E6B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ZCom">
    <w:name w:val="Z_Com"/>
    <w:basedOn w:val="Normal"/>
    <w:next w:val="ZDGName"/>
    <w:uiPriority w:val="99"/>
    <w:rsid w:val="00D17E6B"/>
    <w:pPr>
      <w:widowControl w:val="0"/>
      <w:autoSpaceDE w:val="0"/>
      <w:autoSpaceDN w:val="0"/>
      <w:spacing w:after="0" w:line="240" w:lineRule="auto"/>
      <w:ind w:right="85"/>
      <w:jc w:val="both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D17E6B"/>
    <w:pPr>
      <w:widowControl w:val="0"/>
      <w:autoSpaceDE w:val="0"/>
      <w:autoSpaceDN w:val="0"/>
      <w:spacing w:after="0" w:line="240" w:lineRule="auto"/>
      <w:ind w:right="85"/>
    </w:pPr>
    <w:rPr>
      <w:rFonts w:ascii="Arial" w:eastAsia="Times New Roman" w:hAnsi="Arial" w:cs="Arial"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C0E1C"/>
    <w:rPr>
      <w:rFonts w:eastAsiaTheme="majorEastAsia" w:cstheme="majorBidi"/>
      <w:b/>
      <w:bCs/>
      <w:noProof/>
      <w:color w:val="365F91" w:themeColor="accent1" w:themeShade="BF"/>
      <w:sz w:val="28"/>
      <w:szCs w:val="28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E1C"/>
    <w:pPr>
      <w:spacing w:before="480" w:after="0" w:line="276" w:lineRule="auto"/>
      <w:outlineLvl w:val="9"/>
    </w:pPr>
    <w:rPr>
      <w:rFonts w:asciiTheme="majorHAnsi" w:hAnsiTheme="majorHAnsi"/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7072"/>
    <w:pPr>
      <w:tabs>
        <w:tab w:val="left" w:pos="284"/>
        <w:tab w:val="right" w:leader="dot" w:pos="1007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F3BCD"/>
    <w:rPr>
      <w:rFonts w:eastAsiaTheme="majorEastAsia" w:cstheme="majorBidi"/>
      <w:b/>
      <w:bCs/>
      <w:color w:val="1F497D" w:themeColor="text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F7072"/>
    <w:pPr>
      <w:tabs>
        <w:tab w:val="right" w:leader="dot" w:pos="10070"/>
      </w:tabs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A26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22"/>
  </w:style>
  <w:style w:type="paragraph" w:styleId="Footer">
    <w:name w:val="footer"/>
    <w:basedOn w:val="Normal"/>
    <w:link w:val="FooterChar"/>
    <w:uiPriority w:val="99"/>
    <w:unhideWhenUsed/>
    <w:rsid w:val="00A26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22"/>
  </w:style>
  <w:style w:type="character" w:styleId="FollowedHyperlink">
    <w:name w:val="FollowedHyperlink"/>
    <w:basedOn w:val="DefaultParagraphFont"/>
    <w:uiPriority w:val="99"/>
    <w:semiHidden/>
    <w:unhideWhenUsed/>
    <w:rsid w:val="00057D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7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43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1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4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10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7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86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03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webgate.ec.europa.eu/e-truste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gate.ec.europa.eu/e-trustex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686C-6E00-4695-80EC-A8F081964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15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Razvan (DIGIT)</dc:creator>
  <cp:keywords/>
  <dc:description/>
  <cp:lastModifiedBy>IONESCU Razvan (DIGIT)</cp:lastModifiedBy>
  <cp:revision>232</cp:revision>
  <cp:lastPrinted>2015-10-16T10:26:00Z</cp:lastPrinted>
  <dcterms:created xsi:type="dcterms:W3CDTF">2015-10-15T15:04:00Z</dcterms:created>
  <dcterms:modified xsi:type="dcterms:W3CDTF">2015-10-16T13:05:00Z</dcterms:modified>
</cp:coreProperties>
</file>