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Day 2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Collab on mac is very git based. Git version control in windows is a little bit more difficult. The Windows version has some quirks.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explorer, in the bottom right(windows) , lets you track work on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Popular Productivity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VS will highlight errors with squiggles, when you hover a squiggle, additional information will be given.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Light bulb, quick actions,  will appear in the left margin to help fix errors.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Cleanup helps fix issues in your code before it goes to code review, only works in the sense of C#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Refactoring - Making your code less ugly, easier to read.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IntelliSense - code-completion 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Editor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snippets - small blocks of reusable code that can be inserted, good for saving 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Different types of code snippets, such as Expansion snippets and surround-with snippets.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Standards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Pretty intuitive.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Relatively the same as Java, minus a few big differences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methods in a class are Pascal case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Don't do a lot of classes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interfaces start with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Comments work the same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LOOK THROUGH CODING STANDARDS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57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KBSq729cCXO8RrFjKu1Fj6gU5A==">AMUW2mXgzd9/sn8IlKI0XpqsU+HImUbUAO8oIhrNT/IohtM0WRfvgr1i367EpUi9ACMFr+TAxid3KGZMh5A+GiLK6xJ0Vtz1dOM+6Z8o1iIURGEK5mXhnmc=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2021-05-18T20:32:00Z</dcterms:created>
  <dc:creator>Desjardins, Mathew Ryan</dc:creator>
</cp:coreProperties>
</file>