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5723" w14:textId="42C91ACB" w:rsidR="00640251" w:rsidRDefault="009C5B7C">
      <w:r>
        <w:t>Differenza tra valore e prezzo</w:t>
      </w:r>
      <w:r w:rsidR="00417097">
        <w:t xml:space="preserve">. </w:t>
      </w:r>
    </w:p>
    <w:p w14:paraId="3815C287" w14:textId="4DB139FE" w:rsidR="00564477" w:rsidRDefault="002E3C66">
      <w:r>
        <w:t>Prezzo – valore di mercato = avviamento</w:t>
      </w:r>
    </w:p>
    <w:p w14:paraId="230A9B71" w14:textId="50903390" w:rsidR="002E3C66" w:rsidRDefault="00FC675A">
      <w:r>
        <w:t xml:space="preserve">Il DCF guarda al futuro, riflette le aspettative del management. I multipli guardano al passato e al presente. </w:t>
      </w:r>
    </w:p>
    <w:p w14:paraId="5C5D0EAE" w14:textId="7E78D1AF" w:rsidR="00735F77" w:rsidRPr="003C5CCC" w:rsidRDefault="00E00D1C" w:rsidP="00EF1B9B">
      <w:pPr>
        <w:pStyle w:val="Heading1"/>
      </w:pPr>
      <w:r>
        <w:t xml:space="preserve">08.09 </w:t>
      </w:r>
      <w:r w:rsidR="00735F77" w:rsidRPr="003C5CCC">
        <w:t xml:space="preserve">VALUATION MODELING ECONOMICS </w:t>
      </w:r>
    </w:p>
    <w:p w14:paraId="7909097E" w14:textId="77777777" w:rsidR="00735F77" w:rsidRPr="003C5CCC" w:rsidRDefault="00735F77" w:rsidP="00735F77">
      <w:r w:rsidRPr="003C5CCC">
        <w:rPr>
          <w:b/>
          <w:bCs/>
        </w:rPr>
        <w:t xml:space="preserve">Differenza tra </w:t>
      </w:r>
      <w:r w:rsidRPr="003C5CCC">
        <w:t xml:space="preserve">valore e </w:t>
      </w:r>
      <w:proofErr w:type="gramStart"/>
      <w:r w:rsidRPr="003C5CCC">
        <w:t>prezzo,(</w:t>
      </w:r>
      <w:proofErr w:type="gramEnd"/>
      <w:r w:rsidRPr="003C5CCC">
        <w:t>frutto di negoziazioni tra parti) si stima un valore teorico.</w:t>
      </w:r>
    </w:p>
    <w:p w14:paraId="6ABE1045" w14:textId="77777777" w:rsidR="00735F77" w:rsidRDefault="00735F77" w:rsidP="00735F77">
      <w:pPr>
        <w:rPr>
          <w:lang w:val="en-GB"/>
        </w:rPr>
      </w:pPr>
      <w:r w:rsidRPr="003C5CCC">
        <w:t xml:space="preserve">Non c’è un solo valore associato ad una azienda, non solo per date differenti ma anche per la configurazione di valore ma anche l’obiettivo della valutazione. Il contesto di mea è diverso da finalità di bilancio (impairment test) ma anche per semplice indicazione per capire come sta andando la mia azienda. </w:t>
      </w:r>
      <w:proofErr w:type="spellStart"/>
      <w:r>
        <w:rPr>
          <w:lang w:val="en-GB"/>
        </w:rPr>
        <w:t>Dunque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valutativi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differenti</w:t>
      </w:r>
      <w:proofErr w:type="spellEnd"/>
      <w:r>
        <w:rPr>
          <w:lang w:val="en-GB"/>
        </w:rPr>
        <w:t xml:space="preserve"> ed </w:t>
      </w:r>
      <w:proofErr w:type="spellStart"/>
      <w:r>
        <w:rPr>
          <w:lang w:val="en-GB"/>
        </w:rPr>
        <w:t>assunzioni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valutative</w:t>
      </w:r>
      <w:proofErr w:type="spellEnd"/>
      <w:r>
        <w:rPr>
          <w:lang w:val="en-GB"/>
        </w:rPr>
        <w:t xml:space="preserve"> diverse. </w:t>
      </w:r>
    </w:p>
    <w:p w14:paraId="18831DAE" w14:textId="77777777" w:rsidR="00735F77" w:rsidRDefault="00735F77" w:rsidP="00735F77">
      <w:pPr>
        <w:rPr>
          <w:lang w:val="en-GB"/>
        </w:rPr>
      </w:pPr>
      <w:proofErr w:type="spellStart"/>
      <w:r>
        <w:rPr>
          <w:lang w:val="en-GB"/>
        </w:rPr>
        <w:t>Guida</w:t>
      </w:r>
      <w:proofErr w:type="spellEnd"/>
      <w:r>
        <w:rPr>
          <w:lang w:val="en-GB"/>
        </w:rPr>
        <w:t>:</w:t>
      </w:r>
    </w:p>
    <w:p w14:paraId="7916644A" w14:textId="77777777" w:rsidR="00735F77" w:rsidRDefault="00735F77" w:rsidP="00735F77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Finalità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valutazione</w:t>
      </w:r>
      <w:proofErr w:type="spellEnd"/>
    </w:p>
    <w:p w14:paraId="6B12610B" w14:textId="77777777" w:rsidR="00735F77" w:rsidRDefault="00735F77" w:rsidP="00735F77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Tipo di </w:t>
      </w:r>
      <w:proofErr w:type="spellStart"/>
      <w:r>
        <w:rPr>
          <w:lang w:val="en-GB"/>
        </w:rPr>
        <w:t>azienda</w:t>
      </w:r>
      <w:proofErr w:type="spellEnd"/>
    </w:p>
    <w:p w14:paraId="3B21CE12" w14:textId="77777777" w:rsidR="00735F77" w:rsidRDefault="00735F77" w:rsidP="00735F77">
      <w:pPr>
        <w:rPr>
          <w:lang w:val="en-GB"/>
        </w:rPr>
      </w:pPr>
    </w:p>
    <w:p w14:paraId="1AEB51BF" w14:textId="77777777" w:rsidR="00735F77" w:rsidRPr="003C5CCC" w:rsidRDefault="00735F77" w:rsidP="00735F77">
      <w:r w:rsidRPr="003C5CCC">
        <w:t xml:space="preserve">In mondo teorico il prezzo è quindi </w:t>
      </w:r>
      <w:proofErr w:type="spellStart"/>
      <w:r w:rsidRPr="003C5CCC">
        <w:t>mkt</w:t>
      </w:r>
      <w:proofErr w:type="spellEnd"/>
      <w:r w:rsidRPr="003C5CCC">
        <w:t xml:space="preserve"> </w:t>
      </w:r>
      <w:proofErr w:type="spellStart"/>
      <w:r w:rsidRPr="003C5CCC">
        <w:t>cap</w:t>
      </w:r>
      <w:proofErr w:type="spellEnd"/>
      <w:r w:rsidRPr="003C5CCC">
        <w:t xml:space="preserve"> dovrebbe riflettere valore teorico di un’azienda ma in realtà ci sono barriere alle info </w:t>
      </w:r>
      <w:proofErr w:type="spellStart"/>
      <w:r w:rsidRPr="003C5CCC">
        <w:t>etc</w:t>
      </w:r>
      <w:proofErr w:type="spellEnd"/>
      <w:r w:rsidRPr="003C5CCC">
        <w:t xml:space="preserve"> quindi </w:t>
      </w:r>
      <w:proofErr w:type="spellStart"/>
      <w:r w:rsidRPr="003C5CCC">
        <w:t>cap</w:t>
      </w:r>
      <w:proofErr w:type="spellEnd"/>
      <w:r w:rsidRPr="003C5CCC">
        <w:t xml:space="preserve"> borsa società può non rispecchiare valore teorico. Ma in società quotate si tiene conto della </w:t>
      </w:r>
      <w:proofErr w:type="spellStart"/>
      <w:r w:rsidRPr="003C5CCC">
        <w:t>mkt</w:t>
      </w:r>
      <w:proofErr w:type="spellEnd"/>
      <w:r w:rsidRPr="003C5CCC">
        <w:t xml:space="preserve"> cap.</w:t>
      </w:r>
    </w:p>
    <w:p w14:paraId="50ABD19F" w14:textId="77777777" w:rsidR="00735F77" w:rsidRPr="003C5CCC" w:rsidRDefault="00735F77" w:rsidP="00735F77"/>
    <w:p w14:paraId="6A95944E" w14:textId="77777777" w:rsidR="00735F77" w:rsidRPr="003C5CCC" w:rsidRDefault="00735F77" w:rsidP="00735F77">
      <w:r w:rsidRPr="003C5CCC">
        <w:t>Criteri analitici vs di mercato: ci focalizziamo su analitici economici finanziari metodi finanziati (DCF).</w:t>
      </w:r>
    </w:p>
    <w:p w14:paraId="0767627C" w14:textId="77777777" w:rsidR="00735F77" w:rsidRPr="003C5CCC" w:rsidRDefault="00735F77" w:rsidP="00735F77">
      <w:r w:rsidRPr="003C5CCC">
        <w:t>Se minore base informativa della società: può essere metodo reddituale.</w:t>
      </w:r>
    </w:p>
    <w:p w14:paraId="2439E2F9" w14:textId="77777777" w:rsidR="00735F77" w:rsidRPr="003C5CCC" w:rsidRDefault="00735F77" w:rsidP="00735F77">
      <w:pPr>
        <w:pStyle w:val="ListParagraph"/>
        <w:numPr>
          <w:ilvl w:val="0"/>
          <w:numId w:val="4"/>
        </w:numPr>
        <w:spacing w:after="0" w:line="240" w:lineRule="auto"/>
      </w:pPr>
      <w:r w:rsidRPr="003C5CCC">
        <w:t xml:space="preserve">Cosa esprimono I flussi di cassa in analisi DCF: base informativa maggiore, capacità di cogliere le attese perché guardiamo al futuro comprendendo le attese anche strategiche a differenza del multiplo di borsa (metodologia sintetica che anche se prende multipli prospettici non colgono mai come </w:t>
      </w:r>
      <w:proofErr w:type="spellStart"/>
      <w:r w:rsidRPr="003C5CCC">
        <w:t>dcf</w:t>
      </w:r>
      <w:proofErr w:type="spellEnd"/>
      <w:r w:rsidRPr="003C5CCC">
        <w:t>)</w:t>
      </w:r>
    </w:p>
    <w:p w14:paraId="5BC53F93" w14:textId="77777777" w:rsidR="00735F77" w:rsidRPr="003C5CCC" w:rsidRDefault="00735F77" w:rsidP="00735F77"/>
    <w:p w14:paraId="3924D16E" w14:textId="77777777" w:rsidR="00735F77" w:rsidRPr="003C5CCC" w:rsidRDefault="00735F77" w:rsidP="00735F77">
      <w:proofErr w:type="spellStart"/>
      <w:r w:rsidRPr="003C5CCC">
        <w:t>Config</w:t>
      </w:r>
      <w:proofErr w:type="spellEnd"/>
      <w:r w:rsidRPr="003C5CCC">
        <w:t xml:space="preserve"> valore: di mercato (quanto valore ne riconosce) vs intrinsecò (come è oggi e come è gestito da quel management) </w:t>
      </w:r>
    </w:p>
    <w:p w14:paraId="5483396F" w14:textId="77777777" w:rsidR="00735F77" w:rsidRDefault="00735F77" w:rsidP="00735F77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r w:rsidRPr="003C5CCC">
        <w:t xml:space="preserve">Criteri dei comparables si adattano più alla ricerca del valore di mercato. </w:t>
      </w:r>
      <w:r>
        <w:rPr>
          <w:lang w:val="en-GB"/>
        </w:rPr>
        <w:t xml:space="preserve">Meno del </w:t>
      </w:r>
      <w:proofErr w:type="spellStart"/>
      <w:r>
        <w:rPr>
          <w:lang w:val="en-GB"/>
        </w:rPr>
        <w:t>valore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intrinseco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specifico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società</w:t>
      </w:r>
      <w:proofErr w:type="spellEnd"/>
      <w:r>
        <w:rPr>
          <w:lang w:val="en-GB"/>
        </w:rPr>
        <w:t>.</w:t>
      </w:r>
    </w:p>
    <w:p w14:paraId="493F344F" w14:textId="77777777" w:rsidR="00735F77" w:rsidRDefault="00735F77" w:rsidP="00735F77">
      <w:pPr>
        <w:rPr>
          <w:lang w:val="en-GB"/>
        </w:rPr>
      </w:pPr>
    </w:p>
    <w:p w14:paraId="17A18843" w14:textId="5159802E" w:rsidR="00735F77" w:rsidRPr="003C5CCC" w:rsidRDefault="00735F77" w:rsidP="00735F77">
      <w:r w:rsidRPr="003C5CCC">
        <w:t xml:space="preserve">Spesso si usano metodi diversi per la stessa società </w:t>
      </w:r>
    </w:p>
    <w:p w14:paraId="2AF529F0" w14:textId="77777777" w:rsidR="00735F77" w:rsidRPr="003C5CCC" w:rsidRDefault="00735F77" w:rsidP="00735F77">
      <w:pPr>
        <w:rPr>
          <w:b/>
          <w:bCs/>
        </w:rPr>
      </w:pPr>
      <w:r w:rsidRPr="003C5CCC">
        <w:rPr>
          <w:b/>
          <w:bCs/>
        </w:rPr>
        <w:t>CRITERIO DEI FLUSSI</w:t>
      </w:r>
    </w:p>
    <w:p w14:paraId="1A56AD7D" w14:textId="77777777" w:rsidR="00735F77" w:rsidRPr="003C5CCC" w:rsidRDefault="00735F77" w:rsidP="00735F77">
      <w:r w:rsidRPr="003C5CCC">
        <w:t xml:space="preserve">EV: </w:t>
      </w:r>
    </w:p>
    <w:p w14:paraId="0A4A4AF6" w14:textId="77777777" w:rsidR="00735F77" w:rsidRPr="003C5CCC" w:rsidRDefault="00735F77" w:rsidP="00735F77">
      <w:proofErr w:type="spellStart"/>
      <w:r w:rsidRPr="003C5CCC">
        <w:t>EquiTyVal</w:t>
      </w:r>
      <w:proofErr w:type="spellEnd"/>
      <w:r w:rsidRPr="003C5CCC">
        <w:t>:</w:t>
      </w:r>
    </w:p>
    <w:p w14:paraId="5F2A7BD5" w14:textId="77777777" w:rsidR="00735F77" w:rsidRPr="003C5CCC" w:rsidRDefault="00735F77" w:rsidP="00735F77"/>
    <w:p w14:paraId="4716FE98" w14:textId="571A9DF6" w:rsidR="00FC675A" w:rsidRDefault="00735F77">
      <w:r w:rsidRPr="003C5CCC">
        <w:t>Partendo dal bilancio di quarta direttiva, si riclassifica identificando a sinistra il CIN e a destra PFN</w:t>
      </w:r>
      <w:r>
        <w:t xml:space="preserve">. </w:t>
      </w:r>
      <w:r w:rsidR="00612A90">
        <w:t xml:space="preserve">Prima cosa da fare </w:t>
      </w:r>
      <w:proofErr w:type="spellStart"/>
      <w:r w:rsidR="00DA0A3F">
        <w:t>iclassifica</w:t>
      </w:r>
      <w:proofErr w:type="spellEnd"/>
      <w:r w:rsidR="00DA0A3F">
        <w:t xml:space="preserve"> da </w:t>
      </w:r>
      <w:proofErr w:type="gramStart"/>
      <w:r w:rsidR="00DA0A3F">
        <w:t xml:space="preserve">bilancio </w:t>
      </w:r>
      <w:r w:rsidR="007B563D">
        <w:t>:</w:t>
      </w:r>
      <w:proofErr w:type="gramEnd"/>
    </w:p>
    <w:p w14:paraId="3BF6834B" w14:textId="17E2E367" w:rsidR="007B563D" w:rsidRDefault="007B563D">
      <w:r>
        <w:lastRenderedPageBreak/>
        <w:t xml:space="preserve">CIN vs PFN // PN </w:t>
      </w:r>
      <w:r w:rsidR="004E2877">
        <w:t xml:space="preserve"> </w:t>
      </w:r>
    </w:p>
    <w:p w14:paraId="763AAFEB" w14:textId="494B4859" w:rsidR="004E2877" w:rsidRPr="004E2877" w:rsidRDefault="004E2877" w:rsidP="004E2877">
      <w:pPr>
        <w:pStyle w:val="ListParagraph"/>
        <w:numPr>
          <w:ilvl w:val="0"/>
          <w:numId w:val="1"/>
        </w:numPr>
        <w:rPr>
          <w:lang w:val="en-US"/>
        </w:rPr>
      </w:pPr>
      <w:r w:rsidRPr="004E2877">
        <w:rPr>
          <w:lang w:val="en-US"/>
        </w:rPr>
        <w:t>CIN – PFN = PN // EV – PFN = equity val</w:t>
      </w:r>
      <w:r>
        <w:rPr>
          <w:lang w:val="en-US"/>
        </w:rPr>
        <w:t>ue</w:t>
      </w:r>
    </w:p>
    <w:p w14:paraId="712D3333" w14:textId="2C00E168" w:rsidR="007B563D" w:rsidRDefault="007B563D">
      <w:r w:rsidRPr="007B563D">
        <w:t xml:space="preserve">Equity val = </w:t>
      </w:r>
      <w:proofErr w:type="spellStart"/>
      <w:r w:rsidRPr="007B563D">
        <w:t>mkt</w:t>
      </w:r>
      <w:proofErr w:type="spellEnd"/>
      <w:r w:rsidRPr="007B563D">
        <w:t xml:space="preserve"> </w:t>
      </w:r>
      <w:proofErr w:type="spellStart"/>
      <w:r w:rsidRPr="007B563D">
        <w:t>cap</w:t>
      </w:r>
      <w:proofErr w:type="spellEnd"/>
      <w:r w:rsidRPr="007B563D">
        <w:t>, val teorico di</w:t>
      </w:r>
      <w:r>
        <w:t xml:space="preserve"> </w:t>
      </w:r>
      <w:proofErr w:type="gramStart"/>
      <w:r>
        <w:t>riferimento..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eocnomico</w:t>
      </w:r>
      <w:proofErr w:type="spellEnd"/>
      <w:r>
        <w:t xml:space="preserve"> di riferimento del PN </w:t>
      </w:r>
    </w:p>
    <w:p w14:paraId="23CDF74A" w14:textId="19ABCD32" w:rsidR="007B563D" w:rsidRDefault="007B563D">
      <w:r>
        <w:t xml:space="preserve">Enterprise </w:t>
      </w:r>
      <w:proofErr w:type="spellStart"/>
      <w:r>
        <w:t>value</w:t>
      </w:r>
      <w:proofErr w:type="spellEnd"/>
      <w:r>
        <w:t xml:space="preserve"> = val teorico di riferimento del CIN</w:t>
      </w:r>
    </w:p>
    <w:p w14:paraId="6EEBC5C3" w14:textId="543D0809" w:rsidR="004E2877" w:rsidRDefault="004E2877">
      <w:proofErr w:type="spellStart"/>
      <w:r>
        <w:t>Val</w:t>
      </w:r>
      <w:proofErr w:type="spellEnd"/>
      <w:r>
        <w:t xml:space="preserve"> contabili diversi da val </w:t>
      </w:r>
      <w:proofErr w:type="spellStart"/>
      <w:r>
        <w:t>eocnomici</w:t>
      </w:r>
      <w:proofErr w:type="spellEnd"/>
      <w:r>
        <w:t xml:space="preserve"> (per regole contabili e non esprime avviamento).</w:t>
      </w:r>
    </w:p>
    <w:p w14:paraId="446A24B3" w14:textId="207E5ABE" w:rsidR="004E2877" w:rsidRDefault="004E2877" w:rsidP="00AF1020">
      <w:pPr>
        <w:pStyle w:val="ListParagraph"/>
        <w:numPr>
          <w:ilvl w:val="0"/>
          <w:numId w:val="3"/>
        </w:numPr>
      </w:pPr>
      <w:r>
        <w:t>CIN</w:t>
      </w:r>
      <w:r w:rsidR="00AF1020">
        <w:sym w:font="Wingdings" w:char="F0E0"/>
      </w:r>
      <w:r w:rsidR="00AF1020">
        <w:t xml:space="preserve"> </w:t>
      </w:r>
      <w:r>
        <w:t xml:space="preserve"> racchiudiamo tutte poste OPERATIVE (diverso PFN dove entrano A e P finanziarie)</w:t>
      </w:r>
      <w:r w:rsidR="00AF1020">
        <w:t>, quindi:</w:t>
      </w:r>
    </w:p>
    <w:p w14:paraId="6410DA18" w14:textId="2FFA1152" w:rsidR="00612A90" w:rsidRDefault="00AF1020" w:rsidP="00612A90">
      <w:pPr>
        <w:pStyle w:val="ListParagraph"/>
        <w:numPr>
          <w:ilvl w:val="0"/>
          <w:numId w:val="2"/>
        </w:numPr>
      </w:pPr>
      <w:r>
        <w:t>Attivo fisso</w:t>
      </w:r>
      <w:r w:rsidR="000939B7">
        <w:t xml:space="preserve"> (</w:t>
      </w:r>
      <w:proofErr w:type="spellStart"/>
      <w:r w:rsidR="000939B7">
        <w:t>tangible</w:t>
      </w:r>
      <w:proofErr w:type="spellEnd"/>
      <w:r w:rsidR="000939B7">
        <w:t xml:space="preserve"> e </w:t>
      </w:r>
      <w:proofErr w:type="spellStart"/>
      <w:r w:rsidR="000939B7">
        <w:t>intangible</w:t>
      </w:r>
      <w:proofErr w:type="spellEnd"/>
      <w:r w:rsidR="000939B7">
        <w:t>)</w:t>
      </w:r>
    </w:p>
    <w:p w14:paraId="1649A9ED" w14:textId="6F803FAB" w:rsidR="00AF1020" w:rsidRDefault="00AF1020" w:rsidP="00612A90">
      <w:pPr>
        <w:pStyle w:val="ListParagraph"/>
        <w:numPr>
          <w:ilvl w:val="0"/>
          <w:numId w:val="2"/>
        </w:numPr>
      </w:pPr>
      <w:r>
        <w:t>CCN</w:t>
      </w:r>
    </w:p>
    <w:p w14:paraId="261764FB" w14:textId="5F9065E9" w:rsidR="007A580F" w:rsidRDefault="007A580F" w:rsidP="00612A90">
      <w:pPr>
        <w:pStyle w:val="ListParagraph"/>
        <w:numPr>
          <w:ilvl w:val="0"/>
          <w:numId w:val="2"/>
        </w:numPr>
      </w:pPr>
      <w:r>
        <w:t>Fondi (rischi ed oneri)</w:t>
      </w:r>
    </w:p>
    <w:p w14:paraId="41A293D4" w14:textId="50E04C58" w:rsidR="007A580F" w:rsidRDefault="00101D2F" w:rsidP="00101D2F">
      <w:pPr>
        <w:pStyle w:val="ListParagraph"/>
        <w:numPr>
          <w:ilvl w:val="0"/>
          <w:numId w:val="3"/>
        </w:numPr>
      </w:pPr>
      <w:r>
        <w:t xml:space="preserve">PFN </w:t>
      </w:r>
      <w:r>
        <w:sym w:font="Wingdings" w:char="F0E0"/>
      </w:r>
      <w:r>
        <w:t xml:space="preserve"> + deb finanziari (m/l)</w:t>
      </w:r>
      <w:r w:rsidR="00AC7401">
        <w:t xml:space="preserve"> – disp liquide</w:t>
      </w:r>
    </w:p>
    <w:p w14:paraId="47DDA31C" w14:textId="7BA60084" w:rsidR="00AC7401" w:rsidRDefault="00AC7401" w:rsidP="00AC7401">
      <w:r>
        <w:t xml:space="preserve">CIN da bilancio non esprime val </w:t>
      </w:r>
      <w:proofErr w:type="spellStart"/>
      <w:r>
        <w:t>eocnomico</w:t>
      </w:r>
      <w:proofErr w:type="spellEnd"/>
      <w:r>
        <w:t xml:space="preserve">, la PFN dovrebbe invece </w:t>
      </w:r>
      <w:proofErr w:type="spellStart"/>
      <w:r>
        <w:t>gia</w:t>
      </w:r>
      <w:proofErr w:type="spellEnd"/>
      <w:r>
        <w:t xml:space="preserve"> essere a </w:t>
      </w:r>
      <w:r w:rsidR="009D5468">
        <w:t>valori economici</w:t>
      </w:r>
    </w:p>
    <w:p w14:paraId="6A0D65AA" w14:textId="0F722B47" w:rsidR="00EF1B9B" w:rsidRDefault="00E57A72" w:rsidP="00AC7401">
      <w:r>
        <w:t xml:space="preserve">Nel EV – PFN = </w:t>
      </w:r>
      <w:proofErr w:type="spellStart"/>
      <w:r>
        <w:t>eq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non sono considerati i </w:t>
      </w:r>
      <w:r>
        <w:rPr>
          <w:i/>
          <w:iCs/>
        </w:rPr>
        <w:t>Surplus Asset</w:t>
      </w:r>
      <w:r w:rsidR="00840049">
        <w:rPr>
          <w:i/>
          <w:iCs/>
        </w:rPr>
        <w:t xml:space="preserve"> </w:t>
      </w:r>
      <w:r w:rsidR="00840049" w:rsidRPr="00840049">
        <w:t>(non operative né finanziarie</w:t>
      </w:r>
      <w:r w:rsidR="00BF5608">
        <w:t xml:space="preserve"> quindi non stanno né in EV né in PFN</w:t>
      </w:r>
      <w:r w:rsidR="00840049" w:rsidRPr="00840049">
        <w:t>)</w:t>
      </w:r>
      <w:r w:rsidR="004360F4">
        <w:t xml:space="preserve"> di soli</w:t>
      </w:r>
      <w:r w:rsidR="00454376">
        <w:t xml:space="preserve">to titoli, immobili, </w:t>
      </w:r>
      <w:proofErr w:type="spellStart"/>
      <w:r w:rsidR="00454376">
        <w:t>partecipaizoini</w:t>
      </w:r>
      <w:proofErr w:type="spellEnd"/>
      <w:r w:rsidR="00735F77">
        <w:t>, imposte diff attive (D</w:t>
      </w:r>
      <w:r w:rsidR="000B3EE5">
        <w:t>A</w:t>
      </w:r>
      <w:r w:rsidR="00CF6AB6">
        <w:t>: parte delle passività potenziali</w:t>
      </w:r>
      <w:r w:rsidR="00EF1B9B">
        <w:t>)</w:t>
      </w:r>
      <w:r w:rsidR="00454376">
        <w:t>.</w:t>
      </w:r>
      <w:r w:rsidR="000171C5">
        <w:t xml:space="preserve"> Anche questi sono già a valori economici in bilancio, come la PFN.</w:t>
      </w:r>
    </w:p>
    <w:p w14:paraId="40976432" w14:textId="7FB8CF9E" w:rsidR="00A05CCD" w:rsidRDefault="00E75CEB" w:rsidP="00A05CCD">
      <w:pPr>
        <w:pStyle w:val="ListParagraph"/>
        <w:numPr>
          <w:ilvl w:val="0"/>
          <w:numId w:val="1"/>
        </w:numPr>
      </w:pPr>
      <w:proofErr w:type="gramStart"/>
      <w:r>
        <w:t>Dunque</w:t>
      </w:r>
      <w:proofErr w:type="gramEnd"/>
      <w:r>
        <w:t xml:space="preserve"> Equity Val è la proxy della </w:t>
      </w:r>
      <w:proofErr w:type="spellStart"/>
      <w:r>
        <w:t>mkt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(non considera però SA) = EV – PFN +/- SA o L</w:t>
      </w:r>
      <w:r w:rsidR="00A05CCD">
        <w:t xml:space="preserve"> ((PFN data già </w:t>
      </w:r>
      <w:r w:rsidR="001B2B3F">
        <w:t xml:space="preserve">a val </w:t>
      </w:r>
      <w:proofErr w:type="spellStart"/>
      <w:r w:rsidR="001B2B3F">
        <w:t>contab</w:t>
      </w:r>
      <w:proofErr w:type="spellEnd"/>
      <w:r w:rsidR="001B2B3F">
        <w:t xml:space="preserve">, mentre </w:t>
      </w:r>
      <w:proofErr w:type="spellStart"/>
      <w:r w:rsidR="001B2B3F">
        <w:t>EqV</w:t>
      </w:r>
      <w:proofErr w:type="spellEnd"/>
      <w:r w:rsidR="001B2B3F">
        <w:t xml:space="preserve"> è funzione di EV))</w:t>
      </w:r>
    </w:p>
    <w:p w14:paraId="7001EDB6" w14:textId="77BB42AB" w:rsidR="001B2B3F" w:rsidRDefault="001B2B3F" w:rsidP="001B2B3F">
      <w:pPr>
        <w:pStyle w:val="ListParagraph"/>
        <w:numPr>
          <w:ilvl w:val="0"/>
          <w:numId w:val="1"/>
        </w:numPr>
      </w:pPr>
      <w:r w:rsidRPr="001B2B3F">
        <w:t xml:space="preserve">Equity side: stimo </w:t>
      </w:r>
      <w:proofErr w:type="spellStart"/>
      <w:r w:rsidRPr="001B2B3F">
        <w:t>EqV</w:t>
      </w:r>
      <w:proofErr w:type="spellEnd"/>
      <w:r w:rsidRPr="001B2B3F">
        <w:t xml:space="preserve"> in maniera di</w:t>
      </w:r>
      <w:r>
        <w:t>retta; Asset side: stima iniziando da EV</w:t>
      </w:r>
      <w:r w:rsidR="003F4CFA">
        <w:t xml:space="preserve"> (val teorico del capitale </w:t>
      </w:r>
      <w:proofErr w:type="spellStart"/>
      <w:r w:rsidR="003F4CFA">
        <w:t>inv</w:t>
      </w:r>
      <w:proofErr w:type="spellEnd"/>
      <w:r w:rsidR="003F4CFA">
        <w:t xml:space="preserve"> netto)</w:t>
      </w:r>
    </w:p>
    <w:p w14:paraId="65F98797" w14:textId="1D16A42F" w:rsidR="003F4CFA" w:rsidRDefault="00C6144C" w:rsidP="001B2B3F">
      <w:pPr>
        <w:pStyle w:val="ListParagraph"/>
        <w:numPr>
          <w:ilvl w:val="0"/>
          <w:numId w:val="1"/>
        </w:numPr>
      </w:pPr>
      <w:r>
        <w:t>DCF metodo finanziario basato su flussi futuri (</w:t>
      </w:r>
      <w:proofErr w:type="spellStart"/>
      <w:r>
        <w:t>pk</w:t>
      </w:r>
      <w:proofErr w:type="spellEnd"/>
      <w:r>
        <w:t xml:space="preserve"> storici sono espressi da PFN), posso sia stimare EV (</w:t>
      </w:r>
      <w:proofErr w:type="spellStart"/>
      <w:r>
        <w:t>uDCF</w:t>
      </w:r>
      <w:proofErr w:type="spellEnd"/>
      <w:r>
        <w:t>: flussi operativi</w:t>
      </w:r>
      <w:r w:rsidR="009B1917">
        <w:t xml:space="preserve">, </w:t>
      </w:r>
      <w:proofErr w:type="spellStart"/>
      <w:r w:rsidR="009B1917">
        <w:t>az</w:t>
      </w:r>
      <w:proofErr w:type="spellEnd"/>
      <w:r w:rsidR="009B1917">
        <w:t xml:space="preserve">, usati per rimborsare debiti o </w:t>
      </w:r>
      <w:proofErr w:type="spellStart"/>
      <w:r w:rsidR="009B1917">
        <w:t>reinvest</w:t>
      </w:r>
      <w:proofErr w:type="spellEnd"/>
      <w:r w:rsidR="009B1917">
        <w:t xml:space="preserve"> o dividendi. Esprime capacità di generare flussi</w:t>
      </w:r>
      <w:r>
        <w:t xml:space="preserve">) o </w:t>
      </w:r>
      <w:proofErr w:type="spellStart"/>
      <w:r>
        <w:t>eqV</w:t>
      </w:r>
      <w:proofErr w:type="spellEnd"/>
      <w:r>
        <w:t xml:space="preserve"> (somma dei free cash flows, come dividendi</w:t>
      </w:r>
      <w:r w:rsidR="009B1917">
        <w:t>, sono i flussi di cassa per azionisti una volta rimborsati debiti. Sono flussi di cassa a diretto</w:t>
      </w:r>
      <w:r w:rsidR="005076AE">
        <w:t xml:space="preserve"> uso degli azionisti dopo aver ripagato i debiti</w:t>
      </w:r>
      <w:r>
        <w:t>).</w:t>
      </w:r>
    </w:p>
    <w:p w14:paraId="08A56B21" w14:textId="0C3B9ADE" w:rsidR="005076AE" w:rsidRDefault="005076AE" w:rsidP="001B2B3F">
      <w:pPr>
        <w:pStyle w:val="ListParagraph"/>
        <w:numPr>
          <w:ilvl w:val="0"/>
          <w:numId w:val="1"/>
        </w:numPr>
      </w:pPr>
      <w:r>
        <w:t xml:space="preserve">Di solito si parte da calcolo EV, quindi prima si riclassifica </w:t>
      </w:r>
      <w:proofErr w:type="spellStart"/>
      <w:r>
        <w:t>bil</w:t>
      </w:r>
      <w:proofErr w:type="spellEnd"/>
      <w:r>
        <w:t xml:space="preserve">, poi </w:t>
      </w:r>
      <w:proofErr w:type="spellStart"/>
      <w:r>
        <w:t>val</w:t>
      </w:r>
      <w:proofErr w:type="spellEnd"/>
      <w:r>
        <w:t xml:space="preserve"> economico del CIN che sarebbe </w:t>
      </w:r>
      <w:proofErr w:type="spellStart"/>
      <w:r>
        <w:t>l’enterprise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(tramite </w:t>
      </w:r>
      <w:proofErr w:type="spellStart"/>
      <w:r>
        <w:t>att</w:t>
      </w:r>
      <w:proofErr w:type="spellEnd"/>
      <w:r>
        <w:t xml:space="preserve"> </w:t>
      </w:r>
      <w:proofErr w:type="spellStart"/>
      <w:r>
        <w:t>FCoperativi</w:t>
      </w:r>
      <w:proofErr w:type="spellEnd"/>
      <w:r>
        <w:t xml:space="preserve">) </w:t>
      </w:r>
      <w:r w:rsidR="005E18AA">
        <w:t xml:space="preserve">e </w:t>
      </w:r>
      <w:proofErr w:type="spellStart"/>
      <w:r w:rsidR="005E18AA">
        <w:t>finally</w:t>
      </w:r>
      <w:proofErr w:type="spellEnd"/>
      <w:r w:rsidR="005E18AA">
        <w:t xml:space="preserve"> sottraggo/sommo PFN arrivando all’equity </w:t>
      </w:r>
      <w:proofErr w:type="spellStart"/>
      <w:r w:rsidR="005E18AA">
        <w:t>value</w:t>
      </w:r>
      <w:proofErr w:type="spellEnd"/>
      <w:r w:rsidR="005E18AA">
        <w:t>.</w:t>
      </w:r>
    </w:p>
    <w:p w14:paraId="65B0E002" w14:textId="27A0E96C" w:rsidR="00133464" w:rsidRDefault="00133464" w:rsidP="00133464">
      <w:r>
        <w:rPr>
          <w:b/>
          <w:bCs/>
        </w:rPr>
        <w:t xml:space="preserve">Stima </w:t>
      </w:r>
      <w:proofErr w:type="spellStart"/>
      <w:r>
        <w:rPr>
          <w:b/>
          <w:bCs/>
        </w:rPr>
        <w:t>unFCF</w:t>
      </w:r>
      <w:proofErr w:type="spellEnd"/>
      <w:r w:rsidR="00DF13A5">
        <w:rPr>
          <w:b/>
          <w:bCs/>
        </w:rPr>
        <w:t xml:space="preserve"> </w:t>
      </w:r>
      <w:r w:rsidR="00DF13A5">
        <w:t>per arrivare all’EV.</w:t>
      </w:r>
      <w:r w:rsidR="00DF13A5">
        <w:br/>
      </w:r>
      <w:proofErr w:type="spellStart"/>
      <w:r w:rsidR="00DF13A5">
        <w:t>cio</w:t>
      </w:r>
      <w:proofErr w:type="spellEnd"/>
      <w:r w:rsidR="00DF13A5">
        <w:t xml:space="preserve"> si basa su:</w:t>
      </w:r>
    </w:p>
    <w:p w14:paraId="6327ACF3" w14:textId="214FEEE7" w:rsidR="00DF13A5" w:rsidRDefault="00DF13A5" w:rsidP="00DF13A5">
      <w:pPr>
        <w:pStyle w:val="ListParagraph"/>
        <w:numPr>
          <w:ilvl w:val="0"/>
          <w:numId w:val="2"/>
        </w:numPr>
      </w:pPr>
      <w:r>
        <w:t xml:space="preserve">Bilancio </w:t>
      </w:r>
    </w:p>
    <w:p w14:paraId="128CE54B" w14:textId="3ADF2E07" w:rsidR="00DF13A5" w:rsidRDefault="00AA623B" w:rsidP="00DF13A5">
      <w:pPr>
        <w:pStyle w:val="ListParagraph"/>
        <w:numPr>
          <w:ilvl w:val="0"/>
          <w:numId w:val="2"/>
        </w:numPr>
      </w:pPr>
      <w:r>
        <w:t xml:space="preserve">(prospettico) </w:t>
      </w:r>
      <w:r w:rsidR="00DF13A5">
        <w:t>Piano economico finanziario su 3/5 anni</w:t>
      </w:r>
    </w:p>
    <w:p w14:paraId="5E8907B0" w14:textId="3D082D73" w:rsidR="00DF13A5" w:rsidRDefault="00AA623B" w:rsidP="00DF13A5">
      <w:pPr>
        <w:pStyle w:val="ListParagraph"/>
        <w:numPr>
          <w:ilvl w:val="0"/>
          <w:numId w:val="2"/>
        </w:numPr>
      </w:pPr>
      <w:r>
        <w:t>Tasso di sconto va calcolato.</w:t>
      </w:r>
    </w:p>
    <w:p w14:paraId="7DC4597C" w14:textId="673D5E7B" w:rsidR="00F84978" w:rsidRDefault="002E1C41" w:rsidP="002E1C41">
      <w:pPr>
        <w:pStyle w:val="ListParagraph"/>
        <w:numPr>
          <w:ilvl w:val="0"/>
          <w:numId w:val="5"/>
        </w:numPr>
      </w:pPr>
      <w:r>
        <w:t>EBIT (</w:t>
      </w:r>
      <w:proofErr w:type="spellStart"/>
      <w:r>
        <w:t>redd</w:t>
      </w:r>
      <w:proofErr w:type="spellEnd"/>
      <w:r>
        <w:t xml:space="preserve"> op)</w:t>
      </w:r>
      <w:r w:rsidR="00831EA4">
        <w:t xml:space="preserve"> </w:t>
      </w:r>
      <w:r w:rsidR="00831EA4">
        <w:sym w:font="Wingdings" w:char="F0E0"/>
      </w:r>
      <w:r w:rsidR="00831EA4">
        <w:t xml:space="preserve"> qui lascio gli ammortamenti perché </w:t>
      </w:r>
      <w:r w:rsidR="007E0957">
        <w:t xml:space="preserve">così </w:t>
      </w:r>
      <w:proofErr w:type="spellStart"/>
      <w:r w:rsidR="007E0957">
        <w:t>ocnsidero</w:t>
      </w:r>
      <w:proofErr w:type="spellEnd"/>
      <w:r w:rsidR="007E0957">
        <w:t xml:space="preserve"> il loro effetto fiscale</w:t>
      </w:r>
    </w:p>
    <w:p w14:paraId="6388DC13" w14:textId="2701DB85" w:rsidR="00AD0585" w:rsidRDefault="00AD0585" w:rsidP="002E1C41">
      <w:pPr>
        <w:pStyle w:val="ListParagraph"/>
        <w:numPr>
          <w:ilvl w:val="0"/>
          <w:numId w:val="5"/>
        </w:numPr>
      </w:pPr>
      <w:r w:rsidRPr="00B13FD1">
        <w:t>– tax (</w:t>
      </w:r>
      <w:r w:rsidR="00B13FD1" w:rsidRPr="00B13FD1">
        <w:t>IRES + IRAP del 3.9%</w:t>
      </w:r>
      <w:r w:rsidR="00684FF0">
        <w:t>= 27.9</w:t>
      </w:r>
      <w:r w:rsidR="00B13FD1" w:rsidRPr="00B13FD1">
        <w:t>) // non</w:t>
      </w:r>
      <w:r w:rsidR="00B13FD1">
        <w:t xml:space="preserve"> tengo conto anche della deducibilità delle imposte, perché siamo in</w:t>
      </w:r>
      <w:r w:rsidR="00684FF0">
        <w:t xml:space="preserve"> contesto operativo.</w:t>
      </w:r>
    </w:p>
    <w:p w14:paraId="70AEBF39" w14:textId="071E0503" w:rsidR="00C02EA1" w:rsidRDefault="00F33A98" w:rsidP="00C02EA1">
      <w:pPr>
        <w:pStyle w:val="ListParagraph"/>
        <w:numPr>
          <w:ilvl w:val="0"/>
          <w:numId w:val="5"/>
        </w:numPr>
      </w:pPr>
      <w:r>
        <w:t>NOPAT</w:t>
      </w:r>
    </w:p>
    <w:p w14:paraId="25B2ED01" w14:textId="2072969A" w:rsidR="00B47423" w:rsidRDefault="00B47423" w:rsidP="00C02EA1">
      <w:pPr>
        <w:pStyle w:val="ListParagraph"/>
        <w:numPr>
          <w:ilvl w:val="0"/>
          <w:numId w:val="5"/>
        </w:numPr>
      </w:pPr>
      <w:r>
        <w:t xml:space="preserve">+ AMM </w:t>
      </w:r>
      <w:r w:rsidR="00AB52A5">
        <w:t>(non uscita di cassa)</w:t>
      </w:r>
    </w:p>
    <w:p w14:paraId="6708486B" w14:textId="5E93604B" w:rsidR="00AB52A5" w:rsidRDefault="00312D8F" w:rsidP="00C02EA1">
      <w:pPr>
        <w:pStyle w:val="ListParagraph"/>
        <w:numPr>
          <w:ilvl w:val="0"/>
          <w:numId w:val="5"/>
        </w:numPr>
      </w:pPr>
      <w:r>
        <w:t xml:space="preserve">+- </w:t>
      </w:r>
      <w:r w:rsidR="00734E15">
        <w:t>∆</w:t>
      </w:r>
      <w:proofErr w:type="spellStart"/>
      <w:r>
        <w:t>nwc</w:t>
      </w:r>
      <w:proofErr w:type="spellEnd"/>
      <w:r w:rsidR="00344005">
        <w:t xml:space="preserve"> (business che cresce = NWC molto positivo e dunque assorbirà cassa)</w:t>
      </w:r>
      <w:r w:rsidR="00981B00">
        <w:t>, qui sono inclusi anche ALTRI crediti e deb operativi non solo verso fornitori e clienti (es vs dipendente</w:t>
      </w:r>
      <w:r w:rsidR="00424D36">
        <w:t>, o di tipo IVA)</w:t>
      </w:r>
    </w:p>
    <w:p w14:paraId="3A59DD52" w14:textId="4FC2FAAC" w:rsidR="00312D8F" w:rsidRDefault="006A203B" w:rsidP="00C02EA1">
      <w:pPr>
        <w:pStyle w:val="ListParagraph"/>
        <w:numPr>
          <w:ilvl w:val="0"/>
          <w:numId w:val="5"/>
        </w:numPr>
      </w:pPr>
      <w:r>
        <w:t xml:space="preserve">– Capex </w:t>
      </w:r>
      <w:r w:rsidR="000C513F">
        <w:t xml:space="preserve">(delta </w:t>
      </w:r>
      <w:proofErr w:type="spellStart"/>
      <w:r w:rsidR="000C513F">
        <w:t>immob</w:t>
      </w:r>
      <w:proofErr w:type="spellEnd"/>
      <w:r w:rsidR="000C513F">
        <w:t xml:space="preserve"> tra i due anni, ciò non mi permette di escludere ammortamenti, perché la </w:t>
      </w:r>
      <w:proofErr w:type="spellStart"/>
      <w:r w:rsidR="000C513F">
        <w:t>rid</w:t>
      </w:r>
      <w:proofErr w:type="spellEnd"/>
      <w:r w:rsidR="000C513F">
        <w:t xml:space="preserve"> </w:t>
      </w:r>
      <w:proofErr w:type="spellStart"/>
      <w:r w:rsidR="000C513F">
        <w:t>divalore</w:t>
      </w:r>
      <w:proofErr w:type="spellEnd"/>
      <w:r w:rsidR="000C513F">
        <w:t xml:space="preserve"> </w:t>
      </w:r>
      <w:r w:rsidR="00082D9A">
        <w:t xml:space="preserve">dell’ammortamento viene scambiato </w:t>
      </w:r>
      <w:r w:rsidR="008734AD">
        <w:t xml:space="preserve">per cessione e quindi entrata </w:t>
      </w:r>
      <w:proofErr w:type="gramStart"/>
      <w:r w:rsidR="008734AD">
        <w:t>cash</w:t>
      </w:r>
      <w:proofErr w:type="gramEnd"/>
      <w:r w:rsidR="008734AD">
        <w:t>,</w:t>
      </w:r>
      <w:r w:rsidR="004273F1">
        <w:t xml:space="preserve"> l’ammortamento NON è cash non lo cachiamo) NB lo stesso </w:t>
      </w:r>
      <w:r w:rsidR="00E724F8">
        <w:t xml:space="preserve">vale per </w:t>
      </w:r>
      <w:r w:rsidR="00E724F8">
        <w:lastRenderedPageBreak/>
        <w:t>l’accantonamento</w:t>
      </w:r>
      <w:r w:rsidR="007D7769">
        <w:t>,</w:t>
      </w:r>
      <w:r w:rsidR="00056388">
        <w:t xml:space="preserve"> il suo effetto espresso a CE va eliminato,</w:t>
      </w:r>
      <w:r w:rsidR="007D7769">
        <w:t xml:space="preserve"> i fondi generano cash </w:t>
      </w:r>
      <w:r w:rsidR="00056388">
        <w:t xml:space="preserve">solo </w:t>
      </w:r>
      <w:r w:rsidR="007D7769">
        <w:t>quando il rischio si verifica.</w:t>
      </w:r>
    </w:p>
    <w:p w14:paraId="59CF587C" w14:textId="0B500687" w:rsidR="00E724F8" w:rsidRDefault="00056388" w:rsidP="00C02EA1">
      <w:pPr>
        <w:pStyle w:val="ListParagraph"/>
        <w:numPr>
          <w:ilvl w:val="0"/>
          <w:numId w:val="5"/>
        </w:numPr>
      </w:pPr>
      <w:proofErr w:type="spellStart"/>
      <w:r>
        <w:t>uFOF</w:t>
      </w:r>
      <w:proofErr w:type="spellEnd"/>
      <w:r w:rsidR="003A2A3B">
        <w:t xml:space="preserve"> da attualizzare</w:t>
      </w:r>
    </w:p>
    <w:p w14:paraId="0E9F20A1" w14:textId="77777777" w:rsidR="00532F10" w:rsidRDefault="003A2A3B" w:rsidP="003A2A3B">
      <w:r>
        <w:t>EV è la somma flussi cassa operativi nel periodo esplicit</w:t>
      </w:r>
      <w:r w:rsidR="003B28C0">
        <w:t>o + TV (</w:t>
      </w:r>
      <w:r w:rsidR="006E532F">
        <w:t>continuità aziendale, non si dà una fine alla sua vita</w:t>
      </w:r>
      <w:r w:rsidR="002C29ED">
        <w:t>, è un flusso normalizzato che si aspetta venga generato in futuro</w:t>
      </w:r>
      <w:r w:rsidR="006E532F">
        <w:t>)</w:t>
      </w:r>
      <w:r w:rsidR="003B28C0">
        <w:t xml:space="preserve">. </w:t>
      </w:r>
    </w:p>
    <w:p w14:paraId="18172750" w14:textId="3A201D73" w:rsidR="003A2A3B" w:rsidRPr="00B13FD1" w:rsidRDefault="00984011" w:rsidP="003A2A3B">
      <w:proofErr w:type="spellStart"/>
      <w:r>
        <w:t>uCFC</w:t>
      </w:r>
      <w:proofErr w:type="spellEnd"/>
      <w:r>
        <w:t xml:space="preserve"> n+1</w:t>
      </w:r>
      <w:r w:rsidR="004139FF">
        <w:t xml:space="preserve"> scontato a WACC</w:t>
      </w:r>
      <w:r w:rsidR="00646560">
        <w:t xml:space="preserve"> (uso quello </w:t>
      </w:r>
      <w:r w:rsidR="0035290E">
        <w:t xml:space="preserve">dell’anno di riferimento salvo economie particolarmente </w:t>
      </w:r>
      <w:proofErr w:type="spellStart"/>
      <w:r w:rsidR="0035290E">
        <w:t>dinamice</w:t>
      </w:r>
      <w:proofErr w:type="spellEnd"/>
      <w:r w:rsidR="0035290E">
        <w:t>)</w:t>
      </w:r>
      <w:r w:rsidR="004139FF">
        <w:t xml:space="preserve"> – g (o inflazione o GDP o tassi crescita med</w:t>
      </w:r>
      <w:r w:rsidR="0099281B">
        <w:t>i</w:t>
      </w:r>
      <w:r w:rsidR="004139FF">
        <w:t>o attesi di settore)</w:t>
      </w:r>
      <w:r w:rsidR="003B28C0">
        <w:t xml:space="preserve"> </w:t>
      </w:r>
    </w:p>
    <w:p w14:paraId="2A6ECA68" w14:textId="177391F9" w:rsidR="004E29A9" w:rsidRDefault="00AB0039" w:rsidP="00AC7401">
      <w:r>
        <w:t>WACC rispecchia finanziatori ed investitori</w:t>
      </w:r>
    </w:p>
    <w:p w14:paraId="47B3B32E" w14:textId="3CC87B12" w:rsidR="003B5B08" w:rsidRDefault="003B5B08" w:rsidP="00AC7401">
      <w:r>
        <w:t xml:space="preserve">Alpha del </w:t>
      </w:r>
      <w:proofErr w:type="spellStart"/>
      <w:r>
        <w:t>Ke</w:t>
      </w:r>
      <w:proofErr w:type="spellEnd"/>
      <w:r>
        <w:t xml:space="preserve">: </w:t>
      </w:r>
      <w:r w:rsidR="004A2C9F">
        <w:t>tiene conto d</w:t>
      </w:r>
      <w:r w:rsidR="004B486B">
        <w:t xml:space="preserve">egli altri rischi, scontando </w:t>
      </w:r>
      <w:proofErr w:type="spellStart"/>
      <w:r w:rsidR="004B486B">
        <w:t>piu</w:t>
      </w:r>
      <w:proofErr w:type="spellEnd"/>
      <w:r w:rsidR="004B486B">
        <w:t xml:space="preserve"> </w:t>
      </w:r>
      <w:r w:rsidR="002A1B66">
        <w:t xml:space="preserve">(rischio di size, di </w:t>
      </w:r>
      <w:proofErr w:type="spellStart"/>
      <w:r w:rsidR="002A1B66">
        <w:t>execution</w:t>
      </w:r>
      <w:proofErr w:type="spellEnd"/>
      <w:r w:rsidR="002A1B66">
        <w:t xml:space="preserve"> del piano</w:t>
      </w:r>
      <w:r w:rsidR="00AD3E4C">
        <w:t>)</w:t>
      </w:r>
    </w:p>
    <w:p w14:paraId="3B7CA194" w14:textId="28D0E05C" w:rsidR="004A2C9F" w:rsidRDefault="00CC5422" w:rsidP="00AC7401">
      <w:r>
        <w:t>Enrico stabile.</w:t>
      </w:r>
    </w:p>
    <w:p w14:paraId="703BFF70" w14:textId="77777777" w:rsidR="00CC5422" w:rsidRPr="00CC5422" w:rsidRDefault="00CC5422" w:rsidP="00AC7401"/>
    <w:sectPr w:rsidR="00CC5422" w:rsidRPr="00CC54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B0797"/>
    <w:multiLevelType w:val="hybridMultilevel"/>
    <w:tmpl w:val="DB4C7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37148"/>
    <w:multiLevelType w:val="hybridMultilevel"/>
    <w:tmpl w:val="37C61F9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B329AC"/>
    <w:multiLevelType w:val="hybridMultilevel"/>
    <w:tmpl w:val="68CA6D1E"/>
    <w:lvl w:ilvl="0" w:tplc="3E467F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07420"/>
    <w:multiLevelType w:val="hybridMultilevel"/>
    <w:tmpl w:val="98BE38E6"/>
    <w:lvl w:ilvl="0" w:tplc="3E84B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D4764"/>
    <w:multiLevelType w:val="hybridMultilevel"/>
    <w:tmpl w:val="B85C36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51"/>
    <w:rsid w:val="000171C5"/>
    <w:rsid w:val="00056388"/>
    <w:rsid w:val="00082D9A"/>
    <w:rsid w:val="000939B7"/>
    <w:rsid w:val="000B3EE5"/>
    <w:rsid w:val="000C513F"/>
    <w:rsid w:val="00101D2F"/>
    <w:rsid w:val="00133464"/>
    <w:rsid w:val="001B2B3F"/>
    <w:rsid w:val="002A1B66"/>
    <w:rsid w:val="002C29ED"/>
    <w:rsid w:val="002E1C41"/>
    <w:rsid w:val="002E3C66"/>
    <w:rsid w:val="00312D8F"/>
    <w:rsid w:val="00344005"/>
    <w:rsid w:val="0035290E"/>
    <w:rsid w:val="003A2A3B"/>
    <w:rsid w:val="003B28C0"/>
    <w:rsid w:val="003B5B08"/>
    <w:rsid w:val="003F4CFA"/>
    <w:rsid w:val="004139FF"/>
    <w:rsid w:val="00417097"/>
    <w:rsid w:val="00424D36"/>
    <w:rsid w:val="004273F1"/>
    <w:rsid w:val="004360F4"/>
    <w:rsid w:val="00454376"/>
    <w:rsid w:val="004A2C9F"/>
    <w:rsid w:val="004B486B"/>
    <w:rsid w:val="004E2877"/>
    <w:rsid w:val="004E29A9"/>
    <w:rsid w:val="005076AE"/>
    <w:rsid w:val="00532F10"/>
    <w:rsid w:val="00564477"/>
    <w:rsid w:val="005E18AA"/>
    <w:rsid w:val="00612A90"/>
    <w:rsid w:val="00640251"/>
    <w:rsid w:val="00646560"/>
    <w:rsid w:val="00684FF0"/>
    <w:rsid w:val="006A203B"/>
    <w:rsid w:val="006E532F"/>
    <w:rsid w:val="00734E15"/>
    <w:rsid w:val="00735F77"/>
    <w:rsid w:val="007A580F"/>
    <w:rsid w:val="007B563D"/>
    <w:rsid w:val="007D7769"/>
    <w:rsid w:val="007E0957"/>
    <w:rsid w:val="00831EA4"/>
    <w:rsid w:val="00840049"/>
    <w:rsid w:val="008734AD"/>
    <w:rsid w:val="00981B00"/>
    <w:rsid w:val="00984011"/>
    <w:rsid w:val="0099281B"/>
    <w:rsid w:val="009B1917"/>
    <w:rsid w:val="009C5B7C"/>
    <w:rsid w:val="009D5468"/>
    <w:rsid w:val="009F5616"/>
    <w:rsid w:val="00A05CCD"/>
    <w:rsid w:val="00AA623B"/>
    <w:rsid w:val="00AB0039"/>
    <w:rsid w:val="00AB52A5"/>
    <w:rsid w:val="00AC7401"/>
    <w:rsid w:val="00AD0585"/>
    <w:rsid w:val="00AD3E4C"/>
    <w:rsid w:val="00AF1020"/>
    <w:rsid w:val="00B13FD1"/>
    <w:rsid w:val="00B47423"/>
    <w:rsid w:val="00BF5608"/>
    <w:rsid w:val="00C02EA1"/>
    <w:rsid w:val="00C6144C"/>
    <w:rsid w:val="00CC5422"/>
    <w:rsid w:val="00CF6AB6"/>
    <w:rsid w:val="00DA0A3F"/>
    <w:rsid w:val="00DF13A5"/>
    <w:rsid w:val="00E00D1C"/>
    <w:rsid w:val="00E57A72"/>
    <w:rsid w:val="00E724F8"/>
    <w:rsid w:val="00E75CEB"/>
    <w:rsid w:val="00EF1B9B"/>
    <w:rsid w:val="00F33A98"/>
    <w:rsid w:val="00F84978"/>
    <w:rsid w:val="00FC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1821"/>
  <w15:chartTrackingRefBased/>
  <w15:docId w15:val="{DF25E1C5-58D5-43E2-9AC3-51B792D8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YInterstate Light" w:eastAsiaTheme="minorHAnsi" w:hAnsi="EYInterstate Light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Minelli</dc:creator>
  <cp:keywords/>
  <dc:description/>
  <cp:lastModifiedBy>Ettore Minelli</cp:lastModifiedBy>
  <cp:revision>81</cp:revision>
  <dcterms:created xsi:type="dcterms:W3CDTF">2022-09-08T07:02:00Z</dcterms:created>
  <dcterms:modified xsi:type="dcterms:W3CDTF">2022-09-08T09:32:00Z</dcterms:modified>
</cp:coreProperties>
</file>