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B9453" w14:textId="27BB57D1" w:rsidR="00C212D7" w:rsidRDefault="00515135" w:rsidP="00515135">
      <w:pPr>
        <w:pStyle w:val="Heading1"/>
      </w:pPr>
      <w:r>
        <w:t>SCM</w:t>
      </w:r>
    </w:p>
    <w:p w14:paraId="5924A1C0" w14:textId="5E2BE5B6" w:rsidR="00515135" w:rsidRDefault="00515135" w:rsidP="00515135"/>
    <w:p w14:paraId="55186629" w14:textId="0FAF62D7" w:rsidR="003E1E2D" w:rsidRDefault="003E1E2D" w:rsidP="00515135">
      <w:r>
        <w:t xml:space="preserve">In linea di massima si dice che un oggetto, una procedura o un sistema sono “complessi” quando non corrispondono a modelli considerati semplici. </w:t>
      </w:r>
    </w:p>
    <w:p w14:paraId="28487D3A" w14:textId="2ACD097B" w:rsidR="00074704" w:rsidRDefault="00074704" w:rsidP="00515135">
      <w:r>
        <w:t xml:space="preserve">Chiunque, intuitivamente, è capace di capire quando qualcosa è semplice o complesso. </w:t>
      </w:r>
    </w:p>
    <w:p w14:paraId="16F1783F" w14:textId="76A52C98" w:rsidR="00074704" w:rsidRDefault="003E34CA" w:rsidP="00515135">
      <w:r>
        <w:t xml:space="preserve">In fisica, la nozione di “complesso” può essere colta tramite </w:t>
      </w:r>
      <w:r w:rsidR="000C7682">
        <w:t>un’esemplificazione</w:t>
      </w:r>
      <w:r>
        <w:t xml:space="preserve">, considerando da una parte un perfetto cristallo e dall’altra un gas isolato ideale. </w:t>
      </w:r>
    </w:p>
    <w:p w14:paraId="39ACAB25" w14:textId="27AD42C2" w:rsidR="009B42CC" w:rsidRDefault="009B42CC" w:rsidP="00515135">
      <w:r>
        <w:t>Per poter procedere con l’esempio è necessari</w:t>
      </w:r>
      <w:r w:rsidR="00B0716C">
        <w:t xml:space="preserve">o fornire delle basiche nozioni di termodinamica. L’esempio, in particolare, </w:t>
      </w:r>
      <w:r w:rsidR="00375CDC">
        <w:t>ruota attorno al concetto di “</w:t>
      </w:r>
      <w:proofErr w:type="spellStart"/>
      <w:r w:rsidR="00375CDC">
        <w:t>microstate</w:t>
      </w:r>
      <w:proofErr w:type="spellEnd"/>
      <w:r w:rsidR="00375CDC">
        <w:t xml:space="preserve">” </w:t>
      </w:r>
      <w:r w:rsidR="000B3F76">
        <w:t>e “</w:t>
      </w:r>
      <w:proofErr w:type="spellStart"/>
      <w:r w:rsidR="000B3F76">
        <w:t>accessible</w:t>
      </w:r>
      <w:proofErr w:type="spellEnd"/>
      <w:r w:rsidR="000B3F76">
        <w:t xml:space="preserve"> </w:t>
      </w:r>
      <w:proofErr w:type="spellStart"/>
      <w:r w:rsidR="000B3F76">
        <w:t>microstate</w:t>
      </w:r>
      <w:proofErr w:type="spellEnd"/>
      <w:r w:rsidR="000B3F76">
        <w:t xml:space="preserve">” </w:t>
      </w:r>
      <w:r w:rsidR="00375CDC">
        <w:t xml:space="preserve">delle </w:t>
      </w:r>
      <w:r w:rsidR="007A4F8F">
        <w:t xml:space="preserve">molecole </w:t>
      </w:r>
      <w:r w:rsidR="00E6376C">
        <w:t>all’interno della materia.</w:t>
      </w:r>
    </w:p>
    <w:p w14:paraId="4DB76275" w14:textId="170D918C" w:rsidR="000B3F76" w:rsidRDefault="009B01FD" w:rsidP="00515135">
      <w:r w:rsidRPr="009B01FD">
        <w:t xml:space="preserve">I dizionari definiscono "macro" come </w:t>
      </w:r>
      <w:r w:rsidR="00EE3F48">
        <w:t>“grande”</w:t>
      </w:r>
      <w:r w:rsidRPr="009B01FD">
        <w:t xml:space="preserve"> e "micro" come </w:t>
      </w:r>
      <w:r w:rsidR="00EE3F48">
        <w:t>“</w:t>
      </w:r>
      <w:r w:rsidRPr="009B01FD">
        <w:t>molto piccolo</w:t>
      </w:r>
      <w:r w:rsidR="00EE3F48">
        <w:t>”</w:t>
      </w:r>
      <w:r w:rsidRPr="009B01FD">
        <w:t xml:space="preserve">, ma un </w:t>
      </w:r>
      <w:proofErr w:type="spellStart"/>
      <w:r w:rsidRPr="009B01FD">
        <w:t>macrostato</w:t>
      </w:r>
      <w:proofErr w:type="spellEnd"/>
      <w:r w:rsidRPr="009B01FD">
        <w:t xml:space="preserve"> e un microstato in termodinamica non </w:t>
      </w:r>
      <w:r w:rsidR="00EE3F48">
        <w:t xml:space="preserve">si riferiscono alle dimensioni grandi o piccole di un sistema fisico. </w:t>
      </w:r>
      <w:r w:rsidR="000C0F2B">
        <w:t xml:space="preserve">Lo stato di un sistema termodinamico, o </w:t>
      </w:r>
      <w:proofErr w:type="spellStart"/>
      <w:r w:rsidR="000C0F2B">
        <w:t>macrostato</w:t>
      </w:r>
      <w:proofErr w:type="spellEnd"/>
      <w:r w:rsidR="000C0F2B">
        <w:t xml:space="preserve">, dipende dalla particolare configurazione microscopica dei suoi costituenti elementari, o microstato. Posto che a un </w:t>
      </w:r>
      <w:proofErr w:type="spellStart"/>
      <w:r w:rsidR="000C0F2B">
        <w:t>macrostato</w:t>
      </w:r>
      <w:proofErr w:type="spellEnd"/>
      <w:r w:rsidR="000C0F2B">
        <w:t xml:space="preserve"> corrispondono diversi possibili </w:t>
      </w:r>
      <w:proofErr w:type="spellStart"/>
      <w:r w:rsidR="000C0F2B">
        <w:t>macrostati</w:t>
      </w:r>
      <w:proofErr w:type="spellEnd"/>
      <w:r w:rsidR="000C0F2B">
        <w:t xml:space="preserve">, i sistemi evolvono verso il </w:t>
      </w:r>
      <w:proofErr w:type="spellStart"/>
      <w:r w:rsidR="000C0F2B">
        <w:t>macrostato</w:t>
      </w:r>
      <w:proofErr w:type="spellEnd"/>
      <w:r w:rsidR="000C0F2B">
        <w:t xml:space="preserve"> più probabile e tale probabilità è legata all’entropia, secondo la legge descritta dall’equazione di Boltzmann.</w:t>
      </w:r>
    </w:p>
    <w:p w14:paraId="7E9554BD" w14:textId="313CF084" w:rsidR="000C0F2B" w:rsidRDefault="009E0F14" w:rsidP="00515135">
      <w:r>
        <w:t xml:space="preserve">Ogni </w:t>
      </w:r>
      <w:proofErr w:type="spellStart"/>
      <w:r>
        <w:t>macrostato</w:t>
      </w:r>
      <w:proofErr w:type="spellEnd"/>
      <w:r>
        <w:t xml:space="preserve"> viene descritto per mezzo delle coordinate termodinamiche, ossia pressione, volume e temperatura. Da un punto di vista microscopico però ogni stato è individuato </w:t>
      </w:r>
      <w:r w:rsidR="004A799B">
        <w:t xml:space="preserve">dall’insieme di un gran numero di molecole, che si muovono ognuna con la propria </w:t>
      </w:r>
      <w:r w:rsidR="00996649">
        <w:t>energia cinetica</w:t>
      </w:r>
      <w:r w:rsidR="004A799B">
        <w:t xml:space="preserve">. </w:t>
      </w:r>
    </w:p>
    <w:p w14:paraId="48AAC2A1" w14:textId="46CE1BF4" w:rsidR="004A799B" w:rsidRDefault="004A799B" w:rsidP="00515135">
      <w:r>
        <w:t xml:space="preserve">In sostanza, il microstato è lo stato microscopico di un sistema descritto dalla posizione e dalla velocità delle molecole che lo costituiscono. </w:t>
      </w:r>
    </w:p>
    <w:p w14:paraId="6C134790" w14:textId="61F7E1D5" w:rsidR="0045042C" w:rsidRDefault="0045042C" w:rsidP="00515135">
      <w:r>
        <w:t>Le molecole cambiano microstati ogni istante</w:t>
      </w:r>
      <w:r w:rsidR="00A67B18">
        <w:t xml:space="preserve">, ovvero cambiano la posizione e l’energia cinetica continuamente. Ad esempio, </w:t>
      </w:r>
      <w:r w:rsidR="00C1544C">
        <w:t>in una mole (6,022*10</w:t>
      </w:r>
      <w:r w:rsidR="00C1544C">
        <w:rPr>
          <w:vertAlign w:val="superscript"/>
        </w:rPr>
        <w:t xml:space="preserve">23 </w:t>
      </w:r>
      <w:r w:rsidR="00C1544C">
        <w:t>molecole)</w:t>
      </w:r>
      <w:r w:rsidR="00FF6EA0">
        <w:t xml:space="preserve"> le molecole si muovono</w:t>
      </w:r>
      <w:r w:rsidR="00784D4C">
        <w:t xml:space="preserve"> in media, quando si considera un gas, a mille chilometri all’ora. Dal momento che</w:t>
      </w:r>
      <w:r w:rsidR="00D35D65">
        <w:t>,</w:t>
      </w:r>
      <w:r w:rsidR="00784D4C">
        <w:t xml:space="preserve"> in un miliardesimo di secondo</w:t>
      </w:r>
      <w:r w:rsidR="00D35D65">
        <w:t>,</w:t>
      </w:r>
      <w:r w:rsidR="00784D4C">
        <w:t xml:space="preserve"> ogni molecola si scontra con le altre almeno sette volte, il cambiamento di microstati fra un istante e l’altro è </w:t>
      </w:r>
      <w:r w:rsidR="00D35D65">
        <w:t>straordinariamente</w:t>
      </w:r>
      <w:r w:rsidR="00903C07">
        <w:t xml:space="preserve"> </w:t>
      </w:r>
      <w:r w:rsidR="00634814">
        <w:t xml:space="preserve">grande. </w:t>
      </w:r>
    </w:p>
    <w:p w14:paraId="7D9F95EC" w14:textId="43130505" w:rsidR="00D35D65" w:rsidRDefault="00D35D65" w:rsidP="00515135">
      <w:r>
        <w:t>Questo significa che vi sono infinitamente numerosi microstati accessibili da un istante all’altro.</w:t>
      </w:r>
    </w:p>
    <w:p w14:paraId="471EC417" w14:textId="51CB6118" w:rsidR="00585C42" w:rsidRDefault="006D5E56" w:rsidP="00515135">
      <w:r>
        <w:t xml:space="preserve">Per microstati accessibili si indicano tutte le possibili combinazioni con cui l’energia può essere </w:t>
      </w:r>
      <w:r w:rsidR="00744448">
        <w:t xml:space="preserve">disposta tra le varie molecole. </w:t>
      </w:r>
      <w:r w:rsidR="00F67C51">
        <w:t>Maggiore il numero di microstati accessibili in un sistema, maggiore la sua entropia.</w:t>
      </w:r>
    </w:p>
    <w:p w14:paraId="0258B5BE" w14:textId="7A2FEE74" w:rsidR="0059201B" w:rsidRDefault="0059201B" w:rsidP="00515135">
      <w:r>
        <w:t xml:space="preserve">Per evidenziare maggiormente la relazione fra entropia e microstati accessibili è sufficiente </w:t>
      </w:r>
      <w:r w:rsidR="00547BA6">
        <w:t xml:space="preserve">riportare l’equazione di Ludwig Boltzmann: S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W</m:t>
            </m:r>
          </m:e>
        </m:func>
      </m:oMath>
      <w:r w:rsidR="00B07FB1">
        <w:rPr>
          <w:rFonts w:eastAsiaTheme="minorEastAsia"/>
        </w:rPr>
        <w:t xml:space="preserve"> dove S indica l’entropia,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B07FB1">
        <w:rPr>
          <w:rFonts w:eastAsiaTheme="minorEastAsia"/>
        </w:rPr>
        <w:t xml:space="preserve"> è la costante di Boltzmann e </w:t>
      </w:r>
      <w:r w:rsidR="002C2C2A">
        <w:rPr>
          <w:rFonts w:eastAsiaTheme="minorEastAsia"/>
        </w:rPr>
        <w:t xml:space="preserve">W è il numero di microstati accessibili. </w:t>
      </w:r>
    </w:p>
    <w:p w14:paraId="727685BF" w14:textId="66BFEAAD" w:rsidR="006D7DF4" w:rsidRDefault="003F7985" w:rsidP="00515135">
      <w:r>
        <w:t>Quindi, tornando all’esempio iniziale, u</w:t>
      </w:r>
      <w:r w:rsidR="006D7DF4" w:rsidRPr="006D7DF4">
        <w:t>n cristallo perfetto (ovvero u</w:t>
      </w:r>
      <w:r w:rsidR="006D7DF4">
        <w:t xml:space="preserve">n cristallo </w:t>
      </w:r>
      <w:r w:rsidR="0090383B">
        <w:t xml:space="preserve">privo di qualunque tipo di difetto o imperfezione) </w:t>
      </w:r>
      <w:r w:rsidR="006F1237">
        <w:t xml:space="preserve">è </w:t>
      </w:r>
      <w:r>
        <w:t>strutturalmente</w:t>
      </w:r>
      <w:r w:rsidR="006F1237">
        <w:t xml:space="preserve"> ordinato e i suoi atomi </w:t>
      </w:r>
      <w:r w:rsidR="002258A7">
        <w:t xml:space="preserve">sono disposti seguendo </w:t>
      </w:r>
      <w:r>
        <w:t xml:space="preserve">una rigida simmetria. </w:t>
      </w:r>
    </w:p>
    <w:p w14:paraId="428154F6" w14:textId="36299986" w:rsidR="009B42CC" w:rsidRDefault="00F43087" w:rsidP="00515135">
      <w:r w:rsidRPr="00F43087">
        <w:t>A livello teorico, il q</w:t>
      </w:r>
      <w:r>
        <w:t xml:space="preserve">uantitativo di informazione necessario per descrivere la struttura degli atomi di un cristallo è inferiore rispetto a quello richiesto per descrivere la struttura di un gas, in ogni suo istante. </w:t>
      </w:r>
      <w:r w:rsidR="008818CD">
        <w:t xml:space="preserve">Pertanto, relativamente al gas, l’informazione necessaria per un cristallo può essere </w:t>
      </w:r>
      <w:r w:rsidR="008818CD">
        <w:lastRenderedPageBreak/>
        <w:t xml:space="preserve">considerata “minima”. </w:t>
      </w:r>
      <w:r w:rsidR="00530216">
        <w:t>Inoltre, i microstati accessibili in un cristallo sono molto inferiori considerando la sua natura di perfetta simmetria e di ordine. La distribuzione di probabilità</w:t>
      </w:r>
      <w:r w:rsidR="00267E7B">
        <w:t xml:space="preserve">, quindi, dei suoi microstati accessibili è concentrata </w:t>
      </w:r>
      <w:r w:rsidR="0061598F">
        <w:t>su un numero relativamente piccol</w:t>
      </w:r>
      <w:r w:rsidR="002143F7">
        <w:t xml:space="preserve">o. </w:t>
      </w:r>
    </w:p>
    <w:p w14:paraId="74F3846A" w14:textId="66C535CE" w:rsidR="002143F7" w:rsidRDefault="002143F7" w:rsidP="00515135">
      <w:r>
        <w:t xml:space="preserve">In un gas, i microstati accessibili sono quasi infiniti, per questo </w:t>
      </w:r>
      <w:r w:rsidR="00002888">
        <w:t xml:space="preserve">un gas ideale può trovarsi in un qualunque microstato accessibile con la stessa probabilità. </w:t>
      </w:r>
    </w:p>
    <w:p w14:paraId="36ADFFE5" w14:textId="6C12CCD8" w:rsidR="0034675F" w:rsidRDefault="000F5067" w:rsidP="00515135">
      <w:r w:rsidRPr="001D17EA">
        <w:t>Lopez-Ruiz</w:t>
      </w:r>
      <w:r w:rsidRPr="001D17EA">
        <w:t xml:space="preserve"> et al.</w:t>
      </w:r>
      <w:r w:rsidR="009D1809">
        <w:rPr>
          <w:rStyle w:val="FootnoteReference"/>
          <w:lang w:val="en-US"/>
        </w:rPr>
        <w:footnoteReference w:id="1"/>
      </w:r>
      <w:r w:rsidR="009D1809" w:rsidRPr="001D17EA">
        <w:t xml:space="preserve"> </w:t>
      </w:r>
      <w:r w:rsidR="001D17EA" w:rsidRPr="001D17EA">
        <w:t>c</w:t>
      </w:r>
      <w:r w:rsidR="001D17EA">
        <w:t>onsiderano il cristallo</w:t>
      </w:r>
      <w:r w:rsidR="00F21A76">
        <w:t xml:space="preserve"> perfetto</w:t>
      </w:r>
      <w:r w:rsidR="001D17EA">
        <w:t xml:space="preserve"> e il gas </w:t>
      </w:r>
      <w:r w:rsidR="00F21A76">
        <w:t xml:space="preserve">ideale </w:t>
      </w:r>
      <w:r w:rsidR="001D17EA">
        <w:t xml:space="preserve">esempi di sistema con zero complessità, nonostante </w:t>
      </w:r>
      <w:r w:rsidR="00F1473F">
        <w:t>siano diametralmente opposti nelle loro caratteristiche di “informazione” e “ordine”.</w:t>
      </w:r>
    </w:p>
    <w:p w14:paraId="006108F6" w14:textId="58FEB2F7" w:rsidR="00F1473F" w:rsidRDefault="00F1473F" w:rsidP="00515135">
      <w:r>
        <w:t xml:space="preserve">Ne consegue che </w:t>
      </w:r>
      <w:r w:rsidR="00E5206F">
        <w:t>il concetto di complessità non può ruotare</w:t>
      </w:r>
      <w:r w:rsidR="00955944">
        <w:t xml:space="preserve"> solamente</w:t>
      </w:r>
      <w:r w:rsidR="00E5206F">
        <w:t xml:space="preserve"> attorno a queste due caratteristiche. </w:t>
      </w:r>
    </w:p>
    <w:p w14:paraId="728CF01F" w14:textId="3CD9341A" w:rsidR="008B19A5" w:rsidRDefault="00C05C05" w:rsidP="00515135">
      <w:r w:rsidRPr="00C05C05">
        <w:t>Gli stessi, al contrario, propongo</w:t>
      </w:r>
      <w:r>
        <w:t xml:space="preserve">no di definire la complessità come la </w:t>
      </w:r>
      <w:r w:rsidR="00DE3002">
        <w:t xml:space="preserve">distanza dalla distribuzione equiprobabile degli stati accessibili da un sistema. </w:t>
      </w:r>
      <w:r w:rsidR="008B19A5" w:rsidRPr="008B19A5">
        <w:t>Si predilige quindi di misurare la complessità in termini d</w:t>
      </w:r>
      <w:r w:rsidR="008B19A5">
        <w:t xml:space="preserve">i “equilibrio” e “disequilibrio” dove </w:t>
      </w:r>
      <w:r w:rsidR="002A5739">
        <w:t>la caratteristica di “</w:t>
      </w:r>
      <w:r w:rsidR="00852964">
        <w:t>disequilibrio</w:t>
      </w:r>
      <w:r w:rsidR="002A5739">
        <w:t>” è prioria di quei sistemi dove vi sono una serie di stati accessibili più probabili, o privilegiati</w:t>
      </w:r>
      <w:r w:rsidR="00852964">
        <w:t xml:space="preserve">, rispetto all’interezza (in potenza) degli stessi. </w:t>
      </w:r>
    </w:p>
    <w:p w14:paraId="73B09725" w14:textId="669B3C2F" w:rsidR="008608B2" w:rsidRDefault="008608B2" w:rsidP="00515135">
      <w:r w:rsidRPr="00955944">
        <w:t xml:space="preserve">Gli stessi, </w:t>
      </w:r>
      <w:r w:rsidR="005A7342">
        <w:t>quindi</w:t>
      </w:r>
      <w:r w:rsidRPr="00955944">
        <w:t xml:space="preserve">, </w:t>
      </w:r>
      <w:r w:rsidR="00955944" w:rsidRPr="00955944">
        <w:t>s</w:t>
      </w:r>
      <w:r w:rsidR="00955944">
        <w:t xml:space="preserve">uggeriscono di introdurre, nel concetto di complessità, anche </w:t>
      </w:r>
      <w:r w:rsidR="005A7342">
        <w:t xml:space="preserve">le caratteristiche </w:t>
      </w:r>
      <w:r w:rsidR="00955944">
        <w:t>di “equilibrio” e “disequilibrio”</w:t>
      </w:r>
      <w:r w:rsidR="005A7342">
        <w:t xml:space="preserve">. Per “disequilibrio” si intende quella caratteristica </w:t>
      </w:r>
      <w:r w:rsidR="00B367E3" w:rsidRPr="00B367E3">
        <w:t>prioria di quei sistemi dove vi sono una serie di stati accessibili più probabili, o privilegiati, rispetto all’interezza (in potenza) degli stessi.</w:t>
      </w:r>
      <w:r w:rsidR="00B367E3">
        <w:t xml:space="preserve"> </w:t>
      </w:r>
      <w:r w:rsidR="00B367E3" w:rsidRPr="00B367E3">
        <w:t>L’”equilibrio”, invece, sarebbe proprio di quei sistemi, come i</w:t>
      </w:r>
      <w:r w:rsidR="00B367E3">
        <w:t xml:space="preserve">l gas ideale, dove tutti gli stati accessibili hanno la stessa probabilità di verificarsi, dove quindi la distribuzione di probabilità è </w:t>
      </w:r>
      <w:r w:rsidR="007C410C">
        <w:t>uguale in ogni suo punto (equiprobabile).</w:t>
      </w:r>
    </w:p>
    <w:p w14:paraId="6C60CC09" w14:textId="10980C58" w:rsidR="007C410C" w:rsidRDefault="000D77E8" w:rsidP="00515135">
      <w:r w:rsidRPr="000D77E8">
        <w:t>Si propone quindi una d</w:t>
      </w:r>
      <w:r>
        <w:t>efinizione di complessità che può essere colta, intuitivamente, dal seguente grafico:</w:t>
      </w:r>
    </w:p>
    <w:p w14:paraId="341E3B1A" w14:textId="4641F659" w:rsidR="000D77E8" w:rsidRDefault="000D77E8" w:rsidP="000D77E8">
      <w:pPr>
        <w:jc w:val="center"/>
      </w:pPr>
      <w:r>
        <w:rPr>
          <w:noProof/>
        </w:rPr>
        <w:drawing>
          <wp:inline distT="0" distB="0" distL="0" distR="0" wp14:anchorId="1231AAB8" wp14:editId="2DC05321">
            <wp:extent cx="3882921" cy="29241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359" t="22885" r="23428" b="13661"/>
                    <a:stretch/>
                  </pic:blipFill>
                  <pic:spPr bwMode="auto">
                    <a:xfrm>
                      <a:off x="0" y="0"/>
                      <a:ext cx="3888576" cy="292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9A9B" w14:textId="698DECF4" w:rsidR="000D77E8" w:rsidRDefault="00C335EF" w:rsidP="000D77E8">
      <w:pPr>
        <w:jc w:val="both"/>
      </w:pPr>
      <w:r w:rsidRPr="00C335EF">
        <w:t>Il prodotto della “informazione” H</w:t>
      </w:r>
      <w:r>
        <w:t xml:space="preserve"> e del “disequilibrio” D rappresenta la misura di complessità di un sistema. </w:t>
      </w:r>
    </w:p>
    <w:p w14:paraId="456BD1FE" w14:textId="2B0E7FAA" w:rsidR="009611BA" w:rsidRDefault="00257D4E" w:rsidP="000D77E8">
      <w:pPr>
        <w:jc w:val="both"/>
      </w:pPr>
      <w:r w:rsidRPr="009611BA">
        <w:lastRenderedPageBreak/>
        <w:t xml:space="preserve">Si può ora </w:t>
      </w:r>
      <w:r w:rsidR="009611BA" w:rsidRPr="009611BA">
        <w:t>formalizzare, i</w:t>
      </w:r>
      <w:r w:rsidR="009611BA">
        <w:t>n termini più quantitativi e statistici, il concetto di complessità.</w:t>
      </w:r>
    </w:p>
    <w:p w14:paraId="664477CB" w14:textId="0CDEE454" w:rsidR="009611BA" w:rsidRDefault="00680BD1" w:rsidP="000D77E8">
      <w:pPr>
        <w:jc w:val="both"/>
        <w:rPr>
          <w:rFonts w:eastAsiaTheme="minorEastAsia"/>
        </w:rPr>
      </w:pPr>
      <w:r>
        <w:t xml:space="preserve">Si assuma che un sistema abbia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stati accessibili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E16EA7">
        <w:rPr>
          <w:rFonts w:eastAsiaTheme="minorEastAsia"/>
        </w:rPr>
        <w:t xml:space="preserve">. </w:t>
      </w:r>
      <w:r w:rsidR="00E16EA7" w:rsidRPr="00D75849">
        <w:rPr>
          <w:rFonts w:eastAsiaTheme="minorEastAsia"/>
        </w:rPr>
        <w:t>Quest</w:t>
      </w:r>
      <w:r w:rsidR="00D75849" w:rsidRPr="00D75849">
        <w:rPr>
          <w:rFonts w:eastAsiaTheme="minorEastAsia"/>
        </w:rPr>
        <w:t>o</w:t>
      </w:r>
      <w:r w:rsidR="00E16EA7" w:rsidRPr="00D75849">
        <w:rPr>
          <w:rFonts w:eastAsiaTheme="minorEastAsia"/>
        </w:rPr>
        <w:t xml:space="preserve"> sistema verrà chiamato un </w:t>
      </w:r>
      <m:oMath>
        <m:r>
          <w:rPr>
            <w:rFonts w:ascii="Cambria Math" w:eastAsiaTheme="minorEastAsia" w:hAnsi="Cambria Math"/>
          </w:rPr>
          <m:t>sistema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m:t>N</m:t>
        </m:r>
      </m:oMath>
      <w:r w:rsidR="00D75849" w:rsidRPr="00D75849">
        <w:rPr>
          <w:rFonts w:eastAsiaTheme="minorEastAsia"/>
        </w:rPr>
        <w:t xml:space="preserve"> e, ad ogni </w:t>
      </w:r>
      <w:r w:rsidR="00D75849">
        <w:rPr>
          <w:rFonts w:eastAsiaTheme="minorEastAsia"/>
        </w:rPr>
        <w:t>stato accessibile, sarà possibile associare la corr</w:t>
      </w:r>
      <w:r w:rsidR="005C563A">
        <w:rPr>
          <w:rFonts w:eastAsiaTheme="minorEastAsia"/>
        </w:rPr>
        <w:t xml:space="preserve">ispondente probabilità </w:t>
      </w:r>
      <w:bookmarkStart w:id="0" w:name="_Hlk117006182"/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bookmarkEnd w:id="0"/>
      <w:r w:rsidR="005C563A">
        <w:rPr>
          <w:rFonts w:eastAsiaTheme="minorEastAsia"/>
        </w:rPr>
        <w:t xml:space="preserve"> con la condizione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=1</m:t>
            </m:r>
          </m:e>
        </m:nary>
      </m:oMath>
      <w:r w:rsidR="00D24309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 w:rsidR="00D24309">
        <w:rPr>
          <w:rFonts w:eastAsiaTheme="minorEastAsia"/>
        </w:rPr>
        <w:t xml:space="preserve"> </w:t>
      </w:r>
      <w:r w:rsidR="00B73DF1">
        <w:rPr>
          <w:rFonts w:eastAsiaTheme="minorEastAsia"/>
        </w:rPr>
        <w:t xml:space="preserve">per ogni </w:t>
      </w:r>
      <m:oMath>
        <m:r>
          <w:rPr>
            <w:rFonts w:ascii="Cambria Math" w:eastAsiaTheme="minorEastAsia" w:hAnsi="Cambria Math"/>
          </w:rPr>
          <m:t>i</m:t>
        </m:r>
      </m:oMath>
      <w:r w:rsidR="00B73DF1">
        <w:rPr>
          <w:rFonts w:eastAsiaTheme="minorEastAsia"/>
        </w:rPr>
        <w:t>.</w:t>
      </w:r>
    </w:p>
    <w:p w14:paraId="5DEA29FA" w14:textId="1F9FF8D9" w:rsidR="00B73DF1" w:rsidRDefault="00B73DF1" w:rsidP="000D77E8">
      <w:pPr>
        <w:jc w:val="both"/>
        <w:rPr>
          <w:rFonts w:eastAsiaTheme="minorEastAsia"/>
        </w:rPr>
      </w:pPr>
      <w:r w:rsidRPr="00B73DF1">
        <w:rPr>
          <w:rFonts w:eastAsiaTheme="minorEastAsia"/>
        </w:rPr>
        <w:t>Di questo sistema è p</w:t>
      </w:r>
      <w:r>
        <w:rPr>
          <w:rFonts w:eastAsiaTheme="minorEastAsia"/>
        </w:rPr>
        <w:t xml:space="preserve">ossibile </w:t>
      </w:r>
      <w:r w:rsidR="00734E3E">
        <w:rPr>
          <w:rFonts w:eastAsiaTheme="minorEastAsia"/>
        </w:rPr>
        <w:t>calcolare la quantità informativa, ovvero l</w:t>
      </w:r>
      <w:r w:rsidR="00DB3961">
        <w:rPr>
          <w:rFonts w:eastAsiaTheme="minorEastAsia"/>
        </w:rPr>
        <w:t xml:space="preserve">’entropia di Shannon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func>
          </m:e>
        </m:nary>
      </m:oMath>
      <w:r w:rsidR="0063033F">
        <w:rPr>
          <w:rFonts w:eastAsiaTheme="minorEastAsia"/>
        </w:rPr>
        <w:t>.</w:t>
      </w:r>
    </w:p>
    <w:p w14:paraId="571A6A28" w14:textId="3F0B6B78" w:rsidR="0063033F" w:rsidRDefault="000F7DAC" w:rsidP="000D77E8">
      <w:pPr>
        <w:jc w:val="both"/>
        <w:rPr>
          <w:rFonts w:eastAsiaTheme="minorEastAsia"/>
        </w:rPr>
      </w:pPr>
      <w:r>
        <w:rPr>
          <w:rFonts w:eastAsiaTheme="minorEastAsia"/>
        </w:rPr>
        <w:t>Nel caso di un cristallo</w:t>
      </w:r>
      <w:r w:rsidR="00353080">
        <w:rPr>
          <w:rFonts w:eastAsiaTheme="minorEastAsia"/>
        </w:rPr>
        <w:t xml:space="preserve"> perfetto</w:t>
      </w:r>
      <w:r>
        <w:rPr>
          <w:rFonts w:eastAsiaTheme="minorEastAsia"/>
        </w:rPr>
        <w:t xml:space="preserve">, lo stato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1D08D9">
        <w:rPr>
          <w:rFonts w:eastAsiaTheme="minorEastAsia"/>
        </w:rPr>
        <w:t xml:space="preserve"> è quello più probabile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~1</m:t>
        </m:r>
      </m:oMath>
      <w:r w:rsidR="00F00769">
        <w:rPr>
          <w:rFonts w:eastAsiaTheme="minorEastAsia"/>
        </w:rPr>
        <w:t xml:space="preserve">, mentre tuti gli altri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F00769">
        <w:rPr>
          <w:rFonts w:eastAsiaTheme="minorEastAsia"/>
        </w:rPr>
        <w:t xml:space="preserve"> sono molto improbabili,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~0 e i≠c</m:t>
        </m:r>
      </m:oMath>
      <w:r w:rsidR="003F09D5">
        <w:rPr>
          <w:rFonts w:eastAsiaTheme="minorEastAsia"/>
        </w:rPr>
        <w:t xml:space="preserve">.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~0</m:t>
        </m:r>
      </m:oMath>
      <w:r w:rsidR="003F09D5">
        <w:rPr>
          <w:rFonts w:eastAsiaTheme="minorEastAsia"/>
        </w:rPr>
        <w:t>.</w:t>
      </w:r>
      <w:r w:rsidR="005F6E74">
        <w:rPr>
          <w:rFonts w:eastAsiaTheme="minorEastAsia"/>
        </w:rPr>
        <w:t xml:space="preserve"> Al contrario, nei gas</w:t>
      </w:r>
      <w:r w:rsidR="00353080">
        <w:rPr>
          <w:rFonts w:eastAsiaTheme="minorEastAsia"/>
        </w:rPr>
        <w:t xml:space="preserve"> ideali</w:t>
      </w:r>
      <w:r w:rsidR="005F6E74">
        <w:rPr>
          <w:rFonts w:eastAsiaTheme="minorEastAsia"/>
        </w:rPr>
        <w:t xml:space="preserve"> ogni stato accessibile ha la stessa probabilità</w:t>
      </w:r>
      <w:r w:rsidR="000C1774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~1/N</m:t>
        </m:r>
      </m:oMath>
      <w:r w:rsidR="000C1774">
        <w:rPr>
          <w:rFonts w:eastAsiaTheme="minorEastAsia"/>
        </w:rPr>
        <w:t xml:space="preserve"> e perciò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~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="0018374D">
        <w:rPr>
          <w:rFonts w:eastAsiaTheme="minorEastAsia"/>
        </w:rPr>
        <w:t xml:space="preserve"> ovvero l’entropia massima per un </w:t>
      </w:r>
      <m:oMath>
        <m:r>
          <w:rPr>
            <w:rFonts w:ascii="Cambria Math" w:eastAsiaTheme="minorEastAsia" w:hAnsi="Cambria Math"/>
          </w:rPr>
          <m:t>sistema-N</m:t>
        </m:r>
      </m:oMath>
      <w:r w:rsidR="0018374D">
        <w:rPr>
          <w:rFonts w:eastAsiaTheme="minorEastAsia"/>
        </w:rPr>
        <w:t>.</w:t>
      </w:r>
    </w:p>
    <w:p w14:paraId="3610A078" w14:textId="24763181" w:rsidR="0018374D" w:rsidRDefault="0018374D" w:rsidP="000D77E8">
      <w:pPr>
        <w:jc w:val="both"/>
        <w:rPr>
          <w:rFonts w:eastAsiaTheme="minorEastAsia"/>
        </w:rPr>
      </w:pPr>
      <w:r w:rsidRPr="00353080">
        <w:rPr>
          <w:rFonts w:eastAsiaTheme="minorEastAsia"/>
        </w:rPr>
        <w:t xml:space="preserve">Ogni altro sistema </w:t>
      </w:r>
      <w:r w:rsidR="00353080" w:rsidRPr="00353080">
        <w:rPr>
          <w:rFonts w:eastAsiaTheme="minorEastAsia"/>
        </w:rPr>
        <w:t>avrà un’en</w:t>
      </w:r>
      <w:r w:rsidR="00353080">
        <w:rPr>
          <w:rFonts w:eastAsiaTheme="minorEastAsia"/>
        </w:rPr>
        <w:t>tropia compresa fra questi due estremi.</w:t>
      </w:r>
    </w:p>
    <w:p w14:paraId="2D89A964" w14:textId="61FF13FD" w:rsidR="008F6C77" w:rsidRDefault="008005EF" w:rsidP="000D77E8">
      <w:pPr>
        <w:jc w:val="both"/>
        <w:rPr>
          <w:rFonts w:eastAsiaTheme="minorEastAsia"/>
        </w:rPr>
      </w:pPr>
      <w:r w:rsidRPr="008005EF">
        <w:rPr>
          <w:rFonts w:eastAsiaTheme="minorEastAsia"/>
        </w:rPr>
        <w:t>Per quanto riguarda invece l</w:t>
      </w:r>
      <w:r>
        <w:rPr>
          <w:rFonts w:eastAsiaTheme="minorEastAsia"/>
        </w:rPr>
        <w:t xml:space="preserve">a variabile D, si è detto che, intuitivamente, corrisponde alla distanza della distribuzione di probabilità di un sistema dalla sua distribuzione equiprobabile. </w:t>
      </w:r>
      <w:r w:rsidR="00561E40" w:rsidRPr="00561E40">
        <w:rPr>
          <w:rFonts w:eastAsiaTheme="minorEastAsia"/>
        </w:rPr>
        <w:t xml:space="preserve">D deve quindi avere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=0</m:t>
        </m:r>
      </m:oMath>
      <w:r w:rsidR="00561E40" w:rsidRPr="00561E40">
        <w:rPr>
          <w:rFonts w:eastAsiaTheme="minorEastAsia"/>
        </w:rPr>
        <w:t xml:space="preserve"> nel caso di distribuzione e</w:t>
      </w:r>
      <w:r w:rsidR="00561E40">
        <w:rPr>
          <w:rFonts w:eastAsiaTheme="minorEastAsia"/>
        </w:rPr>
        <w:t xml:space="preserve">quiprobabile, e </w:t>
      </w:r>
      <m:oMath>
        <m:r>
          <w:rPr>
            <w:rFonts w:ascii="Cambria Math" w:eastAsiaTheme="minorEastAsia" w:hAnsi="Cambria Math"/>
          </w:rPr>
          <m:t>D&gt;0</m:t>
        </m:r>
      </m:oMath>
      <w:r w:rsidR="00561E40">
        <w:rPr>
          <w:rFonts w:eastAsiaTheme="minorEastAsia"/>
        </w:rPr>
        <w:t xml:space="preserve"> nel caso di </w:t>
      </w:r>
      <w:r w:rsidR="00DD18CC">
        <w:rPr>
          <w:rFonts w:eastAsiaTheme="minorEastAsia"/>
        </w:rPr>
        <w:t>distribuzione non equiprobabile.</w:t>
      </w:r>
    </w:p>
    <w:p w14:paraId="11AEAA14" w14:textId="7D20B183" w:rsidR="002679F8" w:rsidRDefault="002679F8" w:rsidP="000D77E8">
      <w:pPr>
        <w:jc w:val="both"/>
        <w:rPr>
          <w:rFonts w:eastAsiaTheme="minorEastAsia"/>
        </w:rPr>
      </w:pPr>
      <w:r>
        <w:rPr>
          <w:rFonts w:eastAsiaTheme="minorEastAsia"/>
        </w:rPr>
        <w:t>Si può quindi scrivere l’equazione di disequilibrio come:</w:t>
      </w:r>
    </w:p>
    <w:p w14:paraId="6A46E8CC" w14:textId="15F887C8" w:rsidR="002679F8" w:rsidRPr="003F1519" w:rsidRDefault="002679F8" w:rsidP="000D77E8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14:paraId="7A7DB734" w14:textId="7E8EE10E" w:rsidR="003F1519" w:rsidRDefault="003F1519" w:rsidP="000D77E8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Secondo quindi questa equazione, </w:t>
      </w:r>
      <w:r w:rsidR="000C240F">
        <w:rPr>
          <w:rFonts w:eastAsiaTheme="minorEastAsia"/>
        </w:rPr>
        <w:t xml:space="preserve">un cristallo perfetto avrebbe disequilibrio massimo,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~1</m:t>
        </m:r>
      </m:oMath>
      <w:r w:rsidR="000C240F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→1</m:t>
        </m:r>
      </m:oMath>
      <w:r w:rsidR="000C240F">
        <w:rPr>
          <w:rFonts w:eastAsiaTheme="minorEastAsia"/>
        </w:rPr>
        <w:t xml:space="preserve"> per </w:t>
      </w:r>
      <m:oMath>
        <m:r>
          <w:rPr>
            <w:rFonts w:ascii="Cambria Math" w:eastAsiaTheme="minorEastAsia" w:hAnsi="Cambria Math"/>
          </w:rPr>
          <m:t>N→</m:t>
        </m:r>
        <m:r>
          <w:rPr>
            <w:rFonts w:ascii="Cambria Math" w:eastAsiaTheme="minorEastAsia" w:hAnsi="Cambria Math"/>
          </w:rPr>
          <m:t>∞</m:t>
        </m:r>
      </m:oMath>
      <w:r w:rsidR="00444616">
        <w:rPr>
          <w:rFonts w:eastAsiaTheme="minorEastAsia"/>
        </w:rPr>
        <w:t xml:space="preserve">, mentre un gas ideale avrebbe un disequilibrio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~0</m:t>
        </m:r>
      </m:oMath>
      <w:r w:rsidR="00444616">
        <w:rPr>
          <w:rFonts w:eastAsiaTheme="minorEastAsia"/>
        </w:rPr>
        <w:t xml:space="preserve"> per costruzione. </w:t>
      </w:r>
      <w:r w:rsidR="003B1DB6">
        <w:rPr>
          <w:rFonts w:eastAsiaTheme="minorEastAsia"/>
        </w:rPr>
        <w:t xml:space="preserve">Ogni altro sistema avrà un valore di D compreso fra questi due estremi. </w:t>
      </w:r>
    </w:p>
    <w:p w14:paraId="178CE3EF" w14:textId="0E5778D5" w:rsidR="003B1DB6" w:rsidRDefault="003B1DB6" w:rsidP="000D77E8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La complessità sarà dunque: </w:t>
      </w:r>
    </w:p>
    <w:p w14:paraId="0C50BA84" w14:textId="171EEF6F" w:rsidR="008F6C77" w:rsidRDefault="003B1DB6" w:rsidP="000D77E8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C=H*D=</m:t>
          </m:r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</m:nary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55278C61" w14:textId="06F13656" w:rsidR="008F6C77" w:rsidRDefault="00B96264" w:rsidP="000D77E8">
      <w:pPr>
        <w:jc w:val="both"/>
      </w:pPr>
      <w:r>
        <w:t xml:space="preserve">Le caratteristiche di un mercato efficiente sono quindi quelle di avere un’alta entropia H, dal momento che rappresenta la </w:t>
      </w:r>
      <w:proofErr w:type="spellStart"/>
      <w:r>
        <w:t>randomicità</w:t>
      </w:r>
      <w:proofErr w:type="spellEnd"/>
      <w:r>
        <w:t xml:space="preserve"> di una serie </w:t>
      </w:r>
      <w:r w:rsidR="00C32480">
        <w:t xml:space="preserve">di dati, e una complessità </w:t>
      </w:r>
      <w:r w:rsidR="00C922DC">
        <w:t xml:space="preserve">prossima allo zero. </w:t>
      </w:r>
      <w:r w:rsidR="00C922DC" w:rsidRPr="00C922DC">
        <w:t>In sostanza, più la distribuzione di probabilità della serie t</w:t>
      </w:r>
      <w:r w:rsidR="00C922DC">
        <w:t xml:space="preserve">emporale del mercato si avvicina alla </w:t>
      </w:r>
      <w:proofErr w:type="spellStart"/>
      <w:r w:rsidR="00C922DC">
        <w:t>equiprobabilità</w:t>
      </w:r>
      <w:proofErr w:type="spellEnd"/>
      <w:r w:rsidR="00C922DC">
        <w:t xml:space="preserve"> più si può considerare efficiente. </w:t>
      </w:r>
    </w:p>
    <w:p w14:paraId="513AB029" w14:textId="146B67C7" w:rsidR="008A744E" w:rsidRDefault="00C75C16" w:rsidP="000D77E8">
      <w:pPr>
        <w:jc w:val="both"/>
      </w:pPr>
      <w:r w:rsidRPr="00C75C16">
        <w:t>All’inter</w:t>
      </w:r>
      <w:r w:rsidR="00CF45F8">
        <w:t>n</w:t>
      </w:r>
      <w:r w:rsidRPr="00C75C16">
        <w:t>o del test di e</w:t>
      </w:r>
      <w:r>
        <w:t>fficienza del mercato, come misura di diverg</w:t>
      </w:r>
      <w:r w:rsidR="007147B6">
        <w:t>enza</w:t>
      </w:r>
      <w:r w:rsidR="00733618">
        <w:t xml:space="preserve"> (o </w:t>
      </w:r>
      <w:r w:rsidR="008A744E">
        <w:t>misura di disequilibrio che dir si voglia)</w:t>
      </w:r>
      <w:r w:rsidR="00733618">
        <w:t>,</w:t>
      </w:r>
      <w:r w:rsidR="007147B6">
        <w:t xml:space="preserve"> si userà la divergenza di Jensen-Shannon poiché, come spiegato da Lamberti et al.</w:t>
      </w:r>
      <w:r w:rsidR="007147B6">
        <w:rPr>
          <w:rStyle w:val="FootnoteReference"/>
        </w:rPr>
        <w:footnoteReference w:id="2"/>
      </w:r>
      <w:r w:rsidR="000E6E27">
        <w:t xml:space="preserve"> e Martin et al.</w:t>
      </w:r>
      <w:r w:rsidR="000E6E27">
        <w:rPr>
          <w:rStyle w:val="FootnoteReference"/>
        </w:rPr>
        <w:footnoteReference w:id="3"/>
      </w:r>
      <w:r w:rsidR="000E6E27">
        <w:t>, è</w:t>
      </w:r>
      <w:r w:rsidR="00184897">
        <w:t xml:space="preserve"> una grandezza intensiva</w:t>
      </w:r>
      <w:r w:rsidR="00184897">
        <w:rPr>
          <w:rStyle w:val="FootnoteReference"/>
        </w:rPr>
        <w:footnoteReference w:id="4"/>
      </w:r>
      <w:r w:rsidR="00184897">
        <w:t xml:space="preserve"> che meglio riesce a spiegare i fenomeni real</w:t>
      </w:r>
      <w:r w:rsidR="006050A8">
        <w:t>i.</w:t>
      </w:r>
    </w:p>
    <w:p w14:paraId="0655373E" w14:textId="5413DA17" w:rsidR="006050A8" w:rsidRDefault="006050A8" w:rsidP="000D77E8">
      <w:pPr>
        <w:jc w:val="both"/>
      </w:pPr>
      <w:r>
        <w:t>La misura di disequilibrio di Jensen-Shannon è rappresentata dalla seguente equazione:</w:t>
      </w:r>
    </w:p>
    <w:p w14:paraId="18A29427" w14:textId="38339527" w:rsidR="006050A8" w:rsidRPr="008602A6" w:rsidRDefault="00F10E19" w:rsidP="000D77E8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P+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S[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]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7459DF7F" w14:textId="4DE38015" w:rsidR="00A86D7F" w:rsidRDefault="008602A6" w:rsidP="00BD67FF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dove </w:t>
      </w:r>
      <m:oMath>
        <m:r>
          <w:rPr>
            <w:rFonts w:ascii="Cambria Math" w:eastAsiaTheme="minorEastAsia" w:hAnsi="Cambria Math"/>
          </w:rPr>
          <m:t>P+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>
        <w:rPr>
          <w:rFonts w:eastAsiaTheme="minorEastAsia"/>
        </w:rPr>
        <w:t xml:space="preserve"> rappresenta la somma delle distribuzioni di probabilità ottenute dal sistema e dalla distribuzione equiprobabile. </w:t>
      </w:r>
      <m:oMath>
        <m:r>
          <w:rPr>
            <w:rFonts w:ascii="Cambria Math" w:eastAsiaTheme="minorEastAsia" w:hAnsi="Cambria Math"/>
          </w:rPr>
          <m:t>S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.</m:t>
            </m:r>
          </m:e>
        </m:d>
      </m:oMath>
      <w:r w:rsidR="00766204">
        <w:rPr>
          <w:rFonts w:eastAsiaTheme="minorEastAsia"/>
        </w:rPr>
        <w:t xml:space="preserve"> rappresenta l’entropia di Shannon.</w:t>
      </w:r>
    </w:p>
    <w:p w14:paraId="5E340EB0" w14:textId="77777777" w:rsidR="00431A86" w:rsidRPr="00431A86" w:rsidRDefault="00431A86" w:rsidP="00431A86">
      <w:pPr>
        <w:jc w:val="both"/>
        <w:rPr>
          <w:rFonts w:eastAsiaTheme="minorEastAsia"/>
          <w:lang w:val="en-US"/>
        </w:rPr>
      </w:pPr>
      <w:proofErr w:type="spellStart"/>
      <w:r w:rsidRPr="00431A86">
        <w:rPr>
          <w:rFonts w:eastAsiaTheme="minorEastAsia"/>
          <w:lang w:val="en-US"/>
        </w:rPr>
        <w:t>Riscrivere</w:t>
      </w:r>
      <w:proofErr w:type="spellEnd"/>
      <w:r w:rsidRPr="00431A86">
        <w:rPr>
          <w:rFonts w:eastAsiaTheme="minorEastAsia"/>
          <w:lang w:val="en-US"/>
        </w:rPr>
        <w:t xml:space="preserve"> la </w:t>
      </w:r>
      <w:proofErr w:type="spellStart"/>
      <w:r w:rsidRPr="00431A86">
        <w:rPr>
          <w:rFonts w:eastAsiaTheme="minorEastAsia"/>
          <w:lang w:val="en-US"/>
        </w:rPr>
        <w:t>parte</w:t>
      </w:r>
      <w:proofErr w:type="spellEnd"/>
      <w:r w:rsidRPr="00431A86">
        <w:rPr>
          <w:rFonts w:eastAsiaTheme="minorEastAsia"/>
          <w:lang w:val="en-US"/>
        </w:rPr>
        <w:t xml:space="preserve"> </w:t>
      </w:r>
      <w:proofErr w:type="spellStart"/>
      <w:r w:rsidRPr="00431A86">
        <w:rPr>
          <w:rFonts w:eastAsiaTheme="minorEastAsia"/>
          <w:lang w:val="en-US"/>
        </w:rPr>
        <w:t>sull’entropia</w:t>
      </w:r>
      <w:proofErr w:type="spellEnd"/>
      <w:r w:rsidRPr="00431A86">
        <w:rPr>
          <w:rFonts w:eastAsiaTheme="minorEastAsia"/>
          <w:lang w:val="en-US"/>
        </w:rPr>
        <w:t xml:space="preserve"> </w:t>
      </w:r>
      <w:proofErr w:type="spellStart"/>
      <w:r w:rsidRPr="00431A86">
        <w:rPr>
          <w:rFonts w:eastAsiaTheme="minorEastAsia"/>
          <w:lang w:val="en-US"/>
        </w:rPr>
        <w:t>grazie</w:t>
      </w:r>
      <w:proofErr w:type="spellEnd"/>
      <w:r w:rsidRPr="00431A86">
        <w:rPr>
          <w:rFonts w:eastAsiaTheme="minorEastAsia"/>
          <w:lang w:val="en-US"/>
        </w:rPr>
        <w:t xml:space="preserve"> a: </w:t>
      </w:r>
      <w:r w:rsidRPr="00431A86">
        <w:rPr>
          <w:rFonts w:eastAsiaTheme="minorEastAsia"/>
          <w:lang w:val="en-US"/>
        </w:rPr>
        <w:t>Complexity-Entropy Analysis of Chaotic and Intermittent</w:t>
      </w:r>
    </w:p>
    <w:p w14:paraId="2BB5792D" w14:textId="2442FDE1" w:rsidR="00431A86" w:rsidRPr="00431A86" w:rsidRDefault="00431A86" w:rsidP="00431A86">
      <w:pPr>
        <w:jc w:val="both"/>
        <w:rPr>
          <w:rFonts w:eastAsiaTheme="minorEastAsia"/>
          <w:lang w:val="en-US"/>
        </w:rPr>
      </w:pPr>
      <w:r w:rsidRPr="00431A86">
        <w:rPr>
          <w:rFonts w:eastAsiaTheme="minorEastAsia"/>
          <w:lang w:val="en-US"/>
        </w:rPr>
        <w:t>Fluctuations in Physical Systems</w:t>
      </w:r>
    </w:p>
    <w:sectPr w:rsidR="00431A86" w:rsidRPr="00431A8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758E4" w14:textId="77777777" w:rsidR="00137C53" w:rsidRDefault="00137C53" w:rsidP="00137C53">
      <w:pPr>
        <w:spacing w:after="0" w:line="240" w:lineRule="auto"/>
      </w:pPr>
      <w:r>
        <w:separator/>
      </w:r>
    </w:p>
  </w:endnote>
  <w:endnote w:type="continuationSeparator" w:id="0">
    <w:p w14:paraId="3064138B" w14:textId="77777777" w:rsidR="00137C53" w:rsidRDefault="00137C53" w:rsidP="00137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EYInterstate Light">
    <w:panose1 w:val="02000506000000020004"/>
    <w:charset w:val="00"/>
    <w:family w:val="auto"/>
    <w:pitch w:val="variable"/>
    <w:sig w:usb0="A00002AF" w:usb1="5000206A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AE9AC" w14:textId="77777777" w:rsidR="00137C53" w:rsidRDefault="00137C53" w:rsidP="00137C53">
      <w:pPr>
        <w:spacing w:after="0" w:line="240" w:lineRule="auto"/>
      </w:pPr>
      <w:r>
        <w:separator/>
      </w:r>
    </w:p>
  </w:footnote>
  <w:footnote w:type="continuationSeparator" w:id="0">
    <w:p w14:paraId="51D528F4" w14:textId="77777777" w:rsidR="00137C53" w:rsidRDefault="00137C53" w:rsidP="00137C53">
      <w:pPr>
        <w:spacing w:after="0" w:line="240" w:lineRule="auto"/>
      </w:pPr>
      <w:r>
        <w:continuationSeparator/>
      </w:r>
    </w:p>
  </w:footnote>
  <w:footnote w:id="1">
    <w:p w14:paraId="496A5FC4" w14:textId="7CD68475" w:rsidR="009D1809" w:rsidRPr="009D1809" w:rsidRDefault="009D1809" w:rsidP="009D180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9D1809">
        <w:rPr>
          <w:lang w:val="en-US"/>
        </w:rPr>
        <w:t xml:space="preserve"> </w:t>
      </w:r>
      <w:r w:rsidRPr="009D1809">
        <w:rPr>
          <w:lang w:val="en-US"/>
        </w:rPr>
        <w:t xml:space="preserve">R. López-Ruiz, H.L. Mancini, X. </w:t>
      </w:r>
      <w:proofErr w:type="spellStart"/>
      <w:r w:rsidRPr="009D1809">
        <w:rPr>
          <w:lang w:val="en-US"/>
        </w:rPr>
        <w:t>Calbet</w:t>
      </w:r>
      <w:proofErr w:type="spellEnd"/>
      <w:r w:rsidRPr="009D1809">
        <w:rPr>
          <w:lang w:val="en-US"/>
        </w:rPr>
        <w:t>,</w:t>
      </w:r>
      <w:r w:rsidRPr="009D1809">
        <w:rPr>
          <w:lang w:val="en-US"/>
        </w:rPr>
        <w:t xml:space="preserve"> </w:t>
      </w:r>
      <w:r w:rsidRPr="009D1809">
        <w:rPr>
          <w:lang w:val="en-US"/>
        </w:rPr>
        <w:t>A statistical measure of complexity,</w:t>
      </w:r>
      <w:r>
        <w:rPr>
          <w:lang w:val="en-US"/>
        </w:rPr>
        <w:t xml:space="preserve"> </w:t>
      </w:r>
      <w:r w:rsidRPr="009D1809">
        <w:rPr>
          <w:lang w:val="en-US"/>
        </w:rPr>
        <w:t>Physics Letters A,</w:t>
      </w:r>
      <w:r>
        <w:rPr>
          <w:lang w:val="en-US"/>
        </w:rPr>
        <w:t xml:space="preserve"> </w:t>
      </w:r>
      <w:r w:rsidRPr="009D1809">
        <w:rPr>
          <w:lang w:val="en-US"/>
        </w:rPr>
        <w:t>Volume</w:t>
      </w:r>
      <w:r>
        <w:rPr>
          <w:lang w:val="en-US"/>
        </w:rPr>
        <w:t xml:space="preserve"> </w:t>
      </w:r>
      <w:r w:rsidRPr="009D1809">
        <w:rPr>
          <w:lang w:val="en-US"/>
        </w:rPr>
        <w:t>209, Issues 5–6,</w:t>
      </w:r>
      <w:r>
        <w:rPr>
          <w:lang w:val="en-US"/>
        </w:rPr>
        <w:t xml:space="preserve"> </w:t>
      </w:r>
      <w:r w:rsidRPr="009D1809">
        <w:rPr>
          <w:lang w:val="en-US"/>
        </w:rPr>
        <w:t>1995,</w:t>
      </w:r>
      <w:r>
        <w:rPr>
          <w:lang w:val="en-US"/>
        </w:rPr>
        <w:t xml:space="preserve"> </w:t>
      </w:r>
      <w:r w:rsidRPr="009D1809">
        <w:rPr>
          <w:lang w:val="en-US"/>
        </w:rPr>
        <w:t>Pages 321-326,</w:t>
      </w:r>
      <w:r>
        <w:rPr>
          <w:lang w:val="en-US"/>
        </w:rPr>
        <w:t xml:space="preserve"> </w:t>
      </w:r>
      <w:r w:rsidRPr="009D1809">
        <w:rPr>
          <w:lang w:val="en-US"/>
        </w:rPr>
        <w:t>ISSN 0375-9601</w:t>
      </w:r>
    </w:p>
  </w:footnote>
  <w:footnote w:id="2">
    <w:p w14:paraId="54390281" w14:textId="410EB4B2" w:rsidR="007147B6" w:rsidRPr="007147B6" w:rsidRDefault="007147B6" w:rsidP="007147B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P.W Lamberti, M.T Martin, A </w:t>
      </w:r>
      <w:proofErr w:type="spellStart"/>
      <w:r>
        <w:t>Plastino</w:t>
      </w:r>
      <w:proofErr w:type="spellEnd"/>
      <w:r>
        <w:t xml:space="preserve">, and O.A Rosso. Intensive </w:t>
      </w:r>
      <w:proofErr w:type="spellStart"/>
      <w:r>
        <w:t>entropic</w:t>
      </w:r>
      <w:proofErr w:type="spellEnd"/>
      <w:r>
        <w:t xml:space="preserve"> non-</w:t>
      </w:r>
      <w:proofErr w:type="spellStart"/>
      <w:r>
        <w:t>triviality</w:t>
      </w:r>
      <w:proofErr w:type="spellEnd"/>
      <w:r>
        <w:t xml:space="preserve"> </w:t>
      </w:r>
      <w:r w:rsidRPr="007147B6">
        <w:rPr>
          <w:lang w:val="en-US"/>
        </w:rPr>
        <w:t xml:space="preserve">measure. </w:t>
      </w:r>
      <w:proofErr w:type="spellStart"/>
      <w:r w:rsidRPr="007147B6">
        <w:rPr>
          <w:lang w:val="en-US"/>
        </w:rPr>
        <w:t>Physica</w:t>
      </w:r>
      <w:proofErr w:type="spellEnd"/>
      <w:r w:rsidRPr="007147B6">
        <w:rPr>
          <w:lang w:val="en-US"/>
        </w:rPr>
        <w:t xml:space="preserve"> A: Statistical Mechanics and its Applications, 334(1):119–131, 2004.</w:t>
      </w:r>
    </w:p>
  </w:footnote>
  <w:footnote w:id="3">
    <w:p w14:paraId="0F2CB1CF" w14:textId="40775D83" w:rsidR="000E6E27" w:rsidRPr="000E6E27" w:rsidRDefault="000E6E27" w:rsidP="000E6E2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0E6E27">
        <w:rPr>
          <w:lang w:val="en-US"/>
        </w:rPr>
        <w:t xml:space="preserve"> </w:t>
      </w:r>
      <w:r w:rsidRPr="000E6E27">
        <w:rPr>
          <w:lang w:val="en-US"/>
        </w:rPr>
        <w:t xml:space="preserve">M.T. Martin, A. </w:t>
      </w:r>
      <w:proofErr w:type="spellStart"/>
      <w:r w:rsidRPr="000E6E27">
        <w:rPr>
          <w:lang w:val="en-US"/>
        </w:rPr>
        <w:t>Plastino</w:t>
      </w:r>
      <w:proofErr w:type="spellEnd"/>
      <w:r w:rsidRPr="000E6E27">
        <w:rPr>
          <w:lang w:val="en-US"/>
        </w:rPr>
        <w:t>, and O.A. Rosso. Generalized statistical complexity measures:</w:t>
      </w:r>
      <w:r>
        <w:rPr>
          <w:lang w:val="en-US"/>
        </w:rPr>
        <w:t xml:space="preserve"> </w:t>
      </w:r>
      <w:r w:rsidRPr="000E6E27">
        <w:rPr>
          <w:lang w:val="en-US"/>
        </w:rPr>
        <w:t xml:space="preserve">Geometrical and analytical properties. </w:t>
      </w:r>
      <w:proofErr w:type="spellStart"/>
      <w:r w:rsidRPr="000E6E27">
        <w:rPr>
          <w:lang w:val="en-US"/>
        </w:rPr>
        <w:t>Physica</w:t>
      </w:r>
      <w:proofErr w:type="spellEnd"/>
      <w:r w:rsidRPr="000E6E27">
        <w:rPr>
          <w:lang w:val="en-US"/>
        </w:rPr>
        <w:t xml:space="preserve"> A: Statistical Mechanics and its Applications,</w:t>
      </w:r>
      <w:r>
        <w:rPr>
          <w:lang w:val="en-US"/>
        </w:rPr>
        <w:t xml:space="preserve"> </w:t>
      </w:r>
      <w:r>
        <w:t>369(2):439 – 462, 2006</w:t>
      </w:r>
    </w:p>
  </w:footnote>
  <w:footnote w:id="4">
    <w:p w14:paraId="09F3ABB5" w14:textId="19E396E3" w:rsidR="00184897" w:rsidRDefault="0018489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E593B">
        <w:t xml:space="preserve">Si intendono per “grandezze intensive” le </w:t>
      </w:r>
      <w:r w:rsidR="004E593B" w:rsidRPr="004E593B">
        <w:t>grandezze che non dipendono dalle dimensioni del campione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D5"/>
    <w:rsid w:val="00002888"/>
    <w:rsid w:val="0007277F"/>
    <w:rsid w:val="00074704"/>
    <w:rsid w:val="000A4E1F"/>
    <w:rsid w:val="000B3F76"/>
    <w:rsid w:val="000C0F2B"/>
    <w:rsid w:val="000C1774"/>
    <w:rsid w:val="000C240F"/>
    <w:rsid w:val="000C7682"/>
    <w:rsid w:val="000D77E8"/>
    <w:rsid w:val="000E6E27"/>
    <w:rsid w:val="000F5067"/>
    <w:rsid w:val="000F7DAC"/>
    <w:rsid w:val="00137C53"/>
    <w:rsid w:val="00161586"/>
    <w:rsid w:val="0018374D"/>
    <w:rsid w:val="00184897"/>
    <w:rsid w:val="001C33A2"/>
    <w:rsid w:val="001D08D9"/>
    <w:rsid w:val="001D17EA"/>
    <w:rsid w:val="001E261C"/>
    <w:rsid w:val="002143F7"/>
    <w:rsid w:val="002258A7"/>
    <w:rsid w:val="0025643E"/>
    <w:rsid w:val="00257D4E"/>
    <w:rsid w:val="002679F8"/>
    <w:rsid w:val="00267E7B"/>
    <w:rsid w:val="002A5739"/>
    <w:rsid w:val="002C2C2A"/>
    <w:rsid w:val="002D67CA"/>
    <w:rsid w:val="002F1A43"/>
    <w:rsid w:val="00336DED"/>
    <w:rsid w:val="00341A24"/>
    <w:rsid w:val="0034675F"/>
    <w:rsid w:val="00353080"/>
    <w:rsid w:val="00375CDC"/>
    <w:rsid w:val="00396AFC"/>
    <w:rsid w:val="003B1DB6"/>
    <w:rsid w:val="003E1E2D"/>
    <w:rsid w:val="003E34CA"/>
    <w:rsid w:val="003F09D5"/>
    <w:rsid w:val="003F1519"/>
    <w:rsid w:val="003F7985"/>
    <w:rsid w:val="00431A86"/>
    <w:rsid w:val="0043651E"/>
    <w:rsid w:val="00444616"/>
    <w:rsid w:val="004502C7"/>
    <w:rsid w:val="0045042C"/>
    <w:rsid w:val="00456778"/>
    <w:rsid w:val="00467C47"/>
    <w:rsid w:val="004A799B"/>
    <w:rsid w:val="004E593B"/>
    <w:rsid w:val="00515135"/>
    <w:rsid w:val="00530216"/>
    <w:rsid w:val="00547BA6"/>
    <w:rsid w:val="00561E40"/>
    <w:rsid w:val="00585C42"/>
    <w:rsid w:val="0059201B"/>
    <w:rsid w:val="005A7342"/>
    <w:rsid w:val="005C563A"/>
    <w:rsid w:val="005F6E74"/>
    <w:rsid w:val="006050A8"/>
    <w:rsid w:val="0061598F"/>
    <w:rsid w:val="0063033F"/>
    <w:rsid w:val="00634814"/>
    <w:rsid w:val="00680BD1"/>
    <w:rsid w:val="006D5E56"/>
    <w:rsid w:val="006D7DF4"/>
    <w:rsid w:val="006F1237"/>
    <w:rsid w:val="006F62E8"/>
    <w:rsid w:val="007147B6"/>
    <w:rsid w:val="00726208"/>
    <w:rsid w:val="00733618"/>
    <w:rsid w:val="00734E3E"/>
    <w:rsid w:val="00744448"/>
    <w:rsid w:val="00752A13"/>
    <w:rsid w:val="00766204"/>
    <w:rsid w:val="00784D4C"/>
    <w:rsid w:val="007A4F8F"/>
    <w:rsid w:val="007B6B4F"/>
    <w:rsid w:val="007C410C"/>
    <w:rsid w:val="008005EF"/>
    <w:rsid w:val="00852964"/>
    <w:rsid w:val="008602A6"/>
    <w:rsid w:val="008608B2"/>
    <w:rsid w:val="008818CD"/>
    <w:rsid w:val="008A744E"/>
    <w:rsid w:val="008B13F4"/>
    <w:rsid w:val="008B19A5"/>
    <w:rsid w:val="008C0E34"/>
    <w:rsid w:val="008F6C77"/>
    <w:rsid w:val="0090383B"/>
    <w:rsid w:val="00903C07"/>
    <w:rsid w:val="009464CB"/>
    <w:rsid w:val="009548D5"/>
    <w:rsid w:val="00955944"/>
    <w:rsid w:val="009611BA"/>
    <w:rsid w:val="00983EE2"/>
    <w:rsid w:val="00996649"/>
    <w:rsid w:val="009B01FD"/>
    <w:rsid w:val="009B13DE"/>
    <w:rsid w:val="009B42CC"/>
    <w:rsid w:val="009D1809"/>
    <w:rsid w:val="009E0F14"/>
    <w:rsid w:val="00A62144"/>
    <w:rsid w:val="00A67B18"/>
    <w:rsid w:val="00A86D7F"/>
    <w:rsid w:val="00B0716C"/>
    <w:rsid w:val="00B07FB1"/>
    <w:rsid w:val="00B367E3"/>
    <w:rsid w:val="00B73DF1"/>
    <w:rsid w:val="00B96264"/>
    <w:rsid w:val="00BC06D9"/>
    <w:rsid w:val="00BD67FF"/>
    <w:rsid w:val="00C05C05"/>
    <w:rsid w:val="00C1544C"/>
    <w:rsid w:val="00C212D7"/>
    <w:rsid w:val="00C32480"/>
    <w:rsid w:val="00C335EF"/>
    <w:rsid w:val="00C75C16"/>
    <w:rsid w:val="00C922DC"/>
    <w:rsid w:val="00CD4D3D"/>
    <w:rsid w:val="00CF45F8"/>
    <w:rsid w:val="00D24309"/>
    <w:rsid w:val="00D35D65"/>
    <w:rsid w:val="00D508C3"/>
    <w:rsid w:val="00D75849"/>
    <w:rsid w:val="00D97162"/>
    <w:rsid w:val="00DB3961"/>
    <w:rsid w:val="00DC5E58"/>
    <w:rsid w:val="00DD18CC"/>
    <w:rsid w:val="00DD7BEC"/>
    <w:rsid w:val="00DE3002"/>
    <w:rsid w:val="00E16EA7"/>
    <w:rsid w:val="00E42C6B"/>
    <w:rsid w:val="00E5206F"/>
    <w:rsid w:val="00E6376C"/>
    <w:rsid w:val="00EE3F48"/>
    <w:rsid w:val="00F00769"/>
    <w:rsid w:val="00F10E19"/>
    <w:rsid w:val="00F1473F"/>
    <w:rsid w:val="00F21A76"/>
    <w:rsid w:val="00F24FBA"/>
    <w:rsid w:val="00F32788"/>
    <w:rsid w:val="00F43087"/>
    <w:rsid w:val="00F67C51"/>
    <w:rsid w:val="00FD6900"/>
    <w:rsid w:val="00FF6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78E3B9D"/>
  <w15:chartTrackingRefBased/>
  <w15:docId w15:val="{5F7AB20A-A131-40E7-AAEE-4F1684A51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EYInterstate Light" w:eastAsiaTheme="minorHAnsi" w:hAnsi="EYInterstate Light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1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1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62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214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C06D9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4502C7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D18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D180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D180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8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EBE19-25B1-4C5D-A3A4-84D3322EB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Ettore Minelli</dc:creator>
  <cp:keywords/>
  <dc:description/>
  <cp:lastModifiedBy>Ettore Minelli</cp:lastModifiedBy>
  <cp:revision>3</cp:revision>
  <dcterms:created xsi:type="dcterms:W3CDTF">2022-10-18T16:29:00Z</dcterms:created>
  <dcterms:modified xsi:type="dcterms:W3CDTF">2022-10-18T16:30:00Z</dcterms:modified>
</cp:coreProperties>
</file>