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rPr>
        <w:id w:val="-1443916765"/>
        <w:docPartObj>
          <w:docPartGallery w:val="Table of Contents"/>
          <w:docPartUnique/>
        </w:docPartObj>
      </w:sdtPr>
      <w:sdtEndPr>
        <w:rPr>
          <w:b/>
          <w:bCs/>
          <w:noProof/>
          <w:sz w:val="24"/>
          <w:szCs w:val="24"/>
        </w:rPr>
      </w:sdtEndPr>
      <w:sdtContent>
        <w:p w14:paraId="161F8B15" w14:textId="463C3AD2" w:rsidR="00247C91" w:rsidRPr="00943A86" w:rsidRDefault="00247C91" w:rsidP="00662BFB">
          <w:pPr>
            <w:pStyle w:val="TOCHeading"/>
            <w:rPr>
              <w:rFonts w:ascii="Times New Roman" w:hAnsi="Times New Roman" w:cs="Times New Roman"/>
            </w:rPr>
          </w:pPr>
          <w:r w:rsidRPr="00943A86">
            <w:rPr>
              <w:rFonts w:ascii="Times New Roman" w:hAnsi="Times New Roman" w:cs="Times New Roman"/>
            </w:rPr>
            <w:t>Legenda</w:t>
          </w:r>
        </w:p>
        <w:p w14:paraId="670467B1" w14:textId="04682107" w:rsidR="00247C91" w:rsidRPr="00943A86" w:rsidRDefault="00247C91" w:rsidP="00662BFB">
          <w:pPr>
            <w:pStyle w:val="TOC1"/>
            <w:tabs>
              <w:tab w:val="right" w:leader="dot" w:pos="9628"/>
            </w:tabs>
            <w:rPr>
              <w:noProof/>
            </w:rPr>
          </w:pPr>
          <w:r w:rsidRPr="00943A86">
            <w:fldChar w:fldCharType="begin"/>
          </w:r>
          <w:r w:rsidRPr="00943A86">
            <w:instrText xml:space="preserve"> TOC \o "1-3" \h \z \u </w:instrText>
          </w:r>
          <w:r w:rsidRPr="00943A86">
            <w:fldChar w:fldCharType="separate"/>
          </w:r>
          <w:hyperlink w:anchor="_Toc106445735" w:history="1">
            <w:r w:rsidRPr="00943A86">
              <w:rPr>
                <w:rStyle w:val="Hyperlink"/>
                <w:noProof/>
              </w:rPr>
              <w:t>Capitolo 1</w:t>
            </w:r>
            <w:r w:rsidRPr="00943A86">
              <w:rPr>
                <w:noProof/>
                <w:webHidden/>
              </w:rPr>
              <w:tab/>
            </w:r>
            <w:r w:rsidRPr="00943A86">
              <w:rPr>
                <w:noProof/>
                <w:webHidden/>
              </w:rPr>
              <w:fldChar w:fldCharType="begin"/>
            </w:r>
            <w:r w:rsidRPr="00943A86">
              <w:rPr>
                <w:noProof/>
                <w:webHidden/>
              </w:rPr>
              <w:instrText xml:space="preserve"> PAGEREF _Toc106445735 \h </w:instrText>
            </w:r>
            <w:r w:rsidRPr="00943A86">
              <w:rPr>
                <w:noProof/>
                <w:webHidden/>
              </w:rPr>
            </w:r>
            <w:r w:rsidRPr="00943A86">
              <w:rPr>
                <w:noProof/>
                <w:webHidden/>
              </w:rPr>
              <w:fldChar w:fldCharType="separate"/>
            </w:r>
            <w:r w:rsidRPr="00943A86">
              <w:rPr>
                <w:noProof/>
                <w:webHidden/>
              </w:rPr>
              <w:t>1</w:t>
            </w:r>
            <w:r w:rsidRPr="00943A86">
              <w:rPr>
                <w:noProof/>
                <w:webHidden/>
              </w:rPr>
              <w:fldChar w:fldCharType="end"/>
            </w:r>
          </w:hyperlink>
        </w:p>
        <w:p w14:paraId="2F0AEB49" w14:textId="22C30089" w:rsidR="00247C91" w:rsidRPr="00943A86" w:rsidRDefault="00456CBB" w:rsidP="00662BFB">
          <w:pPr>
            <w:pStyle w:val="TOC2"/>
            <w:tabs>
              <w:tab w:val="right" w:leader="dot" w:pos="9628"/>
            </w:tabs>
            <w:rPr>
              <w:noProof/>
            </w:rPr>
          </w:pPr>
          <w:hyperlink w:anchor="_Toc106445736" w:history="1">
            <w:r w:rsidR="00247C91" w:rsidRPr="00943A86">
              <w:rPr>
                <w:rStyle w:val="Hyperlink"/>
                <w:noProof/>
              </w:rPr>
              <w:t>Cos’è il Real Estate?</w:t>
            </w:r>
            <w:r w:rsidR="00247C91" w:rsidRPr="00943A86">
              <w:rPr>
                <w:noProof/>
                <w:webHidden/>
              </w:rPr>
              <w:tab/>
            </w:r>
            <w:r w:rsidR="00247C91" w:rsidRPr="00943A86">
              <w:rPr>
                <w:noProof/>
                <w:webHidden/>
              </w:rPr>
              <w:fldChar w:fldCharType="begin"/>
            </w:r>
            <w:r w:rsidR="00247C91" w:rsidRPr="00943A86">
              <w:rPr>
                <w:noProof/>
                <w:webHidden/>
              </w:rPr>
              <w:instrText xml:space="preserve"> PAGEREF _Toc106445736 \h </w:instrText>
            </w:r>
            <w:r w:rsidR="00247C91" w:rsidRPr="00943A86">
              <w:rPr>
                <w:noProof/>
                <w:webHidden/>
              </w:rPr>
            </w:r>
            <w:r w:rsidR="00247C91" w:rsidRPr="00943A86">
              <w:rPr>
                <w:noProof/>
                <w:webHidden/>
              </w:rPr>
              <w:fldChar w:fldCharType="separate"/>
            </w:r>
            <w:r w:rsidR="00247C91" w:rsidRPr="00943A86">
              <w:rPr>
                <w:noProof/>
                <w:webHidden/>
              </w:rPr>
              <w:t>1</w:t>
            </w:r>
            <w:r w:rsidR="00247C91" w:rsidRPr="00943A86">
              <w:rPr>
                <w:noProof/>
                <w:webHidden/>
              </w:rPr>
              <w:fldChar w:fldCharType="end"/>
            </w:r>
          </w:hyperlink>
        </w:p>
        <w:p w14:paraId="53276AFC" w14:textId="2DF848BC" w:rsidR="00247C91" w:rsidRPr="00943A86" w:rsidRDefault="00247C91" w:rsidP="00662BFB">
          <w:r w:rsidRPr="00943A86">
            <w:rPr>
              <w:b/>
              <w:bCs/>
              <w:noProof/>
            </w:rPr>
            <w:fldChar w:fldCharType="end"/>
          </w:r>
        </w:p>
      </w:sdtContent>
    </w:sdt>
    <w:p w14:paraId="481C47EA" w14:textId="727649C4" w:rsidR="0037092F" w:rsidRPr="00943A86" w:rsidRDefault="00247C91" w:rsidP="00662BFB">
      <w:pPr>
        <w:pStyle w:val="Heading1"/>
        <w:rPr>
          <w:rFonts w:ascii="Times New Roman" w:hAnsi="Times New Roman" w:cs="Times New Roman"/>
          <w:lang w:val="it-IT"/>
        </w:rPr>
      </w:pPr>
      <w:bookmarkStart w:id="0" w:name="_Toc106445735"/>
      <w:r w:rsidRPr="00943A86">
        <w:rPr>
          <w:rFonts w:ascii="Times New Roman" w:hAnsi="Times New Roman" w:cs="Times New Roman"/>
          <w:lang w:val="it-IT"/>
        </w:rPr>
        <w:t>Capitolo 1</w:t>
      </w:r>
      <w:bookmarkEnd w:id="0"/>
    </w:p>
    <w:p w14:paraId="3EF8C89C" w14:textId="6934CB6E" w:rsidR="00247C91" w:rsidRPr="00943A86" w:rsidRDefault="00247C91" w:rsidP="00662BFB">
      <w:pPr>
        <w:rPr>
          <w:lang w:val="it-IT"/>
        </w:rPr>
      </w:pPr>
    </w:p>
    <w:p w14:paraId="296D3519" w14:textId="20ED8667" w:rsidR="00247C91" w:rsidRPr="00943A86" w:rsidRDefault="00247C91" w:rsidP="00662BFB">
      <w:pPr>
        <w:pStyle w:val="Heading2"/>
        <w:rPr>
          <w:rFonts w:ascii="Times New Roman" w:hAnsi="Times New Roman" w:cs="Times New Roman"/>
          <w:lang w:val="it-IT"/>
        </w:rPr>
      </w:pPr>
      <w:bookmarkStart w:id="1" w:name="_Toc106445736"/>
      <w:r w:rsidRPr="00943A86">
        <w:rPr>
          <w:rFonts w:ascii="Times New Roman" w:hAnsi="Times New Roman" w:cs="Times New Roman"/>
          <w:lang w:val="it-IT"/>
        </w:rPr>
        <w:t>Cos’è il Real Estate?</w:t>
      </w:r>
      <w:bookmarkEnd w:id="1"/>
    </w:p>
    <w:p w14:paraId="5349E1E7" w14:textId="0FA96F98" w:rsidR="00247C91" w:rsidRPr="00943A86" w:rsidRDefault="00247C91" w:rsidP="00662BFB">
      <w:pPr>
        <w:rPr>
          <w:lang w:val="it-IT"/>
        </w:rPr>
      </w:pPr>
    </w:p>
    <w:p w14:paraId="722AE3DF" w14:textId="7BDD72C2" w:rsidR="00247C91" w:rsidRPr="00943A86" w:rsidRDefault="00247C91" w:rsidP="00662BFB">
      <w:pPr>
        <w:rPr>
          <w:lang w:val="it-IT"/>
        </w:rPr>
      </w:pPr>
      <w:r w:rsidRPr="00943A86">
        <w:t xml:space="preserve">“In the perfect world of finance, there would be no real estate. Real estate is heterogeneous, lumpy, and illiquid, traded on inefficient markets dominated by asymmetric information. </w:t>
      </w:r>
      <w:r w:rsidRPr="00943A86">
        <w:rPr>
          <w:lang w:val="it-IT"/>
        </w:rPr>
        <w:t xml:space="preserve">Real estate </w:t>
      </w:r>
      <w:proofErr w:type="spellStart"/>
      <w:r w:rsidRPr="00943A86">
        <w:rPr>
          <w:lang w:val="it-IT"/>
        </w:rPr>
        <w:t>is</w:t>
      </w:r>
      <w:proofErr w:type="spellEnd"/>
      <w:r w:rsidRPr="00943A86">
        <w:rPr>
          <w:lang w:val="it-IT"/>
        </w:rPr>
        <w:t xml:space="preserve"> </w:t>
      </w:r>
      <w:proofErr w:type="spellStart"/>
      <w:r w:rsidRPr="00943A86">
        <w:rPr>
          <w:lang w:val="it-IT"/>
        </w:rPr>
        <w:t>heresy</w:t>
      </w:r>
      <w:proofErr w:type="spellEnd"/>
      <w:r w:rsidRPr="00943A86">
        <w:rPr>
          <w:lang w:val="it-IT"/>
        </w:rPr>
        <w:t xml:space="preserve"> to the </w:t>
      </w:r>
      <w:proofErr w:type="spellStart"/>
      <w:r w:rsidRPr="00943A86">
        <w:rPr>
          <w:lang w:val="it-IT"/>
        </w:rPr>
        <w:t>financial</w:t>
      </w:r>
      <w:proofErr w:type="spellEnd"/>
      <w:r w:rsidRPr="00943A86">
        <w:rPr>
          <w:lang w:val="it-IT"/>
        </w:rPr>
        <w:t xml:space="preserve"> </w:t>
      </w:r>
      <w:proofErr w:type="spellStart"/>
      <w:r w:rsidRPr="00943A86">
        <w:rPr>
          <w:lang w:val="it-IT"/>
        </w:rPr>
        <w:t>orthodoxy</w:t>
      </w:r>
      <w:proofErr w:type="spellEnd"/>
      <w:r w:rsidRPr="00943A86">
        <w:rPr>
          <w:lang w:val="it-IT"/>
        </w:rPr>
        <w:t>”</w:t>
      </w:r>
      <w:r w:rsidRPr="00943A86">
        <w:rPr>
          <w:rStyle w:val="FootnoteReference"/>
        </w:rPr>
        <w:footnoteReference w:id="1"/>
      </w:r>
    </w:p>
    <w:p w14:paraId="3B5E93B1" w14:textId="77777777" w:rsidR="00F0274A" w:rsidRPr="00943A86" w:rsidRDefault="00BD5848" w:rsidP="00662BFB">
      <w:pPr>
        <w:rPr>
          <w:lang w:val="it-IT"/>
        </w:rPr>
      </w:pPr>
      <w:r w:rsidRPr="00943A86">
        <w:rPr>
          <w:lang w:val="it-IT"/>
        </w:rPr>
        <w:t>Nel linguaggio giuridico ed economico l’immobile è quel bene che per sua natura non può essere trasportato senza che venga alterata la sua consistenza (il suolo e tutto ciò che naturalmente o artificialmente è incorporato ad esso).</w:t>
      </w:r>
      <w:r w:rsidR="00F0274A" w:rsidRPr="00943A86">
        <w:rPr>
          <w:rStyle w:val="FootnoteReference"/>
          <w:lang w:val="it-IT"/>
        </w:rPr>
        <w:footnoteReference w:id="2"/>
      </w:r>
      <w:r w:rsidR="00F0274A" w:rsidRPr="00943A86">
        <w:rPr>
          <w:lang w:val="it-IT"/>
        </w:rPr>
        <w:t xml:space="preserve"> </w:t>
      </w:r>
    </w:p>
    <w:p w14:paraId="564D86DB" w14:textId="17B286DF" w:rsidR="00247C91" w:rsidRPr="00943A86" w:rsidRDefault="00F0274A" w:rsidP="00662BFB">
      <w:pPr>
        <w:rPr>
          <w:lang w:val="it-IT"/>
        </w:rPr>
      </w:pPr>
      <w:r w:rsidRPr="00943A86">
        <w:rPr>
          <w:lang w:val="it-IT"/>
        </w:rPr>
        <w:t>Ciò che, però, è di particolare interesse all’interno di questo trattato è il diritto di proprietà sugli immobili che produce valore economico negoziabile sul mercato</w:t>
      </w:r>
      <w:r w:rsidR="009C67A5" w:rsidRPr="00943A86">
        <w:rPr>
          <w:lang w:val="it-IT"/>
        </w:rPr>
        <w:t xml:space="preserve">, o, </w:t>
      </w:r>
      <w:r w:rsidR="00EB6A2B" w:rsidRPr="00943A86">
        <w:rPr>
          <w:lang w:val="it-IT"/>
        </w:rPr>
        <w:t xml:space="preserve">come nomato nella letteratura anglosassone, il concetto di Real </w:t>
      </w:r>
      <w:proofErr w:type="spellStart"/>
      <w:r w:rsidR="00EB6A2B" w:rsidRPr="00943A86">
        <w:rPr>
          <w:lang w:val="it-IT"/>
        </w:rPr>
        <w:t>Property</w:t>
      </w:r>
      <w:proofErr w:type="spellEnd"/>
      <w:r w:rsidRPr="00943A86">
        <w:rPr>
          <w:lang w:val="it-IT"/>
        </w:rPr>
        <w:t>.</w:t>
      </w:r>
    </w:p>
    <w:p w14:paraId="49825EDC" w14:textId="4BD41257" w:rsidR="00DB09ED" w:rsidRPr="00943A86" w:rsidRDefault="00DB09ED" w:rsidP="00662BFB">
      <w:pPr>
        <w:rPr>
          <w:lang w:val="it-IT"/>
        </w:rPr>
      </w:pPr>
      <w:r w:rsidRPr="00943A86">
        <w:rPr>
          <w:lang w:val="it-IT"/>
        </w:rPr>
        <w:t>L’</w:t>
      </w:r>
      <w:proofErr w:type="spellStart"/>
      <w:r w:rsidRPr="00943A86">
        <w:rPr>
          <w:lang w:val="it-IT"/>
        </w:rPr>
        <w:t>Appraisal</w:t>
      </w:r>
      <w:proofErr w:type="spellEnd"/>
      <w:r w:rsidRPr="00943A86">
        <w:rPr>
          <w:lang w:val="it-IT"/>
        </w:rPr>
        <w:t xml:space="preserve"> Institute</w:t>
      </w:r>
      <w:r w:rsidRPr="00943A86">
        <w:rPr>
          <w:rStyle w:val="FootnoteReference"/>
          <w:lang w:val="it-IT"/>
        </w:rPr>
        <w:footnoteReference w:id="3"/>
      </w:r>
      <w:r w:rsidRPr="00943A86">
        <w:rPr>
          <w:lang w:val="it-IT"/>
        </w:rPr>
        <w:t xml:space="preserve"> </w:t>
      </w:r>
      <w:r w:rsidR="009C67A5" w:rsidRPr="00943A86">
        <w:rPr>
          <w:lang w:val="it-IT"/>
        </w:rPr>
        <w:t>infatti distingue il concetto di Real Es</w:t>
      </w:r>
      <w:r w:rsidR="00EB6A2B" w:rsidRPr="00943A86">
        <w:rPr>
          <w:lang w:val="it-IT"/>
        </w:rPr>
        <w:t xml:space="preserve">tate da quello di Real </w:t>
      </w:r>
      <w:proofErr w:type="spellStart"/>
      <w:r w:rsidR="00EB6A2B" w:rsidRPr="00943A86">
        <w:rPr>
          <w:lang w:val="it-IT"/>
        </w:rPr>
        <w:t>Property</w:t>
      </w:r>
      <w:proofErr w:type="spellEnd"/>
      <w:r w:rsidR="00EB6A2B" w:rsidRPr="00943A86">
        <w:rPr>
          <w:lang w:val="it-IT"/>
        </w:rPr>
        <w:t xml:space="preserve"> nel seguente modo:</w:t>
      </w:r>
    </w:p>
    <w:p w14:paraId="21D069C6" w14:textId="2972E611" w:rsidR="00EB6A2B" w:rsidRPr="00943A86" w:rsidRDefault="00646DF6" w:rsidP="00662BFB">
      <w:pPr>
        <w:rPr>
          <w:lang w:val="it-IT"/>
        </w:rPr>
      </w:pPr>
      <w:r w:rsidRPr="00943A86">
        <w:rPr>
          <w:lang w:val="it-IT"/>
        </w:rPr>
        <w:t>Con il termine Real Estate si indica un pezzo o tratto di terra, compresi i miglioramenti fondiari</w:t>
      </w:r>
      <w:r w:rsidR="000C1296" w:rsidRPr="00943A86">
        <w:rPr>
          <w:lang w:val="it-IT"/>
        </w:rPr>
        <w:t xml:space="preserve"> o le sue pertinenze</w:t>
      </w:r>
      <w:r w:rsidRPr="00943A86">
        <w:rPr>
          <w:lang w:val="it-IT"/>
        </w:rPr>
        <w:t>, se presenti.</w:t>
      </w:r>
      <w:r w:rsidR="003C1523" w:rsidRPr="00943A86">
        <w:rPr>
          <w:lang w:val="it-IT"/>
        </w:rPr>
        <w:t xml:space="preserve"> L’art. 812 del </w:t>
      </w:r>
      <w:proofErr w:type="gramStart"/>
      <w:r w:rsidR="003C1523" w:rsidRPr="00943A86">
        <w:rPr>
          <w:lang w:val="it-IT"/>
        </w:rPr>
        <w:t>Codice Civile</w:t>
      </w:r>
      <w:proofErr w:type="gramEnd"/>
      <w:r w:rsidR="003C1523" w:rsidRPr="00943A86">
        <w:rPr>
          <w:lang w:val="it-IT"/>
        </w:rPr>
        <w:t xml:space="preserve"> definisce i beni immobili come “</w:t>
      </w:r>
      <w:r w:rsidR="003C1523" w:rsidRPr="00943A86">
        <w:rPr>
          <w:lang w:val="it-IT"/>
        </w:rPr>
        <w:t>il suolo, le sorgenti e i corsi d'acqua, gli alberi, gli edifici e le altre costruzioni, anche se unite al suolo a scopo transitorio, e in</w:t>
      </w:r>
      <w:r w:rsidR="003C1523" w:rsidRPr="00943A86">
        <w:rPr>
          <w:lang w:val="it-IT"/>
        </w:rPr>
        <w:t xml:space="preserve"> </w:t>
      </w:r>
      <w:r w:rsidR="003C1523" w:rsidRPr="00943A86">
        <w:rPr>
          <w:lang w:val="it-IT"/>
        </w:rPr>
        <w:t>genere tutto ciò che naturalmente o artificialmente è incorporato al suolo</w:t>
      </w:r>
      <w:r w:rsidR="003C1523" w:rsidRPr="00943A86">
        <w:rPr>
          <w:lang w:val="it-IT"/>
        </w:rPr>
        <w:t>”</w:t>
      </w:r>
    </w:p>
    <w:p w14:paraId="1481173D" w14:textId="1C1C0D87" w:rsidR="00646DF6" w:rsidRPr="00943A86" w:rsidRDefault="00646DF6" w:rsidP="00662BFB">
      <w:pPr>
        <w:rPr>
          <w:lang w:val="it-IT"/>
        </w:rPr>
      </w:pPr>
      <w:r w:rsidRPr="00943A86">
        <w:rPr>
          <w:lang w:val="it-IT"/>
        </w:rPr>
        <w:t xml:space="preserve">Real </w:t>
      </w:r>
      <w:proofErr w:type="spellStart"/>
      <w:r w:rsidRPr="00943A86">
        <w:rPr>
          <w:lang w:val="it-IT"/>
        </w:rPr>
        <w:t>Property</w:t>
      </w:r>
      <w:proofErr w:type="spellEnd"/>
      <w:r w:rsidRPr="00943A86">
        <w:rPr>
          <w:lang w:val="it-IT"/>
        </w:rPr>
        <w:t xml:space="preserve"> sono invece gl</w:t>
      </w:r>
      <w:r w:rsidR="0052675A" w:rsidRPr="00943A86">
        <w:rPr>
          <w:lang w:val="it-IT"/>
        </w:rPr>
        <w:t xml:space="preserve">i interessi, i benefici ed i diritti inerenti alla proprietà immobiliare. </w:t>
      </w:r>
      <w:r w:rsidR="003C1523" w:rsidRPr="00943A86">
        <w:rPr>
          <w:lang w:val="it-IT"/>
        </w:rPr>
        <w:t>L’ordinamento giuridico categorizza la proprietà immobiliare all’interno dei “diritti reali” (</w:t>
      </w:r>
      <w:r w:rsidR="003C1523" w:rsidRPr="00943A86">
        <w:rPr>
          <w:lang w:val="it-IT"/>
        </w:rPr>
        <w:t>Diritti soggettivi che attribuiscono al titolare un potere immediato e assoluto sulla cosa. Si parla di diritto reale perché è un diritto che ha per oggetto una cosa</w:t>
      </w:r>
      <w:r w:rsidR="003C1523" w:rsidRPr="00943A86">
        <w:rPr>
          <w:lang w:val="it-IT"/>
        </w:rPr>
        <w:t>)</w:t>
      </w:r>
      <w:r w:rsidR="003C1523" w:rsidRPr="00943A86">
        <w:rPr>
          <w:rStyle w:val="FootnoteReference"/>
          <w:lang w:val="it-IT"/>
        </w:rPr>
        <w:footnoteReference w:id="4"/>
      </w:r>
      <w:r w:rsidR="0040161F" w:rsidRPr="00943A86">
        <w:rPr>
          <w:lang w:val="it-IT"/>
        </w:rPr>
        <w:t>. Secondo l’art. 832 del CC attraverso il diritto di proprietà “</w:t>
      </w:r>
      <w:r w:rsidR="0040161F" w:rsidRPr="00943A86">
        <w:rPr>
          <w:lang w:val="it-IT"/>
        </w:rPr>
        <w:t>il</w:t>
      </w:r>
      <w:r w:rsidR="0040161F" w:rsidRPr="00943A86">
        <w:rPr>
          <w:lang w:val="it-IT"/>
        </w:rPr>
        <w:t xml:space="preserve"> </w:t>
      </w:r>
      <w:r w:rsidR="0040161F" w:rsidRPr="00943A86">
        <w:rPr>
          <w:lang w:val="it-IT"/>
        </w:rPr>
        <w:t>proprietario ha diritto di godere e disporre delle cose in modo pieno ed esclusivo, entro i limiti e con</w:t>
      </w:r>
      <w:r w:rsidR="0040161F" w:rsidRPr="00943A86">
        <w:rPr>
          <w:lang w:val="it-IT"/>
        </w:rPr>
        <w:t xml:space="preserve"> </w:t>
      </w:r>
      <w:r w:rsidR="0040161F" w:rsidRPr="00943A86">
        <w:rPr>
          <w:lang w:val="it-IT"/>
        </w:rPr>
        <w:t>l'osservanza degli obblighi stabiliti dall'ordinamento giuridico</w:t>
      </w:r>
      <w:r w:rsidR="0040161F" w:rsidRPr="00943A86">
        <w:rPr>
          <w:lang w:val="it-IT"/>
        </w:rPr>
        <w:t>”.</w:t>
      </w:r>
    </w:p>
    <w:p w14:paraId="3D407626" w14:textId="3830F498" w:rsidR="001773C5" w:rsidRPr="00943A86" w:rsidRDefault="00456CBB" w:rsidP="00662BFB">
      <w:pPr>
        <w:rPr>
          <w:lang w:val="it-IT"/>
        </w:rPr>
      </w:pPr>
      <w:hyperlink r:id="rId8" w:history="1">
        <w:r w:rsidR="001773C5" w:rsidRPr="00943A86">
          <w:rPr>
            <w:rStyle w:val="Hyperlink"/>
            <w:lang w:val="it-IT"/>
          </w:rPr>
          <w:t>https://www.academia.edu/43642264/The_Appraisal_of_Real_Estate</w:t>
        </w:r>
      </w:hyperlink>
    </w:p>
    <w:p w14:paraId="5EDE6BF8" w14:textId="162963E9" w:rsidR="001773C5" w:rsidRPr="00943A86" w:rsidRDefault="00456CBB" w:rsidP="00662BFB">
      <w:pPr>
        <w:rPr>
          <w:lang w:val="it-IT"/>
        </w:rPr>
      </w:pPr>
      <w:hyperlink r:id="rId9" w:history="1">
        <w:r w:rsidR="001773C5" w:rsidRPr="00943A86">
          <w:rPr>
            <w:rStyle w:val="Hyperlink"/>
            <w:lang w:val="it-IT"/>
          </w:rPr>
          <w:t>https://www.researchgate.net/publication/325120647_Real_estate_Economics</w:t>
        </w:r>
      </w:hyperlink>
    </w:p>
    <w:p w14:paraId="53530DF3" w14:textId="42235019" w:rsidR="001773C5" w:rsidRPr="00943A86" w:rsidRDefault="00456CBB" w:rsidP="00662BFB">
      <w:pPr>
        <w:rPr>
          <w:lang w:val="it-IT"/>
        </w:rPr>
      </w:pPr>
      <w:hyperlink r:id="rId10" w:history="1">
        <w:r w:rsidR="001773C5" w:rsidRPr="00943A86">
          <w:rPr>
            <w:rStyle w:val="Hyperlink"/>
            <w:lang w:val="it-IT"/>
          </w:rPr>
          <w:t>http://www.criticamente.com/urbanistica/economia_urbana/Micelli_Ezio_-_Rendita_fondiaria_e_genesi_del_valore_immobiliare.htm</w:t>
        </w:r>
      </w:hyperlink>
      <w:r w:rsidR="001773C5" w:rsidRPr="00943A86">
        <w:rPr>
          <w:lang w:val="it-IT"/>
        </w:rPr>
        <w:t xml:space="preserve"> </w:t>
      </w:r>
    </w:p>
    <w:p w14:paraId="5FC49E48" w14:textId="09614317" w:rsidR="002772F4" w:rsidRPr="00943A86" w:rsidRDefault="000F39DF" w:rsidP="00662BFB">
      <w:pPr>
        <w:pStyle w:val="Heading2"/>
        <w:rPr>
          <w:rFonts w:ascii="Times New Roman" w:hAnsi="Times New Roman" w:cs="Times New Roman"/>
          <w:sz w:val="24"/>
          <w:szCs w:val="24"/>
          <w:lang w:val="it-IT"/>
        </w:rPr>
      </w:pPr>
      <w:r w:rsidRPr="00943A86">
        <w:rPr>
          <w:rFonts w:ascii="Times New Roman" w:hAnsi="Times New Roman" w:cs="Times New Roman"/>
          <w:sz w:val="24"/>
          <w:szCs w:val="24"/>
          <w:lang w:val="it-IT"/>
        </w:rPr>
        <w:lastRenderedPageBreak/>
        <w:t>Il fastello dei diritti</w:t>
      </w:r>
    </w:p>
    <w:p w14:paraId="06401B55" w14:textId="64653A42" w:rsidR="000F39DF" w:rsidRPr="00943A86" w:rsidRDefault="000F39DF" w:rsidP="00662BFB">
      <w:pPr>
        <w:rPr>
          <w:lang w:val="it-IT"/>
        </w:rPr>
      </w:pPr>
    </w:p>
    <w:p w14:paraId="1A78E087" w14:textId="0163170A" w:rsidR="000F39DF" w:rsidRPr="00943A86" w:rsidRDefault="000F39DF" w:rsidP="00662BFB">
      <w:pPr>
        <w:rPr>
          <w:lang w:val="it-IT"/>
        </w:rPr>
      </w:pPr>
      <w:r w:rsidRPr="00943A86">
        <w:rPr>
          <w:lang w:val="it-IT"/>
        </w:rPr>
        <w:t>L’intera gamma di interessi legati alla proprietà immobiliare viene chiamata “</w:t>
      </w:r>
      <w:r w:rsidRPr="00943A86">
        <w:rPr>
          <w:i/>
          <w:iCs/>
          <w:lang w:val="it-IT"/>
        </w:rPr>
        <w:t xml:space="preserve">the bundle of </w:t>
      </w:r>
      <w:proofErr w:type="spellStart"/>
      <w:r w:rsidRPr="00943A86">
        <w:rPr>
          <w:i/>
          <w:iCs/>
          <w:lang w:val="it-IT"/>
        </w:rPr>
        <w:t>rights</w:t>
      </w:r>
      <w:proofErr w:type="spellEnd"/>
      <w:r w:rsidRPr="00943A86">
        <w:rPr>
          <w:i/>
          <w:iCs/>
          <w:lang w:val="it-IT"/>
        </w:rPr>
        <w:t>”</w:t>
      </w:r>
      <w:r w:rsidRPr="00943A86">
        <w:rPr>
          <w:lang w:val="it-IT"/>
        </w:rPr>
        <w:t>.</w:t>
      </w:r>
      <w:r w:rsidR="00421630" w:rsidRPr="00943A86">
        <w:rPr>
          <w:lang w:val="it-IT"/>
        </w:rPr>
        <w:t xml:space="preserve"> È questa una figura retorica che immagina un fastello di rami di legno in cui ogni ramo rappresenta un distinto e separato diritto o interesse. Il </w:t>
      </w:r>
      <w:r w:rsidR="00421630" w:rsidRPr="00943A86">
        <w:rPr>
          <w:i/>
          <w:iCs/>
          <w:lang w:val="it-IT"/>
        </w:rPr>
        <w:t xml:space="preserve">bundle of </w:t>
      </w:r>
      <w:proofErr w:type="spellStart"/>
      <w:r w:rsidR="00421630" w:rsidRPr="00943A86">
        <w:rPr>
          <w:i/>
          <w:iCs/>
          <w:lang w:val="it-IT"/>
        </w:rPr>
        <w:t>rights</w:t>
      </w:r>
      <w:proofErr w:type="spellEnd"/>
      <w:r w:rsidR="00421630" w:rsidRPr="00943A86">
        <w:rPr>
          <w:lang w:val="it-IT"/>
        </w:rPr>
        <w:t xml:space="preserve"> contiene tutti gli interessi legati alla proprietà immobiliare come, ad esempio, il diritto di usare l’immobile, di venderlo, darlo in locazione o anche donarlo. Ogni ramo può essere separato dal fastello e negoziato sul mercato. </w:t>
      </w:r>
    </w:p>
    <w:p w14:paraId="517791A1" w14:textId="1B6D6570" w:rsidR="00A83A60" w:rsidRPr="00943A86" w:rsidRDefault="00A83A60" w:rsidP="00662BFB">
      <w:pPr>
        <w:rPr>
          <w:lang w:val="it-IT"/>
        </w:rPr>
      </w:pPr>
      <w:r w:rsidRPr="00943A86">
        <w:rPr>
          <w:noProof/>
        </w:rPr>
        <w:drawing>
          <wp:inline distT="0" distB="0" distL="0" distR="0" wp14:anchorId="29128DE6" wp14:editId="3EF9907B">
            <wp:extent cx="2297430" cy="4165600"/>
            <wp:effectExtent l="0" t="0" r="762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srcRect l="62461" t="22526" b="23739"/>
                    <a:stretch/>
                  </pic:blipFill>
                  <pic:spPr bwMode="auto">
                    <a:xfrm>
                      <a:off x="0" y="0"/>
                      <a:ext cx="2297430" cy="4165600"/>
                    </a:xfrm>
                    <a:prstGeom prst="rect">
                      <a:avLst/>
                    </a:prstGeom>
                    <a:ln>
                      <a:noFill/>
                    </a:ln>
                    <a:extLst>
                      <a:ext uri="{53640926-AAD7-44D8-BBD7-CCE9431645EC}">
                        <a14:shadowObscured xmlns:a14="http://schemas.microsoft.com/office/drawing/2010/main"/>
                      </a:ext>
                    </a:extLst>
                  </pic:spPr>
                </pic:pic>
              </a:graphicData>
            </a:graphic>
          </wp:inline>
        </w:drawing>
      </w:r>
    </w:p>
    <w:p w14:paraId="4ED94A62" w14:textId="77777777" w:rsidR="009967C8" w:rsidRPr="00943A86" w:rsidRDefault="009967C8" w:rsidP="00662BFB">
      <w:pPr>
        <w:rPr>
          <w:lang w:val="it-IT"/>
        </w:rPr>
      </w:pPr>
    </w:p>
    <w:p w14:paraId="385EC4CC" w14:textId="3840724A" w:rsidR="009967C8" w:rsidRPr="00943A86" w:rsidRDefault="009967C8" w:rsidP="00662BFB">
      <w:pPr>
        <w:pStyle w:val="Heading3"/>
        <w:rPr>
          <w:rFonts w:ascii="Times New Roman" w:hAnsi="Times New Roman" w:cs="Times New Roman"/>
          <w:lang w:val="it-IT"/>
        </w:rPr>
      </w:pPr>
      <w:r w:rsidRPr="00943A86">
        <w:rPr>
          <w:rFonts w:ascii="Times New Roman" w:hAnsi="Times New Roman" w:cs="Times New Roman"/>
          <w:lang w:val="it-IT"/>
        </w:rPr>
        <w:t>Ordinamento italiano</w:t>
      </w:r>
    </w:p>
    <w:p w14:paraId="012FC739" w14:textId="77777777" w:rsidR="009967C8" w:rsidRPr="00943A86" w:rsidRDefault="009967C8" w:rsidP="00662BFB">
      <w:pPr>
        <w:rPr>
          <w:lang w:val="it-IT"/>
        </w:rPr>
      </w:pPr>
    </w:p>
    <w:p w14:paraId="53CC7778" w14:textId="78B4407A" w:rsidR="00A910CF" w:rsidRPr="00943A86" w:rsidRDefault="00A910CF" w:rsidP="00662BFB">
      <w:pPr>
        <w:rPr>
          <w:lang w:val="it-IT"/>
        </w:rPr>
      </w:pPr>
      <w:r w:rsidRPr="00943A86">
        <w:rPr>
          <w:lang w:val="it-IT"/>
        </w:rPr>
        <w:t xml:space="preserve">Il godimento della proprietà privata viene garantito dalla </w:t>
      </w:r>
      <w:r w:rsidR="00A36287" w:rsidRPr="00943A86">
        <w:rPr>
          <w:lang w:val="it-IT"/>
        </w:rPr>
        <w:t>C</w:t>
      </w:r>
      <w:r w:rsidRPr="00943A86">
        <w:rPr>
          <w:lang w:val="it-IT"/>
        </w:rPr>
        <w:t>ostituzione italiana</w:t>
      </w:r>
      <w:r w:rsidR="00A36287" w:rsidRPr="00943A86">
        <w:rPr>
          <w:lang w:val="it-IT"/>
        </w:rPr>
        <w:t xml:space="preserve"> all’a</w:t>
      </w:r>
      <w:r w:rsidRPr="00943A86">
        <w:rPr>
          <w:lang w:val="it-IT"/>
        </w:rPr>
        <w:t>rt. 42</w:t>
      </w:r>
      <w:r w:rsidR="00A36287" w:rsidRPr="00943A86">
        <w:rPr>
          <w:lang w:val="it-IT"/>
        </w:rPr>
        <w:t>:</w:t>
      </w:r>
    </w:p>
    <w:p w14:paraId="05E74EF7" w14:textId="41016BA8" w:rsidR="00A910CF" w:rsidRPr="00943A86" w:rsidRDefault="00A910CF" w:rsidP="00662BFB">
      <w:pPr>
        <w:rPr>
          <w:lang w:val="it-IT"/>
        </w:rPr>
      </w:pPr>
      <w:r w:rsidRPr="00943A86">
        <w:rPr>
          <w:lang w:val="it-IT"/>
        </w:rPr>
        <w:t>“</w:t>
      </w:r>
      <w:r w:rsidRPr="00943A86">
        <w:rPr>
          <w:lang w:val="it-IT"/>
        </w:rPr>
        <w:t>La proprietà è pubblica o privata. I beni economici appartengono allo Stato, ad enti o a privati.</w:t>
      </w:r>
    </w:p>
    <w:p w14:paraId="7722B7A0" w14:textId="302E21FA" w:rsidR="00E15274" w:rsidRPr="00943A86" w:rsidRDefault="00A910CF" w:rsidP="00662BFB">
      <w:pPr>
        <w:rPr>
          <w:lang w:val="it-IT"/>
        </w:rPr>
      </w:pPr>
      <w:r w:rsidRPr="00943A86">
        <w:rPr>
          <w:lang w:val="it-IT"/>
        </w:rPr>
        <w:t>La proprietà privata è riconosciuta e garantita dalla legge, che ne determina i modi di acquisto, di godimento e i limiti allo scopo di assicurarne la funzione sociale e di renderla accessibile a tutti</w:t>
      </w:r>
      <w:r w:rsidRPr="00943A86">
        <w:rPr>
          <w:lang w:val="it-IT"/>
        </w:rPr>
        <w:t xml:space="preserve"> […]”.</w:t>
      </w:r>
    </w:p>
    <w:p w14:paraId="74DA3CF3" w14:textId="3445BFA1" w:rsidR="00E15274" w:rsidRPr="00943A86" w:rsidRDefault="00E15274" w:rsidP="00662BFB">
      <w:pPr>
        <w:rPr>
          <w:lang w:val="it-IT"/>
        </w:rPr>
      </w:pPr>
      <w:r w:rsidRPr="00943A86">
        <w:rPr>
          <w:lang w:val="it-IT"/>
        </w:rPr>
        <w:t>Dal momento che la proprietà immobiliare ricade sotto la categoria dei diritti reali è bene delinearne le caratteristiche:</w:t>
      </w:r>
    </w:p>
    <w:p w14:paraId="72D55E13" w14:textId="06C4F4A8" w:rsidR="00E15274" w:rsidRPr="00943A86" w:rsidRDefault="00E15274" w:rsidP="00662BFB">
      <w:pPr>
        <w:pStyle w:val="ListParagraph"/>
        <w:numPr>
          <w:ilvl w:val="0"/>
          <w:numId w:val="3"/>
        </w:numPr>
        <w:rPr>
          <w:lang w:val="it-IT"/>
        </w:rPr>
      </w:pPr>
      <w:r w:rsidRPr="00943A86">
        <w:rPr>
          <w:b/>
          <w:bCs/>
          <w:lang w:val="it-IT"/>
        </w:rPr>
        <w:t>Assolutezza</w:t>
      </w:r>
      <w:r w:rsidRPr="00943A86">
        <w:rPr>
          <w:lang w:val="it-IT"/>
        </w:rPr>
        <w:t>: i diritti reali possono essere fatti valere erga omnes, contro tutti, e non solo contro l’alienante</w:t>
      </w:r>
    </w:p>
    <w:p w14:paraId="1512A15C" w14:textId="4E241623" w:rsidR="00E15274" w:rsidRPr="00943A86" w:rsidRDefault="00E15274" w:rsidP="00662BFB">
      <w:pPr>
        <w:pStyle w:val="ListParagraph"/>
        <w:numPr>
          <w:ilvl w:val="0"/>
          <w:numId w:val="3"/>
        </w:numPr>
        <w:rPr>
          <w:lang w:val="it-IT"/>
        </w:rPr>
      </w:pPr>
      <w:r w:rsidRPr="00943A86">
        <w:rPr>
          <w:b/>
          <w:bCs/>
          <w:lang w:val="it-IT"/>
        </w:rPr>
        <w:t>Immediatezza</w:t>
      </w:r>
      <w:r w:rsidRPr="00943A86">
        <w:rPr>
          <w:lang w:val="it-IT"/>
        </w:rPr>
        <w:t>: il potere sulla cosa è immediato, non è necessaria la cooperazione di altri soggetti come, ad esempio, nelle obbligazioni</w:t>
      </w:r>
    </w:p>
    <w:p w14:paraId="59721F05" w14:textId="50FE3516" w:rsidR="00E15274" w:rsidRPr="00943A86" w:rsidRDefault="00E15274" w:rsidP="00662BFB">
      <w:pPr>
        <w:pStyle w:val="ListParagraph"/>
        <w:numPr>
          <w:ilvl w:val="0"/>
          <w:numId w:val="3"/>
        </w:numPr>
        <w:rPr>
          <w:lang w:val="it-IT"/>
        </w:rPr>
      </w:pPr>
      <w:r w:rsidRPr="00943A86">
        <w:rPr>
          <w:b/>
          <w:bCs/>
          <w:lang w:val="it-IT"/>
        </w:rPr>
        <w:lastRenderedPageBreak/>
        <w:t>Patrimonialità:</w:t>
      </w:r>
      <w:r w:rsidRPr="00943A86">
        <w:rPr>
          <w:lang w:val="it-IT"/>
        </w:rPr>
        <w:t xml:space="preserve"> la </w:t>
      </w:r>
      <w:r w:rsidRPr="00943A86">
        <w:rPr>
          <w:i/>
          <w:iCs/>
          <w:lang w:val="it-IT"/>
        </w:rPr>
        <w:t>res</w:t>
      </w:r>
      <w:r w:rsidRPr="00943A86">
        <w:rPr>
          <w:lang w:val="it-IT"/>
        </w:rPr>
        <w:t xml:space="preserve"> è suscettibile </w:t>
      </w:r>
      <w:r w:rsidR="00FC2EB5" w:rsidRPr="00943A86">
        <w:rPr>
          <w:lang w:val="it-IT"/>
        </w:rPr>
        <w:t xml:space="preserve">di essere valutata economicamente. </w:t>
      </w:r>
    </w:p>
    <w:p w14:paraId="43477179" w14:textId="35397732" w:rsidR="00FC2EB5" w:rsidRDefault="00FC2EB5" w:rsidP="00662BFB">
      <w:pPr>
        <w:rPr>
          <w:lang w:val="it-IT"/>
        </w:rPr>
      </w:pPr>
      <w:r w:rsidRPr="00943A86">
        <w:rPr>
          <w:lang w:val="it-IT"/>
        </w:rPr>
        <w:t>All'interno della categoria dei diritti reali, si distinguono i c.d. ius in re propria e quelli in re aliena: il primo tipo è rappresentato dal diritto di proprietà (art. 832 del c.c.), mentre i secondi sono i diritti reali su cos</w:t>
      </w:r>
      <w:r w:rsidRPr="00943A86">
        <w:rPr>
          <w:lang w:val="it-IT"/>
        </w:rPr>
        <w:t xml:space="preserve">a </w:t>
      </w:r>
      <w:r w:rsidRPr="00943A86">
        <w:rPr>
          <w:lang w:val="it-IT"/>
        </w:rPr>
        <w:t>altrui, o diritti "limitati", che si esercitano su cose di cui proprietario è un altro soggetto, con conseguente riduzione delle facoltà concesse al titolare del diritto.</w:t>
      </w:r>
    </w:p>
    <w:p w14:paraId="789E989F" w14:textId="5920C680" w:rsidR="00282CAD" w:rsidRPr="00943A86" w:rsidRDefault="00282CAD" w:rsidP="00662BFB">
      <w:pPr>
        <w:rPr>
          <w:lang w:val="it-IT"/>
        </w:rPr>
      </w:pPr>
      <w:r w:rsidRPr="00282CAD">
        <w:rPr>
          <w:lang w:val="it-IT"/>
        </w:rPr>
        <w:t>A loro vota, i diritti reali su cosa altrui si distinguono in diritti di godimento (superficie, enfiteusi, usufrutto, uso, abitazione)</w:t>
      </w:r>
      <w:r>
        <w:rPr>
          <w:lang w:val="it-IT"/>
        </w:rPr>
        <w:t xml:space="preserve">; </w:t>
      </w:r>
      <w:r w:rsidRPr="00282CAD">
        <w:rPr>
          <w:lang w:val="it-IT"/>
        </w:rPr>
        <w:t>e diritti reali di garanzia, che costituiscono un vincolo giuridico sul bene per la tutela di un credito (pegno e ipoteca). I diritti reali su cosa altrui sono caratterizzati dalla specialità, dalla limitatezza del contenuto del diritto, dalla possibilità di loro estinzione per non uso ventennale o per confusione (che si verifica quando il titolare di un diritto reale su cosa altrui diventa proprietario del bene).</w:t>
      </w:r>
    </w:p>
    <w:p w14:paraId="032B0C68" w14:textId="2B22FC8C" w:rsidR="00FC2EB5" w:rsidRPr="00943A86" w:rsidRDefault="00FC2EB5" w:rsidP="00662BFB">
      <w:pPr>
        <w:rPr>
          <w:lang w:val="it-IT"/>
        </w:rPr>
      </w:pPr>
    </w:p>
    <w:p w14:paraId="783F6318" w14:textId="56E0DD72" w:rsidR="00AC64D1" w:rsidRPr="00943A86" w:rsidRDefault="003B38B8" w:rsidP="00662BFB">
      <w:pPr>
        <w:rPr>
          <w:lang w:val="it-IT"/>
        </w:rPr>
      </w:pPr>
      <w:r w:rsidRPr="00943A86">
        <w:rPr>
          <w:noProof/>
        </w:rPr>
        <mc:AlternateContent>
          <mc:Choice Requires="wps">
            <w:drawing>
              <wp:anchor distT="0" distB="0" distL="114300" distR="114300" simplePos="0" relativeHeight="251661312" behindDoc="0" locked="0" layoutInCell="1" allowOverlap="1" wp14:anchorId="0B9C467E" wp14:editId="57704087">
                <wp:simplePos x="0" y="0"/>
                <wp:positionH relativeFrom="column">
                  <wp:posOffset>3963247</wp:posOffset>
                </wp:positionH>
                <wp:positionV relativeFrom="paragraph">
                  <wp:posOffset>2326852</wp:posOffset>
                </wp:positionV>
                <wp:extent cx="1287382" cy="529544"/>
                <wp:effectExtent l="0" t="0" r="0" b="0"/>
                <wp:wrapNone/>
                <wp:docPr id="59" name="Oval 59"/>
                <wp:cNvGraphicFramePr xmlns:a="http://schemas.openxmlformats.org/drawingml/2006/main"/>
                <a:graphic xmlns:a="http://schemas.openxmlformats.org/drawingml/2006/main">
                  <a:graphicData uri="http://schemas.microsoft.com/office/word/2010/wordprocessingShape">
                    <wps:wsp>
                      <wps:cNvSpPr/>
                      <wps:spPr>
                        <a:xfrm>
                          <a:off x="0" y="0"/>
                          <a:ext cx="1287382" cy="5295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BA976" w14:textId="11D1323D" w:rsidR="003B38B8" w:rsidRDefault="003B38B8" w:rsidP="003B38B8">
                            <w:pPr>
                              <w:jc w:val="center"/>
                              <w:rPr>
                                <w:rFonts w:hAnsi="Calibri"/>
                                <w:color w:val="FFFFFF" w:themeColor="light1"/>
                                <w:kern w:val="24"/>
                                <w:sz w:val="18"/>
                                <w:szCs w:val="18"/>
                              </w:rPr>
                            </w:pPr>
                            <w:proofErr w:type="spellStart"/>
                            <w:r>
                              <w:rPr>
                                <w:rFonts w:hAnsi="Calibri"/>
                                <w:color w:val="FFFFFF" w:themeColor="light1"/>
                                <w:kern w:val="24"/>
                                <w:sz w:val="18"/>
                                <w:szCs w:val="18"/>
                              </w:rPr>
                              <w:t>Ipoteca</w:t>
                            </w:r>
                            <w:proofErr w:type="spellEnd"/>
                          </w:p>
                          <w:p w14:paraId="21810E73" w14:textId="77777777" w:rsidR="003B38B8" w:rsidRDefault="003B38B8" w:rsidP="003B38B8">
                            <w:pPr>
                              <w:jc w:val="left"/>
                              <w:rPr>
                                <w:rFonts w:asciiTheme="minorHAnsi" w:hAnsi="Calibri" w:cstheme="minorBidi"/>
                                <w:color w:val="FFFFFF" w:themeColor="light1"/>
                                <w:kern w:val="24"/>
                                <w:sz w:val="18"/>
                                <w:szCs w:val="18"/>
                              </w:rPr>
                            </w:pPr>
                          </w:p>
                        </w:txbxContent>
                      </wps:txbx>
                      <wps:bodyPr rtlCol="0" anchor="ctr"/>
                    </wps:wsp>
                  </a:graphicData>
                </a:graphic>
              </wp:anchor>
            </w:drawing>
          </mc:Choice>
          <mc:Fallback>
            <w:pict>
              <v:oval w14:anchorId="0B9C467E" id="Oval 59" o:spid="_x0000_s1026" style="position:absolute;left:0;text-align:left;margin-left:312.05pt;margin-top:183.2pt;width:101.35pt;height:4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" fillcolor="#4472c4 [3204]" strokecolor="#1f3763 [1604]" strokeweight="1pt">
                <v:stroke joinstyle="miter"/>
                <v:textbox>
                  <w:txbxContent>
                    <w:p w14:paraId="473BA976" w14:textId="11D1323D" w:rsidR="003B38B8" w:rsidRDefault="003B38B8" w:rsidP="003B38B8">
                      <w:pPr>
                        <w:jc w:val="center"/>
                        <w:rPr>
                          <w:rFonts w:hAnsi="Calibri"/>
                          <w:color w:val="FFFFFF" w:themeColor="light1"/>
                          <w:kern w:val="24"/>
                          <w:sz w:val="18"/>
                          <w:szCs w:val="18"/>
                        </w:rPr>
                      </w:pPr>
                      <w:proofErr w:type="spellStart"/>
                      <w:r>
                        <w:rPr>
                          <w:rFonts w:hAnsi="Calibri"/>
                          <w:color w:val="FFFFFF" w:themeColor="light1"/>
                          <w:kern w:val="24"/>
                          <w:sz w:val="18"/>
                          <w:szCs w:val="18"/>
                        </w:rPr>
                        <w:t>Ipoteca</w:t>
                      </w:r>
                      <w:proofErr w:type="spellEnd"/>
                    </w:p>
                    <w:p w14:paraId="21810E73" w14:textId="77777777" w:rsidR="003B38B8" w:rsidRDefault="003B38B8" w:rsidP="003B38B8">
                      <w:pPr>
                        <w:jc w:val="left"/>
                        <w:rPr>
                          <w:rFonts w:asciiTheme="minorHAnsi" w:hAnsi="Calibri" w:cstheme="minorBidi"/>
                          <w:color w:val="FFFFFF" w:themeColor="light1"/>
                          <w:kern w:val="24"/>
                          <w:sz w:val="18"/>
                          <w:szCs w:val="18"/>
                        </w:rPr>
                      </w:pPr>
                    </w:p>
                  </w:txbxContent>
                </v:textbox>
              </v:oval>
            </w:pict>
          </mc:Fallback>
        </mc:AlternateContent>
      </w:r>
      <w:r w:rsidRPr="00943A86">
        <w:rPr>
          <w:noProof/>
        </w:rPr>
        <mc:AlternateContent>
          <mc:Choice Requires="wps">
            <w:drawing>
              <wp:anchor distT="0" distB="0" distL="114300" distR="114300" simplePos="0" relativeHeight="251659264" behindDoc="0" locked="0" layoutInCell="1" allowOverlap="1" wp14:anchorId="4CB7E9D0" wp14:editId="468A0A35">
                <wp:simplePos x="0" y="0"/>
                <wp:positionH relativeFrom="column">
                  <wp:posOffset>3919855</wp:posOffset>
                </wp:positionH>
                <wp:positionV relativeFrom="paragraph">
                  <wp:posOffset>1632373</wp:posOffset>
                </wp:positionV>
                <wp:extent cx="1287382" cy="529544"/>
                <wp:effectExtent l="0" t="0" r="0" b="0"/>
                <wp:wrapNone/>
                <wp:docPr id="58" name="Oval 58"/>
                <wp:cNvGraphicFramePr xmlns:a="http://schemas.openxmlformats.org/drawingml/2006/main"/>
                <a:graphic xmlns:a="http://schemas.openxmlformats.org/drawingml/2006/main">
                  <a:graphicData uri="http://schemas.microsoft.com/office/word/2010/wordprocessingShape">
                    <wps:wsp>
                      <wps:cNvSpPr/>
                      <wps:spPr>
                        <a:xfrm>
                          <a:off x="0" y="0"/>
                          <a:ext cx="1287382" cy="5295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FC4FE" w14:textId="7B639C88" w:rsidR="003B38B8" w:rsidRDefault="003B38B8" w:rsidP="003B38B8">
                            <w:pPr>
                              <w:jc w:val="center"/>
                              <w:rPr>
                                <w:rFonts w:asciiTheme="minorHAnsi" w:hAnsi="Calibri" w:cstheme="minorBidi"/>
                                <w:color w:val="FFFFFF" w:themeColor="light1"/>
                                <w:kern w:val="24"/>
                                <w:sz w:val="18"/>
                                <w:szCs w:val="18"/>
                              </w:rPr>
                            </w:pPr>
                            <w:proofErr w:type="spellStart"/>
                            <w:r>
                              <w:rPr>
                                <w:rFonts w:hAnsi="Calibri"/>
                                <w:color w:val="FFFFFF" w:themeColor="light1"/>
                                <w:kern w:val="24"/>
                                <w:sz w:val="18"/>
                                <w:szCs w:val="18"/>
                              </w:rPr>
                              <w:t>Pegno</w:t>
                            </w:r>
                            <w:proofErr w:type="spellEnd"/>
                          </w:p>
                        </w:txbxContent>
                      </wps:txbx>
                      <wps:bodyPr rtlCol="0" anchor="ctr"/>
                    </wps:wsp>
                  </a:graphicData>
                </a:graphic>
              </wp:anchor>
            </w:drawing>
          </mc:Choice>
          <mc:Fallback>
            <w:pict>
              <v:oval w14:anchorId="4CB7E9D0" id="Oval 58" o:spid="_x0000_s1027" style="position:absolute;left:0;text-align:left;margin-left:308.65pt;margin-top:128.55pt;width:101.35pt;height:4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" fillcolor="#4472c4 [3204]" strokecolor="#1f3763 [1604]" strokeweight="1pt">
                <v:stroke joinstyle="miter"/>
                <v:textbox>
                  <w:txbxContent>
                    <w:p w14:paraId="231FC4FE" w14:textId="7B639C88" w:rsidR="003B38B8" w:rsidRDefault="003B38B8" w:rsidP="003B38B8">
                      <w:pPr>
                        <w:jc w:val="center"/>
                        <w:rPr>
                          <w:rFonts w:asciiTheme="minorHAnsi" w:hAnsi="Calibri" w:cstheme="minorBidi"/>
                          <w:color w:val="FFFFFF" w:themeColor="light1"/>
                          <w:kern w:val="24"/>
                          <w:sz w:val="18"/>
                          <w:szCs w:val="18"/>
                        </w:rPr>
                      </w:pPr>
                      <w:proofErr w:type="spellStart"/>
                      <w:r>
                        <w:rPr>
                          <w:rFonts w:hAnsi="Calibri"/>
                          <w:color w:val="FFFFFF" w:themeColor="light1"/>
                          <w:kern w:val="24"/>
                          <w:sz w:val="18"/>
                          <w:szCs w:val="18"/>
                        </w:rPr>
                        <w:t>Pegno</w:t>
                      </w:r>
                      <w:proofErr w:type="spellEnd"/>
                    </w:p>
                  </w:txbxContent>
                </v:textbox>
              </v:oval>
            </w:pict>
          </mc:Fallback>
        </mc:AlternateContent>
      </w:r>
      <w:r w:rsidR="00AC64D1" w:rsidRPr="00943A86">
        <mc:AlternateContent>
          <mc:Choice Requires="wpg">
            <w:drawing>
              <wp:inline distT="0" distB="0" distL="0" distR="0" wp14:anchorId="44FB4850" wp14:editId="3F7C04E2">
                <wp:extent cx="5133975" cy="5873750"/>
                <wp:effectExtent l="0" t="0" r="28575" b="12700"/>
                <wp:docPr id="45" name="Group 44">
                  <a:extLst xmlns:a="http://schemas.openxmlformats.org/drawingml/2006/main">
                    <a:ext uri="{FF2B5EF4-FFF2-40B4-BE49-F238E27FC236}">
                      <a16:creationId xmlns:a16="http://schemas.microsoft.com/office/drawing/2014/main" id="{02D893FC-C902-9C04-3D01-481D78B75B5F}"/>
                    </a:ext>
                  </a:extLst>
                </wp:docPr>
                <wp:cNvGraphicFramePr/>
                <a:graphic xmlns:a="http://schemas.openxmlformats.org/drawingml/2006/main">
                  <a:graphicData uri="http://schemas.microsoft.com/office/word/2010/wordprocessingGroup">
                    <wpg:wgp>
                      <wpg:cNvGrpSpPr/>
                      <wpg:grpSpPr>
                        <a:xfrm>
                          <a:off x="0" y="0"/>
                          <a:ext cx="5133975" cy="5873750"/>
                          <a:chOff x="0" y="0"/>
                          <a:chExt cx="5133975" cy="4044210"/>
                        </a:xfrm>
                      </wpg:grpSpPr>
                      <wpg:grpSp>
                        <wpg:cNvPr id="2" name="Group 2">
                          <a:extLst>
                            <a:ext uri="{FF2B5EF4-FFF2-40B4-BE49-F238E27FC236}">
                              <a16:creationId xmlns:a16="http://schemas.microsoft.com/office/drawing/2014/main" id="{1C85C370-E689-E5ED-BE8F-F1898EBAA46B}"/>
                            </a:ext>
                          </a:extLst>
                        </wpg:cNvPr>
                        <wpg:cNvGrpSpPr/>
                        <wpg:grpSpPr>
                          <a:xfrm>
                            <a:off x="0" y="0"/>
                            <a:ext cx="5133975" cy="900111"/>
                            <a:chOff x="0" y="0"/>
                            <a:chExt cx="10348912" cy="2943224"/>
                          </a:xfrm>
                        </wpg:grpSpPr>
                        <wps:wsp>
                          <wps:cNvPr id="19" name="Rectangle 19">
                            <a:extLst>
                              <a:ext uri="{FF2B5EF4-FFF2-40B4-BE49-F238E27FC236}">
                                <a16:creationId xmlns:a16="http://schemas.microsoft.com/office/drawing/2014/main" id="{D634057D-0FBD-A7E5-9C92-0D18DEFC10A6}"/>
                              </a:ext>
                            </a:extLst>
                          </wps:cNvPr>
                          <wps:cNvSpPr/>
                          <wps:spPr>
                            <a:xfrm>
                              <a:off x="3062287" y="0"/>
                              <a:ext cx="24003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7B070"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Diritti</w:t>
                                </w:r>
                                <w:proofErr w:type="spellEnd"/>
                                <w:r>
                                  <w:rPr>
                                    <w:rFonts w:asciiTheme="minorHAnsi" w:hAnsi="Calibri" w:cstheme="minorBidi"/>
                                    <w:color w:val="FFFFFF" w:themeColor="light1"/>
                                    <w:kern w:val="24"/>
                                    <w:sz w:val="18"/>
                                    <w:szCs w:val="18"/>
                                  </w:rPr>
                                  <w:t xml:space="preserve"> </w:t>
                                </w:r>
                                <w:proofErr w:type="spellStart"/>
                                <w:r>
                                  <w:rPr>
                                    <w:rFonts w:asciiTheme="minorHAnsi" w:hAnsi="Calibri" w:cstheme="minorBidi"/>
                                    <w:color w:val="FFFFFF" w:themeColor="light1"/>
                                    <w:kern w:val="24"/>
                                    <w:sz w:val="18"/>
                                    <w:szCs w:val="18"/>
                                  </w:rPr>
                                  <w:t>reali</w:t>
                                </w:r>
                                <w:proofErr w:type="spellEnd"/>
                              </w:p>
                            </w:txbxContent>
                          </wps:txbx>
                          <wps:bodyPr rtlCol="0" anchor="ctr"/>
                        </wps:wsp>
                        <wps:wsp>
                          <wps:cNvPr id="20" name="Rectangle 20">
                            <a:extLst>
                              <a:ext uri="{FF2B5EF4-FFF2-40B4-BE49-F238E27FC236}">
                                <a16:creationId xmlns:a16="http://schemas.microsoft.com/office/drawing/2014/main" id="{7033AAFB-9A86-8A65-D94D-0ED74D112119}"/>
                              </a:ext>
                            </a:extLst>
                          </wps:cNvPr>
                          <wps:cNvSpPr/>
                          <wps:spPr>
                            <a:xfrm>
                              <a:off x="0" y="1009650"/>
                              <a:ext cx="24003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86B0B"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Ius</w:t>
                                </w:r>
                                <w:proofErr w:type="spellEnd"/>
                                <w:r>
                                  <w:rPr>
                                    <w:rFonts w:asciiTheme="minorHAnsi" w:hAnsi="Calibri" w:cstheme="minorBidi"/>
                                    <w:color w:val="FFFFFF" w:themeColor="light1"/>
                                    <w:kern w:val="24"/>
                                    <w:sz w:val="18"/>
                                    <w:szCs w:val="18"/>
                                  </w:rPr>
                                  <w:t xml:space="preserve"> in re propria</w:t>
                                </w:r>
                              </w:p>
                            </w:txbxContent>
                          </wps:txbx>
                          <wps:bodyPr rtlCol="0" anchor="ctr"/>
                        </wps:wsp>
                        <wps:wsp>
                          <wps:cNvPr id="21" name="Rectangle 21">
                            <a:extLst>
                              <a:ext uri="{FF2B5EF4-FFF2-40B4-BE49-F238E27FC236}">
                                <a16:creationId xmlns:a16="http://schemas.microsoft.com/office/drawing/2014/main" id="{44634260-D48D-0903-034B-AA3881822D17}"/>
                              </a:ext>
                            </a:extLst>
                          </wps:cNvPr>
                          <wps:cNvSpPr/>
                          <wps:spPr>
                            <a:xfrm>
                              <a:off x="6410325" y="1009650"/>
                              <a:ext cx="24003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F3ADE"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Ius</w:t>
                                </w:r>
                                <w:proofErr w:type="spellEnd"/>
                                <w:r>
                                  <w:rPr>
                                    <w:rFonts w:asciiTheme="minorHAnsi" w:hAnsi="Calibri" w:cstheme="minorBidi"/>
                                    <w:color w:val="FFFFFF" w:themeColor="light1"/>
                                    <w:kern w:val="24"/>
                                    <w:sz w:val="18"/>
                                    <w:szCs w:val="18"/>
                                  </w:rPr>
                                  <w:t xml:space="preserve"> in re </w:t>
                                </w:r>
                                <w:proofErr w:type="spellStart"/>
                                <w:r>
                                  <w:rPr>
                                    <w:rFonts w:asciiTheme="minorHAnsi" w:hAnsi="Calibri" w:cstheme="minorBidi"/>
                                    <w:color w:val="FFFFFF" w:themeColor="light1"/>
                                    <w:kern w:val="24"/>
                                    <w:sz w:val="18"/>
                                    <w:szCs w:val="18"/>
                                  </w:rPr>
                                  <w:t>aliena</w:t>
                                </w:r>
                                <w:proofErr w:type="spellEnd"/>
                              </w:p>
                            </w:txbxContent>
                          </wps:txbx>
                          <wps:bodyPr rtlCol="0" anchor="ctr"/>
                        </wps:wsp>
                        <wps:wsp>
                          <wps:cNvPr id="22" name="Rectangle 22">
                            <a:extLst>
                              <a:ext uri="{FF2B5EF4-FFF2-40B4-BE49-F238E27FC236}">
                                <a16:creationId xmlns:a16="http://schemas.microsoft.com/office/drawing/2014/main" id="{AAD374DC-42E9-063A-6F8B-A58386FC2650}"/>
                              </a:ext>
                            </a:extLst>
                          </wps:cNvPr>
                          <wps:cNvSpPr/>
                          <wps:spPr>
                            <a:xfrm>
                              <a:off x="4410075" y="2285999"/>
                              <a:ext cx="24003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92477E"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Diritti</w:t>
                                </w:r>
                                <w:proofErr w:type="spellEnd"/>
                                <w:r>
                                  <w:rPr>
                                    <w:rFonts w:asciiTheme="minorHAnsi" w:hAnsi="Calibri" w:cstheme="minorBidi"/>
                                    <w:color w:val="FFFFFF" w:themeColor="light1"/>
                                    <w:kern w:val="24"/>
                                    <w:sz w:val="18"/>
                                    <w:szCs w:val="18"/>
                                  </w:rPr>
                                  <w:t xml:space="preserve"> di </w:t>
                                </w:r>
                                <w:proofErr w:type="spellStart"/>
                                <w:r>
                                  <w:rPr>
                                    <w:rFonts w:asciiTheme="minorHAnsi" w:hAnsi="Calibri" w:cstheme="minorBidi"/>
                                    <w:color w:val="FFFFFF" w:themeColor="light1"/>
                                    <w:kern w:val="24"/>
                                    <w:sz w:val="18"/>
                                    <w:szCs w:val="18"/>
                                  </w:rPr>
                                  <w:t>godimento</w:t>
                                </w:r>
                                <w:proofErr w:type="spellEnd"/>
                              </w:p>
                            </w:txbxContent>
                          </wps:txbx>
                          <wps:bodyPr rtlCol="0" anchor="ctr"/>
                        </wps:wsp>
                        <wps:wsp>
                          <wps:cNvPr id="23" name="Rectangle 23">
                            <a:extLst>
                              <a:ext uri="{FF2B5EF4-FFF2-40B4-BE49-F238E27FC236}">
                                <a16:creationId xmlns:a16="http://schemas.microsoft.com/office/drawing/2014/main" id="{B293E3A0-DCCD-AB8B-AD34-84C59D4F9633}"/>
                              </a:ext>
                            </a:extLst>
                          </wps:cNvPr>
                          <wps:cNvSpPr/>
                          <wps:spPr>
                            <a:xfrm>
                              <a:off x="7948612" y="2285998"/>
                              <a:ext cx="24003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D7562"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Diritti</w:t>
                                </w:r>
                                <w:proofErr w:type="spellEnd"/>
                                <w:r>
                                  <w:rPr>
                                    <w:rFonts w:asciiTheme="minorHAnsi" w:hAnsi="Calibri" w:cstheme="minorBidi"/>
                                    <w:color w:val="FFFFFF" w:themeColor="light1"/>
                                    <w:kern w:val="24"/>
                                    <w:sz w:val="18"/>
                                    <w:szCs w:val="18"/>
                                  </w:rPr>
                                  <w:t xml:space="preserve"> di </w:t>
                                </w:r>
                                <w:proofErr w:type="spellStart"/>
                                <w:r>
                                  <w:rPr>
                                    <w:rFonts w:asciiTheme="minorHAnsi" w:hAnsi="Calibri" w:cstheme="minorBidi"/>
                                    <w:color w:val="FFFFFF" w:themeColor="light1"/>
                                    <w:kern w:val="24"/>
                                    <w:sz w:val="18"/>
                                    <w:szCs w:val="18"/>
                                  </w:rPr>
                                  <w:t>garanzia</w:t>
                                </w:r>
                                <w:proofErr w:type="spellEnd"/>
                              </w:p>
                            </w:txbxContent>
                          </wps:txbx>
                          <wps:bodyPr rtlCol="0" anchor="ctr"/>
                        </wps:wsp>
                        <wps:wsp>
                          <wps:cNvPr id="24" name="Straight Connector 24">
                            <a:extLst>
                              <a:ext uri="{FF2B5EF4-FFF2-40B4-BE49-F238E27FC236}">
                                <a16:creationId xmlns:a16="http://schemas.microsoft.com/office/drawing/2014/main" id="{E1E3F8B8-D9C4-B760-0C3E-B53F0DA12A46}"/>
                              </a:ext>
                            </a:extLst>
                          </wps:cNvPr>
                          <wps:cNvCnPr>
                            <a:stCxn id="20" idx="0"/>
                            <a:endCxn id="19" idx="2"/>
                          </wps:cNvCnPr>
                          <wps:spPr>
                            <a:xfrm flipV="1">
                              <a:off x="1200150" y="657225"/>
                              <a:ext cx="3062287"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a:extLst>
                              <a:ext uri="{FF2B5EF4-FFF2-40B4-BE49-F238E27FC236}">
                                <a16:creationId xmlns:a16="http://schemas.microsoft.com/office/drawing/2014/main" id="{E7BF3CD6-84DD-1250-9F04-E9F52C2D90FE}"/>
                              </a:ext>
                            </a:extLst>
                          </wps:cNvPr>
                          <wps:cNvCnPr>
                            <a:stCxn id="19" idx="2"/>
                            <a:endCxn id="21" idx="0"/>
                          </wps:cNvCnPr>
                          <wps:spPr>
                            <a:xfrm>
                              <a:off x="4262437" y="657225"/>
                              <a:ext cx="3348038"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a:extLst>
                              <a:ext uri="{FF2B5EF4-FFF2-40B4-BE49-F238E27FC236}">
                                <a16:creationId xmlns:a16="http://schemas.microsoft.com/office/drawing/2014/main" id="{4DF0765F-4640-DE75-B610-501482400681}"/>
                              </a:ext>
                            </a:extLst>
                          </wps:cNvPr>
                          <wps:cNvCnPr>
                            <a:stCxn id="21" idx="2"/>
                            <a:endCxn id="22" idx="0"/>
                          </wps:cNvCnPr>
                          <wps:spPr>
                            <a:xfrm flipH="1">
                              <a:off x="5610225" y="1666875"/>
                              <a:ext cx="2000250" cy="6191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a:extLst>
                              <a:ext uri="{FF2B5EF4-FFF2-40B4-BE49-F238E27FC236}">
                                <a16:creationId xmlns:a16="http://schemas.microsoft.com/office/drawing/2014/main" id="{EBBB7B56-24CE-316E-3F69-D01F6A4FE1D9}"/>
                              </a:ext>
                            </a:extLst>
                          </wps:cNvPr>
                          <wps:cNvCnPr>
                            <a:stCxn id="21" idx="2"/>
                            <a:endCxn id="23" idx="0"/>
                          </wps:cNvCnPr>
                          <wps:spPr>
                            <a:xfrm>
                              <a:off x="7610475" y="1666875"/>
                              <a:ext cx="1538287" cy="61912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 name="Oval 3">
                          <a:extLst>
                            <a:ext uri="{FF2B5EF4-FFF2-40B4-BE49-F238E27FC236}">
                              <a16:creationId xmlns:a16="http://schemas.microsoft.com/office/drawing/2014/main" id="{4B1FCB85-D834-EEF7-D3AA-B07BF7B3AD13}"/>
                            </a:ext>
                          </a:extLst>
                        </wps:cNvPr>
                        <wps:cNvSpPr/>
                        <wps:spPr>
                          <a:xfrm>
                            <a:off x="0" y="746748"/>
                            <a:ext cx="1287382" cy="364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CE473"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Proprietà</w:t>
                              </w:r>
                              <w:proofErr w:type="spellEnd"/>
                            </w:p>
                          </w:txbxContent>
                        </wps:txbx>
                        <wps:bodyPr rtlCol="0" anchor="ctr"/>
                      </wps:wsp>
                      <wps:wsp>
                        <wps:cNvPr id="4" name="Straight Connector 4">
                          <a:extLst>
                            <a:ext uri="{FF2B5EF4-FFF2-40B4-BE49-F238E27FC236}">
                              <a16:creationId xmlns:a16="http://schemas.microsoft.com/office/drawing/2014/main" id="{BB2F5E66-C3DD-9CAD-88DC-28BFC25D9671}"/>
                            </a:ext>
                          </a:extLst>
                        </wps:cNvPr>
                        <wps:cNvCnPr>
                          <a:stCxn id="20" idx="2"/>
                          <a:endCxn id="3" idx="0"/>
                        </wps:cNvCnPr>
                        <wps:spPr>
                          <a:xfrm>
                            <a:off x="595381" y="509772"/>
                            <a:ext cx="48310" cy="2369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Oval 5">
                          <a:extLst>
                            <a:ext uri="{FF2B5EF4-FFF2-40B4-BE49-F238E27FC236}">
                              <a16:creationId xmlns:a16="http://schemas.microsoft.com/office/drawing/2014/main" id="{C81B1546-C246-E823-075F-5A084641A70C}"/>
                            </a:ext>
                          </a:extLst>
                        </wps:cNvPr>
                        <wps:cNvSpPr/>
                        <wps:spPr>
                          <a:xfrm>
                            <a:off x="2203304" y="1508086"/>
                            <a:ext cx="1287382" cy="364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27607"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Superificie</w:t>
                              </w:r>
                              <w:proofErr w:type="spellEnd"/>
                            </w:p>
                          </w:txbxContent>
                        </wps:txbx>
                        <wps:bodyPr rtlCol="0" anchor="ctr"/>
                      </wps:wsp>
                      <wps:wsp>
                        <wps:cNvPr id="6" name="Oval 6">
                          <a:extLst>
                            <a:ext uri="{FF2B5EF4-FFF2-40B4-BE49-F238E27FC236}">
                              <a16:creationId xmlns:a16="http://schemas.microsoft.com/office/drawing/2014/main" id="{44078524-2131-6AA1-5FB6-CFC312B29FE5}"/>
                            </a:ext>
                          </a:extLst>
                        </wps:cNvPr>
                        <wps:cNvSpPr/>
                        <wps:spPr>
                          <a:xfrm>
                            <a:off x="2162871" y="2077397"/>
                            <a:ext cx="1287382" cy="364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2C3F3"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Usufrutto</w:t>
                              </w:r>
                              <w:proofErr w:type="spellEnd"/>
                            </w:p>
                          </w:txbxContent>
                        </wps:txbx>
                        <wps:bodyPr rtlCol="0" anchor="ctr"/>
                      </wps:wsp>
                      <wps:wsp>
                        <wps:cNvPr id="7" name="Oval 7">
                          <a:extLst>
                            <a:ext uri="{FF2B5EF4-FFF2-40B4-BE49-F238E27FC236}">
                              <a16:creationId xmlns:a16="http://schemas.microsoft.com/office/drawing/2014/main" id="{424DED5E-F729-9E30-A6DD-B50183EC9DA1}"/>
                            </a:ext>
                          </a:extLst>
                        </wps:cNvPr>
                        <wps:cNvSpPr/>
                        <wps:spPr>
                          <a:xfrm>
                            <a:off x="2241803" y="3679607"/>
                            <a:ext cx="1287382" cy="364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7B8DC"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Servitù</w:t>
                              </w:r>
                              <w:proofErr w:type="spellEnd"/>
                            </w:p>
                          </w:txbxContent>
                        </wps:txbx>
                        <wps:bodyPr rtlCol="0" anchor="ctr"/>
                      </wps:wsp>
                      <wps:wsp>
                        <wps:cNvPr id="8" name="Oval 8">
                          <a:extLst>
                            <a:ext uri="{FF2B5EF4-FFF2-40B4-BE49-F238E27FC236}">
                              <a16:creationId xmlns:a16="http://schemas.microsoft.com/office/drawing/2014/main" id="{6EBFF8D9-F004-3FFB-FD2B-EF1CF502D7E1}"/>
                            </a:ext>
                          </a:extLst>
                        </wps:cNvPr>
                        <wps:cNvSpPr/>
                        <wps:spPr>
                          <a:xfrm>
                            <a:off x="2187787" y="2612504"/>
                            <a:ext cx="1512916" cy="364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C695D" w14:textId="2229971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Uso</w:t>
                              </w:r>
                              <w:proofErr w:type="spellEnd"/>
                            </w:p>
                          </w:txbxContent>
                        </wps:txbx>
                        <wps:bodyPr rtlCol="0" anchor="ctr"/>
                      </wps:wsp>
                      <wps:wsp>
                        <wps:cNvPr id="9" name="Oval 9">
                          <a:extLst>
                            <a:ext uri="{FF2B5EF4-FFF2-40B4-BE49-F238E27FC236}">
                              <a16:creationId xmlns:a16="http://schemas.microsoft.com/office/drawing/2014/main" id="{D4EB6DF8-AD80-C3F3-734B-E80287B1DE2A}"/>
                            </a:ext>
                          </a:extLst>
                        </wps:cNvPr>
                        <wps:cNvSpPr/>
                        <wps:spPr>
                          <a:xfrm>
                            <a:off x="2187787" y="3155966"/>
                            <a:ext cx="1287382" cy="364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1503A"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Abitazione</w:t>
                              </w:r>
                              <w:proofErr w:type="spellEnd"/>
                            </w:p>
                          </w:txbxContent>
                        </wps:txbx>
                        <wps:bodyPr rtlCol="0" anchor="ctr"/>
                      </wps:wsp>
                      <wps:wsp>
                        <wps:cNvPr id="10" name="Oval 10">
                          <a:extLst>
                            <a:ext uri="{FF2B5EF4-FFF2-40B4-BE49-F238E27FC236}">
                              <a16:creationId xmlns:a16="http://schemas.microsoft.com/office/drawing/2014/main" id="{52E895AB-B47C-86C3-8514-13E3088F0B20}"/>
                            </a:ext>
                          </a:extLst>
                        </wps:cNvPr>
                        <wps:cNvSpPr/>
                        <wps:spPr>
                          <a:xfrm>
                            <a:off x="2139476" y="1038899"/>
                            <a:ext cx="1287382" cy="364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46BEF" w14:textId="14E5A1C3" w:rsidR="00AC64D1" w:rsidRDefault="00AC64D1" w:rsidP="00AC64D1">
                              <w:pPr>
                                <w:jc w:val="center"/>
                                <w:rPr>
                                  <w:rFonts w:asciiTheme="minorHAnsi" w:hAnsi="Calibri" w:cstheme="minorBidi"/>
                                  <w:color w:val="FFFFFF" w:themeColor="light1"/>
                                  <w:kern w:val="24"/>
                                  <w:sz w:val="18"/>
                                  <w:szCs w:val="18"/>
                                </w:rPr>
                              </w:pPr>
                              <w:proofErr w:type="spellStart"/>
                              <w:r>
                                <w:rPr>
                                  <w:rFonts w:hAnsi="Calibri"/>
                                  <w:color w:val="FFFFFF" w:themeColor="light1"/>
                                  <w:kern w:val="24"/>
                                  <w:sz w:val="18"/>
                                  <w:szCs w:val="18"/>
                                </w:rPr>
                                <w:t>Enfiteusi</w:t>
                              </w:r>
                              <w:proofErr w:type="spellEnd"/>
                            </w:p>
                          </w:txbxContent>
                        </wps:txbx>
                        <wps:bodyPr rtlCol="0" anchor="ctr"/>
                      </wps:wsp>
                      <wps:wsp>
                        <wps:cNvPr id="11" name="Straight Connector 11">
                          <a:extLst>
                            <a:ext uri="{FF2B5EF4-FFF2-40B4-BE49-F238E27FC236}">
                              <a16:creationId xmlns:a16="http://schemas.microsoft.com/office/drawing/2014/main" id="{58E82F87-D00B-B588-FC46-D8394F6AC507}"/>
                            </a:ext>
                          </a:extLst>
                        </wps:cNvPr>
                        <wps:cNvCnPr>
                          <a:stCxn id="22" idx="1"/>
                        </wps:cNvCnPr>
                        <wps:spPr>
                          <a:xfrm flipH="1">
                            <a:off x="1819817" y="799613"/>
                            <a:ext cx="367970" cy="50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a:extLst>
                            <a:ext uri="{FF2B5EF4-FFF2-40B4-BE49-F238E27FC236}">
                              <a16:creationId xmlns:a16="http://schemas.microsoft.com/office/drawing/2014/main" id="{998C5C2F-6BF3-60B5-D596-CD55209BB7C3}"/>
                            </a:ext>
                          </a:extLst>
                        </wps:cNvPr>
                        <wps:cNvCnPr/>
                        <wps:spPr>
                          <a:xfrm>
                            <a:off x="1852048" y="827771"/>
                            <a:ext cx="0" cy="31309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a:extLst>
                            <a:ext uri="{FF2B5EF4-FFF2-40B4-BE49-F238E27FC236}">
                              <a16:creationId xmlns:a16="http://schemas.microsoft.com/office/drawing/2014/main" id="{261C2C5E-8E9D-DEDE-51C0-DCDFC7A24D98}"/>
                            </a:ext>
                          </a:extLst>
                        </wps:cNvPr>
                        <wps:cNvCnPr>
                          <a:stCxn id="10" idx="2"/>
                        </wps:cNvCnPr>
                        <wps:spPr>
                          <a:xfrm flipH="1">
                            <a:off x="1889265" y="1221201"/>
                            <a:ext cx="250211" cy="5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a:extLst>
                            <a:ext uri="{FF2B5EF4-FFF2-40B4-BE49-F238E27FC236}">
                              <a16:creationId xmlns:a16="http://schemas.microsoft.com/office/drawing/2014/main" id="{E3C02B39-3A17-7058-F420-94C9E507C331}"/>
                            </a:ext>
                          </a:extLst>
                        </wps:cNvPr>
                        <wps:cNvCnPr/>
                        <wps:spPr>
                          <a:xfrm flipH="1">
                            <a:off x="1912660" y="1724591"/>
                            <a:ext cx="250211" cy="5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D60C1E98-8869-5B9C-ED14-688437A37DDB}"/>
                            </a:ext>
                          </a:extLst>
                        </wps:cNvPr>
                        <wps:cNvCnPr/>
                        <wps:spPr>
                          <a:xfrm flipH="1">
                            <a:off x="1937576" y="2255194"/>
                            <a:ext cx="250211" cy="5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a:extLst>
                            <a:ext uri="{FF2B5EF4-FFF2-40B4-BE49-F238E27FC236}">
                              <a16:creationId xmlns:a16="http://schemas.microsoft.com/office/drawing/2014/main" id="{39E4418B-BAE5-C770-493D-AFC189CBA046}"/>
                            </a:ext>
                          </a:extLst>
                        </wps:cNvPr>
                        <wps:cNvCnPr/>
                        <wps:spPr>
                          <a:xfrm flipH="1">
                            <a:off x="1994959" y="2777630"/>
                            <a:ext cx="250211" cy="5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a:extLst>
                            <a:ext uri="{FF2B5EF4-FFF2-40B4-BE49-F238E27FC236}">
                              <a16:creationId xmlns:a16="http://schemas.microsoft.com/office/drawing/2014/main" id="{D1F53BB2-23DE-DDBB-45EB-F14EC34A72F5}"/>
                            </a:ext>
                          </a:extLst>
                        </wps:cNvPr>
                        <wps:cNvCnPr/>
                        <wps:spPr>
                          <a:xfrm flipH="1">
                            <a:off x="1921820" y="3332370"/>
                            <a:ext cx="250211" cy="5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a:extLst>
                            <a:ext uri="{FF2B5EF4-FFF2-40B4-BE49-F238E27FC236}">
                              <a16:creationId xmlns:a16="http://schemas.microsoft.com/office/drawing/2014/main" id="{6438F22F-9985-4446-142E-8358E8234D52}"/>
                            </a:ext>
                          </a:extLst>
                        </wps:cNvPr>
                        <wps:cNvCnPr/>
                        <wps:spPr>
                          <a:xfrm flipH="1">
                            <a:off x="1991592" y="3854806"/>
                            <a:ext cx="250211" cy="589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4FB4850" id="Group 44" o:spid="_x0000_s1028" style="width:404.25pt;height:462.5pt;mso-position-horizontal-relative:char;mso-position-vertical-relative:line" coordsize="51339,4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">
                <v:group id="Group 2" o:spid="_x0000_s1029" style="position:absolute;width:51339;height:9001" coordsize="103489,2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9" o:spid="_x0000_s1030" style="position:absolute;left:30622;width:2400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AD7B070"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Diritti</w:t>
                          </w:r>
                          <w:proofErr w:type="spellEnd"/>
                          <w:r>
                            <w:rPr>
                              <w:rFonts w:asciiTheme="minorHAnsi" w:hAnsi="Calibri" w:cstheme="minorBidi"/>
                              <w:color w:val="FFFFFF" w:themeColor="light1"/>
                              <w:kern w:val="24"/>
                              <w:sz w:val="18"/>
                              <w:szCs w:val="18"/>
                            </w:rPr>
                            <w:t xml:space="preserve"> </w:t>
                          </w:r>
                          <w:proofErr w:type="spellStart"/>
                          <w:r>
                            <w:rPr>
                              <w:rFonts w:asciiTheme="minorHAnsi" w:hAnsi="Calibri" w:cstheme="minorBidi"/>
                              <w:color w:val="FFFFFF" w:themeColor="light1"/>
                              <w:kern w:val="24"/>
                              <w:sz w:val="18"/>
                              <w:szCs w:val="18"/>
                            </w:rPr>
                            <w:t>reali</w:t>
                          </w:r>
                          <w:proofErr w:type="spellEnd"/>
                        </w:p>
                      </w:txbxContent>
                    </v:textbox>
                  </v:rect>
                  <v:rect id="Rectangle 20" o:spid="_x0000_s1031" style="position:absolute;top:10096;width:2400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F986B0B"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Ius</w:t>
                          </w:r>
                          <w:proofErr w:type="spellEnd"/>
                          <w:r>
                            <w:rPr>
                              <w:rFonts w:asciiTheme="minorHAnsi" w:hAnsi="Calibri" w:cstheme="minorBidi"/>
                              <w:color w:val="FFFFFF" w:themeColor="light1"/>
                              <w:kern w:val="24"/>
                              <w:sz w:val="18"/>
                              <w:szCs w:val="18"/>
                            </w:rPr>
                            <w:t xml:space="preserve"> in re propria</w:t>
                          </w:r>
                        </w:p>
                      </w:txbxContent>
                    </v:textbox>
                  </v:rect>
                  <v:rect id="Rectangle 21" o:spid="_x0000_s1032" style="position:absolute;left:64103;top:10096;width:2400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654F3ADE"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Ius</w:t>
                          </w:r>
                          <w:proofErr w:type="spellEnd"/>
                          <w:r>
                            <w:rPr>
                              <w:rFonts w:asciiTheme="minorHAnsi" w:hAnsi="Calibri" w:cstheme="minorBidi"/>
                              <w:color w:val="FFFFFF" w:themeColor="light1"/>
                              <w:kern w:val="24"/>
                              <w:sz w:val="18"/>
                              <w:szCs w:val="18"/>
                            </w:rPr>
                            <w:t xml:space="preserve"> in re </w:t>
                          </w:r>
                          <w:proofErr w:type="spellStart"/>
                          <w:r>
                            <w:rPr>
                              <w:rFonts w:asciiTheme="minorHAnsi" w:hAnsi="Calibri" w:cstheme="minorBidi"/>
                              <w:color w:val="FFFFFF" w:themeColor="light1"/>
                              <w:kern w:val="24"/>
                              <w:sz w:val="18"/>
                              <w:szCs w:val="18"/>
                            </w:rPr>
                            <w:t>aliena</w:t>
                          </w:r>
                          <w:proofErr w:type="spellEnd"/>
                        </w:p>
                      </w:txbxContent>
                    </v:textbox>
                  </v:rect>
                  <v:rect id="Rectangle 22" o:spid="_x0000_s1033" style="position:absolute;left:44100;top:22859;width:24003;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2B92477E"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Diritti</w:t>
                          </w:r>
                          <w:proofErr w:type="spellEnd"/>
                          <w:r>
                            <w:rPr>
                              <w:rFonts w:asciiTheme="minorHAnsi" w:hAnsi="Calibri" w:cstheme="minorBidi"/>
                              <w:color w:val="FFFFFF" w:themeColor="light1"/>
                              <w:kern w:val="24"/>
                              <w:sz w:val="18"/>
                              <w:szCs w:val="18"/>
                            </w:rPr>
                            <w:t xml:space="preserve"> di </w:t>
                          </w:r>
                          <w:proofErr w:type="spellStart"/>
                          <w:r>
                            <w:rPr>
                              <w:rFonts w:asciiTheme="minorHAnsi" w:hAnsi="Calibri" w:cstheme="minorBidi"/>
                              <w:color w:val="FFFFFF" w:themeColor="light1"/>
                              <w:kern w:val="24"/>
                              <w:sz w:val="18"/>
                              <w:szCs w:val="18"/>
                            </w:rPr>
                            <w:t>godimento</w:t>
                          </w:r>
                          <w:proofErr w:type="spellEnd"/>
                        </w:p>
                      </w:txbxContent>
                    </v:textbox>
                  </v:rect>
                  <v:rect id="Rectangle 23" o:spid="_x0000_s1034" style="position:absolute;left:79486;top:22859;width:24003;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5CD7562"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Diritti</w:t>
                          </w:r>
                          <w:proofErr w:type="spellEnd"/>
                          <w:r>
                            <w:rPr>
                              <w:rFonts w:asciiTheme="minorHAnsi" w:hAnsi="Calibri" w:cstheme="minorBidi"/>
                              <w:color w:val="FFFFFF" w:themeColor="light1"/>
                              <w:kern w:val="24"/>
                              <w:sz w:val="18"/>
                              <w:szCs w:val="18"/>
                            </w:rPr>
                            <w:t xml:space="preserve"> di </w:t>
                          </w:r>
                          <w:proofErr w:type="spellStart"/>
                          <w:r>
                            <w:rPr>
                              <w:rFonts w:asciiTheme="minorHAnsi" w:hAnsi="Calibri" w:cstheme="minorBidi"/>
                              <w:color w:val="FFFFFF" w:themeColor="light1"/>
                              <w:kern w:val="24"/>
                              <w:sz w:val="18"/>
                              <w:szCs w:val="18"/>
                            </w:rPr>
                            <w:t>garanzia</w:t>
                          </w:r>
                          <w:proofErr w:type="spellEnd"/>
                        </w:p>
                      </w:txbxContent>
                    </v:textbox>
                  </v:rect>
                  <v:line id="Straight Connector 24" o:spid="_x0000_s1035" style="position:absolute;flip:y;visibility:visible;mso-wrap-style:square" from="12001,6572" to="42624,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line id="Straight Connector 25" o:spid="_x0000_s1036" style="position:absolute;visibility:visible;mso-wrap-style:square" from="42624,6572" to="76104,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line id="Straight Connector 26" o:spid="_x0000_s1037" style="position:absolute;flip:x;visibility:visible;mso-wrap-style:square" from="56102,16668" to="76104,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line id="Straight Connector 27" o:spid="_x0000_s1038" style="position:absolute;visibility:visible;mso-wrap-style:square" from="76104,16668" to="91487,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oval id="Oval 3" o:spid="_x0000_s1039" style="position:absolute;top:7467;width:12873;height: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561CE473"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Proprietà</w:t>
                        </w:r>
                        <w:proofErr w:type="spellEnd"/>
                      </w:p>
                    </w:txbxContent>
                  </v:textbox>
                </v:oval>
                <v:line id="Straight Connector 4" o:spid="_x0000_s1040" style="position:absolute;visibility:visible;mso-wrap-style:square" from="5953,5097" to="6436,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oval id="Oval 5" o:spid="_x0000_s1041" style="position:absolute;left:22033;top:15080;width:12873;height: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7D327607"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Superificie</w:t>
                        </w:r>
                        <w:proofErr w:type="spellEnd"/>
                      </w:p>
                    </w:txbxContent>
                  </v:textbox>
                </v:oval>
                <v:oval id="Oval 6" o:spid="_x0000_s1042" style="position:absolute;left:21628;top:20773;width:12874;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1B52C3F3"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Usufrutto</w:t>
                        </w:r>
                        <w:proofErr w:type="spellEnd"/>
                      </w:p>
                    </w:txbxContent>
                  </v:textbox>
                </v:oval>
                <v:oval id="Oval 7" o:spid="_x0000_s1043" style="position:absolute;left:22418;top:36796;width:12873;height: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14:paraId="5207B8DC"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Servitù</w:t>
                        </w:r>
                        <w:proofErr w:type="spellEnd"/>
                      </w:p>
                    </w:txbxContent>
                  </v:textbox>
                </v:oval>
                <v:oval id="Oval 8" o:spid="_x0000_s1044" style="position:absolute;left:21877;top:26125;width:15130;height: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textbox>
                    <w:txbxContent>
                      <w:p w14:paraId="2E0C695D" w14:textId="2229971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Uso</w:t>
                        </w:r>
                        <w:proofErr w:type="spellEnd"/>
                      </w:p>
                    </w:txbxContent>
                  </v:textbox>
                </v:oval>
                <v:oval id="Oval 9" o:spid="_x0000_s1045" style="position:absolute;left:21877;top:31559;width:12874;height: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textbox>
                    <w:txbxContent>
                      <w:p w14:paraId="11F1503A" w14:textId="77777777" w:rsidR="00AC64D1" w:rsidRDefault="00AC64D1" w:rsidP="00AC64D1">
                        <w:pPr>
                          <w:jc w:val="center"/>
                          <w:rPr>
                            <w:rFonts w:asciiTheme="minorHAnsi" w:hAnsi="Calibri" w:cstheme="minorBidi"/>
                            <w:color w:val="FFFFFF" w:themeColor="light1"/>
                            <w:kern w:val="24"/>
                            <w:sz w:val="18"/>
                            <w:szCs w:val="18"/>
                          </w:rPr>
                        </w:pPr>
                        <w:proofErr w:type="spellStart"/>
                        <w:r>
                          <w:rPr>
                            <w:rFonts w:asciiTheme="minorHAnsi" w:hAnsi="Calibri" w:cstheme="minorBidi"/>
                            <w:color w:val="FFFFFF" w:themeColor="light1"/>
                            <w:kern w:val="24"/>
                            <w:sz w:val="18"/>
                            <w:szCs w:val="18"/>
                          </w:rPr>
                          <w:t>Abitazione</w:t>
                        </w:r>
                        <w:proofErr w:type="spellEnd"/>
                      </w:p>
                    </w:txbxContent>
                  </v:textbox>
                </v:oval>
                <v:oval id="Oval 10" o:spid="_x0000_s1046" style="position:absolute;left:21394;top:10388;width:12874;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textbox>
                    <w:txbxContent>
                      <w:p w14:paraId="10746BEF" w14:textId="14E5A1C3" w:rsidR="00AC64D1" w:rsidRDefault="00AC64D1" w:rsidP="00AC64D1">
                        <w:pPr>
                          <w:jc w:val="center"/>
                          <w:rPr>
                            <w:rFonts w:asciiTheme="minorHAnsi" w:hAnsi="Calibri" w:cstheme="minorBidi"/>
                            <w:color w:val="FFFFFF" w:themeColor="light1"/>
                            <w:kern w:val="24"/>
                            <w:sz w:val="18"/>
                            <w:szCs w:val="18"/>
                          </w:rPr>
                        </w:pPr>
                        <w:proofErr w:type="spellStart"/>
                        <w:r>
                          <w:rPr>
                            <w:rFonts w:hAnsi="Calibri"/>
                            <w:color w:val="FFFFFF" w:themeColor="light1"/>
                            <w:kern w:val="24"/>
                            <w:sz w:val="18"/>
                            <w:szCs w:val="18"/>
                          </w:rPr>
                          <w:t>Enfiteusi</w:t>
                        </w:r>
                        <w:proofErr w:type="spellEnd"/>
                      </w:p>
                    </w:txbxContent>
                  </v:textbox>
                </v:oval>
                <v:line id="Straight Connector 11" o:spid="_x0000_s1047" style="position:absolute;flip:x;visibility:visible;mso-wrap-style:square" from="18198,7996" to="21877,8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line id="Straight Connector 12" o:spid="_x0000_s1048" style="position:absolute;visibility:visible;mso-wrap-style:square" from="18520,8277" to="18520,3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line id="Straight Connector 13" o:spid="_x0000_s1049" style="position:absolute;flip:x;visibility:visible;mso-wrap-style:square" from="18892,12212" to="21394,1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4472c4 [3204]" strokeweight=".5pt">
                  <v:stroke joinstyle="miter"/>
                </v:line>
                <v:line id="Straight Connector 14" o:spid="_x0000_s1050" style="position:absolute;flip:x;visibility:visible;mso-wrap-style:square" from="19126,17245" to="21628,1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51" style="position:absolute;flip:x;visibility:visible;mso-wrap-style:square" from="19375,22551" to="21877,2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52" style="position:absolute;flip:x;visibility:visible;mso-wrap-style:square" from="19949,27776" to="22451,2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7" o:spid="_x0000_s1053" style="position:absolute;flip:x;visibility:visible;mso-wrap-style:square" from="19218,33323" to="21720,3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Straight Connector 18" o:spid="_x0000_s1054" style="position:absolute;flip:x;visibility:visible;mso-wrap-style:square" from="19915,38548" to="22418,3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w10:anchorlock/>
              </v:group>
            </w:pict>
          </mc:Fallback>
        </mc:AlternateContent>
      </w:r>
    </w:p>
    <w:p w14:paraId="2D6EC995" w14:textId="0E38372B" w:rsidR="008F10AA" w:rsidRPr="00943A86" w:rsidRDefault="008F10AA" w:rsidP="00662BFB">
      <w:pPr>
        <w:rPr>
          <w:lang w:val="it-IT"/>
        </w:rPr>
      </w:pPr>
    </w:p>
    <w:p w14:paraId="1DA91E87" w14:textId="20CF8DD8" w:rsidR="008F10AA" w:rsidRPr="00943A86" w:rsidRDefault="00B45C35" w:rsidP="00662BFB">
      <w:pPr>
        <w:pStyle w:val="Heading4"/>
        <w:rPr>
          <w:rFonts w:ascii="Times New Roman" w:hAnsi="Times New Roman" w:cs="Times New Roman"/>
          <w:lang w:val="it-IT"/>
        </w:rPr>
      </w:pPr>
      <w:r w:rsidRPr="00943A86">
        <w:rPr>
          <w:rFonts w:ascii="Times New Roman" w:hAnsi="Times New Roman" w:cs="Times New Roman"/>
          <w:lang w:val="it-IT"/>
        </w:rPr>
        <w:lastRenderedPageBreak/>
        <w:t>Diritti di godimento</w:t>
      </w:r>
    </w:p>
    <w:p w14:paraId="3025C455" w14:textId="33E9C267" w:rsidR="00B45C35" w:rsidRPr="00943A86" w:rsidRDefault="00B45C35" w:rsidP="00662BFB">
      <w:pPr>
        <w:rPr>
          <w:lang w:val="it-IT"/>
        </w:rPr>
      </w:pPr>
    </w:p>
    <w:p w14:paraId="603185CC" w14:textId="00CDBF5F" w:rsidR="008F10AA" w:rsidRPr="00943A86" w:rsidRDefault="00B45C35" w:rsidP="00662BFB">
      <w:pPr>
        <w:rPr>
          <w:lang w:val="it-IT"/>
        </w:rPr>
      </w:pPr>
      <w:r w:rsidRPr="00943A86">
        <w:rPr>
          <w:lang w:val="it-IT"/>
        </w:rPr>
        <w:t xml:space="preserve">I diritti reali di godimento </w:t>
      </w:r>
      <w:r w:rsidRPr="00943A86">
        <w:rPr>
          <w:lang w:val="it-IT"/>
        </w:rPr>
        <w:t>attribuiscono il diritto di utilizzare il bene ad una persona diversa dal suo proprietario.</w:t>
      </w:r>
      <w:r w:rsidRPr="00943A86">
        <w:rPr>
          <w:lang w:val="it-IT"/>
        </w:rPr>
        <w:t xml:space="preserve"> </w:t>
      </w:r>
    </w:p>
    <w:p w14:paraId="31A2BE6C" w14:textId="77777777" w:rsidR="00AC64D1" w:rsidRPr="00943A86" w:rsidRDefault="00B45C35" w:rsidP="00662BFB">
      <w:pPr>
        <w:rPr>
          <w:lang w:val="it-IT"/>
        </w:rPr>
      </w:pPr>
      <w:r w:rsidRPr="00943A86">
        <w:rPr>
          <w:lang w:val="it-IT"/>
        </w:rPr>
        <w:t>I diritti reali di godimento sono i seguenti</w:t>
      </w:r>
      <w:r w:rsidR="00AC64D1" w:rsidRPr="00943A86">
        <w:rPr>
          <w:lang w:val="it-IT"/>
        </w:rPr>
        <w:t>:</w:t>
      </w:r>
    </w:p>
    <w:p w14:paraId="17CEB8F9" w14:textId="77777777" w:rsidR="00AC64D1" w:rsidRPr="00943A86" w:rsidRDefault="00AC64D1" w:rsidP="00662BFB">
      <w:pPr>
        <w:pStyle w:val="ListParagraph"/>
        <w:numPr>
          <w:ilvl w:val="0"/>
          <w:numId w:val="4"/>
        </w:numPr>
        <w:rPr>
          <w:lang w:val="it-IT"/>
        </w:rPr>
      </w:pPr>
      <w:r w:rsidRPr="00943A86">
        <w:rPr>
          <w:lang w:val="it-IT"/>
        </w:rPr>
        <w:t>superficie</w:t>
      </w:r>
    </w:p>
    <w:p w14:paraId="78937D27" w14:textId="77777777" w:rsidR="00AC64D1" w:rsidRPr="00943A86" w:rsidRDefault="00AC64D1" w:rsidP="00662BFB">
      <w:pPr>
        <w:pStyle w:val="ListParagraph"/>
        <w:numPr>
          <w:ilvl w:val="0"/>
          <w:numId w:val="4"/>
        </w:numPr>
        <w:rPr>
          <w:lang w:val="it-IT"/>
        </w:rPr>
      </w:pPr>
      <w:r w:rsidRPr="00943A86">
        <w:rPr>
          <w:lang w:val="it-IT"/>
        </w:rPr>
        <w:t>enfiteusi</w:t>
      </w:r>
    </w:p>
    <w:p w14:paraId="57A8A2FD" w14:textId="77777777" w:rsidR="00AC64D1" w:rsidRPr="00943A86" w:rsidRDefault="00AC64D1" w:rsidP="00662BFB">
      <w:pPr>
        <w:pStyle w:val="ListParagraph"/>
        <w:numPr>
          <w:ilvl w:val="0"/>
          <w:numId w:val="4"/>
        </w:numPr>
        <w:rPr>
          <w:lang w:val="it-IT"/>
        </w:rPr>
      </w:pPr>
      <w:r w:rsidRPr="00943A86">
        <w:rPr>
          <w:lang w:val="it-IT"/>
        </w:rPr>
        <w:t>usufrutto</w:t>
      </w:r>
    </w:p>
    <w:p w14:paraId="2D02C824" w14:textId="77777777" w:rsidR="003B38B8" w:rsidRPr="00943A86" w:rsidRDefault="00AC64D1" w:rsidP="00662BFB">
      <w:pPr>
        <w:pStyle w:val="ListParagraph"/>
        <w:numPr>
          <w:ilvl w:val="0"/>
          <w:numId w:val="4"/>
        </w:numPr>
        <w:rPr>
          <w:lang w:val="it-IT"/>
        </w:rPr>
      </w:pPr>
      <w:r w:rsidRPr="00943A86">
        <w:rPr>
          <w:lang w:val="it-IT"/>
        </w:rPr>
        <w:t>uso</w:t>
      </w:r>
    </w:p>
    <w:p w14:paraId="48F8BB9A" w14:textId="433D9826" w:rsidR="00AC64D1" w:rsidRPr="00943A86" w:rsidRDefault="00AC64D1" w:rsidP="00662BFB">
      <w:pPr>
        <w:pStyle w:val="ListParagraph"/>
        <w:numPr>
          <w:ilvl w:val="0"/>
          <w:numId w:val="4"/>
        </w:numPr>
        <w:rPr>
          <w:lang w:val="it-IT"/>
        </w:rPr>
      </w:pPr>
      <w:r w:rsidRPr="00943A86">
        <w:rPr>
          <w:lang w:val="it-IT"/>
        </w:rPr>
        <w:t>abitazione</w:t>
      </w:r>
      <w:r w:rsidRPr="00943A86">
        <w:rPr>
          <w:lang w:val="it-IT"/>
        </w:rPr>
        <w:t xml:space="preserve"> </w:t>
      </w:r>
    </w:p>
    <w:p w14:paraId="2D83EC1A" w14:textId="32F0845E" w:rsidR="00AC64D1" w:rsidRPr="00943A86" w:rsidRDefault="00AC64D1" w:rsidP="00662BFB">
      <w:pPr>
        <w:pStyle w:val="ListParagraph"/>
        <w:numPr>
          <w:ilvl w:val="0"/>
          <w:numId w:val="4"/>
        </w:numPr>
        <w:rPr>
          <w:sz w:val="22"/>
          <w:szCs w:val="22"/>
          <w:lang w:val="it-IT"/>
        </w:rPr>
      </w:pPr>
      <w:r w:rsidRPr="00943A86">
        <w:rPr>
          <w:lang w:val="it-IT"/>
        </w:rPr>
        <w:t>servitù.</w:t>
      </w:r>
    </w:p>
    <w:p w14:paraId="5012D05B" w14:textId="77777777" w:rsidR="0044095D" w:rsidRPr="00943A86" w:rsidRDefault="0044095D" w:rsidP="00662BFB">
      <w:pPr>
        <w:rPr>
          <w:sz w:val="22"/>
          <w:szCs w:val="22"/>
          <w:lang w:val="it-IT"/>
        </w:rPr>
      </w:pPr>
    </w:p>
    <w:p w14:paraId="7BB4B771" w14:textId="04D407F1" w:rsidR="008F10AA" w:rsidRPr="00943A86" w:rsidRDefault="003B38B8" w:rsidP="00662BFB">
      <w:pPr>
        <w:pStyle w:val="Heading5"/>
        <w:rPr>
          <w:rFonts w:ascii="Times New Roman" w:hAnsi="Times New Roman" w:cs="Times New Roman"/>
          <w:lang w:val="it-IT"/>
        </w:rPr>
      </w:pPr>
      <w:r w:rsidRPr="00943A86">
        <w:rPr>
          <w:rFonts w:ascii="Times New Roman" w:hAnsi="Times New Roman" w:cs="Times New Roman"/>
          <w:lang w:val="it-IT"/>
        </w:rPr>
        <w:t>Superficie</w:t>
      </w:r>
    </w:p>
    <w:p w14:paraId="338B782C" w14:textId="088E0BED" w:rsidR="003B38B8" w:rsidRPr="00943A86" w:rsidRDefault="003B38B8" w:rsidP="00662BFB">
      <w:pPr>
        <w:rPr>
          <w:lang w:val="it-IT"/>
        </w:rPr>
      </w:pPr>
    </w:p>
    <w:p w14:paraId="4C6C31B4" w14:textId="4E0C3173" w:rsidR="003B38B8" w:rsidRPr="00943A86" w:rsidRDefault="003B38B8" w:rsidP="00662BFB">
      <w:pPr>
        <w:rPr>
          <w:lang w:val="it-IT"/>
        </w:rPr>
      </w:pPr>
      <w:r w:rsidRPr="00943A86">
        <w:rPr>
          <w:lang w:val="it-IT"/>
        </w:rPr>
        <w:t>L’articolo 952 del Codice civile:</w:t>
      </w:r>
    </w:p>
    <w:p w14:paraId="3718D1ED" w14:textId="77777777" w:rsidR="003B38B8" w:rsidRPr="00943A86" w:rsidRDefault="003B38B8" w:rsidP="00662BFB">
      <w:pPr>
        <w:rPr>
          <w:lang w:val="it-IT"/>
        </w:rPr>
      </w:pPr>
      <w:r w:rsidRPr="00943A86">
        <w:rPr>
          <w:lang w:val="it-IT"/>
        </w:rPr>
        <w:t>“</w:t>
      </w:r>
      <w:r w:rsidRPr="00943A86">
        <w:rPr>
          <w:lang w:val="it-IT"/>
        </w:rPr>
        <w:t>Il proprietario può costituire il diritto di fare e mantenere al disopra del suolo una costruzione a favore di altri, che ne acquista la proprietà.</w:t>
      </w:r>
    </w:p>
    <w:p w14:paraId="0F3F855F" w14:textId="644C2CFA" w:rsidR="003B38B8" w:rsidRPr="00943A86" w:rsidRDefault="003B38B8" w:rsidP="00662BFB">
      <w:pPr>
        <w:rPr>
          <w:lang w:val="it-IT"/>
        </w:rPr>
      </w:pPr>
      <w:r w:rsidRPr="00943A86">
        <w:rPr>
          <w:lang w:val="it-IT"/>
        </w:rPr>
        <w:t>Del pari può alienare la proprietà della costruzione già esistente, separatamente dalla proprietà del suolo</w:t>
      </w:r>
      <w:r w:rsidRPr="00943A86">
        <w:rPr>
          <w:lang w:val="it-IT"/>
        </w:rPr>
        <w:t>”.</w:t>
      </w:r>
    </w:p>
    <w:p w14:paraId="788F3277" w14:textId="054A2989" w:rsidR="008F10AA" w:rsidRPr="00943A86" w:rsidRDefault="009507F2" w:rsidP="00662BFB">
      <w:pPr>
        <w:rPr>
          <w:lang w:val="it-IT"/>
        </w:rPr>
      </w:pPr>
      <w:r w:rsidRPr="00943A86">
        <w:rPr>
          <w:lang w:val="it-IT"/>
        </w:rPr>
        <w:t>Dato che è espressamente riconosciuta la possibilità di un diritto di proprietà ripartito orizzontalmente (suolo, soprassuolo e sottosuolo), l'istituto in oggetto deroga al principio generale dell'accessione immobiliare, per il quale quanto insiste sul suolo compete al titolare del suolo medesimo.</w:t>
      </w:r>
    </w:p>
    <w:p w14:paraId="09282BA3" w14:textId="77777777" w:rsidR="00C34646" w:rsidRPr="00943A86" w:rsidRDefault="00C34646" w:rsidP="00662BFB">
      <w:pPr>
        <w:rPr>
          <w:lang w:val="it-IT"/>
        </w:rPr>
      </w:pPr>
    </w:p>
    <w:p w14:paraId="35614D01" w14:textId="0BC2590A" w:rsidR="008F10AA" w:rsidRPr="00943A86" w:rsidRDefault="00482DDD" w:rsidP="00662BFB">
      <w:pPr>
        <w:pStyle w:val="Heading5"/>
        <w:rPr>
          <w:rFonts w:ascii="Times New Roman" w:hAnsi="Times New Roman" w:cs="Times New Roman"/>
          <w:lang w:val="it-IT"/>
        </w:rPr>
      </w:pPr>
      <w:r w:rsidRPr="00943A86">
        <w:rPr>
          <w:rFonts w:ascii="Times New Roman" w:hAnsi="Times New Roman" w:cs="Times New Roman"/>
          <w:lang w:val="it-IT"/>
        </w:rPr>
        <w:t>Enfiteusi</w:t>
      </w:r>
    </w:p>
    <w:p w14:paraId="39DE803E" w14:textId="27EA996D" w:rsidR="00482DDD" w:rsidRPr="00943A86" w:rsidRDefault="00482DDD" w:rsidP="00662BFB">
      <w:pPr>
        <w:rPr>
          <w:lang w:val="it-IT"/>
        </w:rPr>
      </w:pPr>
    </w:p>
    <w:p w14:paraId="6E0CA856" w14:textId="7FD4D428" w:rsidR="00482DDD" w:rsidRPr="00943A86" w:rsidRDefault="00482DDD" w:rsidP="00662BFB">
      <w:pPr>
        <w:rPr>
          <w:lang w:val="it-IT"/>
        </w:rPr>
      </w:pPr>
      <w:r w:rsidRPr="00943A86">
        <w:rPr>
          <w:lang w:val="it-IT"/>
        </w:rPr>
        <w:t xml:space="preserve">L’enfiteusi, istituto ormai in disuso, disciplinato dall’articolo 957 all’articolo 977 del </w:t>
      </w:r>
      <w:r w:rsidR="007256FA" w:rsidRPr="00943A86">
        <w:rPr>
          <w:lang w:val="it-IT"/>
        </w:rPr>
        <w:t>Codice civile</w:t>
      </w:r>
      <w:r w:rsidRPr="00943A86">
        <w:rPr>
          <w:lang w:val="it-IT"/>
        </w:rPr>
        <w:t>, consiste nel cedere ad altri il godimento di un immobile con l’obbligo di pagare un canone e di migliorare il fondo.</w:t>
      </w:r>
    </w:p>
    <w:p w14:paraId="375140FC" w14:textId="22D3F426" w:rsidR="00482DDD" w:rsidRPr="00943A86" w:rsidRDefault="00482DDD" w:rsidP="00662BFB">
      <w:pPr>
        <w:rPr>
          <w:lang w:val="it-IT"/>
        </w:rPr>
      </w:pPr>
      <w:r w:rsidRPr="00943A86">
        <w:rPr>
          <w:lang w:val="it-IT"/>
        </w:rPr>
        <w:t>La costituzione può essere sottoposta ad una durata temporale, che non può essere mai inferiore a venti anni, ma può essere anche perpetua.</w:t>
      </w:r>
    </w:p>
    <w:p w14:paraId="0C34D249" w14:textId="1B749033" w:rsidR="008F10AA" w:rsidRPr="00943A86" w:rsidRDefault="00482DDD" w:rsidP="00662BFB">
      <w:pPr>
        <w:rPr>
          <w:lang w:val="it-IT"/>
        </w:rPr>
      </w:pPr>
      <w:r w:rsidRPr="00943A86">
        <w:rPr>
          <w:lang w:val="it-IT"/>
        </w:rPr>
        <w:t>I soggetti implicati nel rapporto sono due: il concedente o direttario ossia colui che cede ad altri il fondo e l’enfiteuta o utilista, ossia colui che riceve il fondo.</w:t>
      </w:r>
    </w:p>
    <w:p w14:paraId="61CCB50A" w14:textId="77777777" w:rsidR="00C34646" w:rsidRPr="00943A86" w:rsidRDefault="00C34646" w:rsidP="00662BFB">
      <w:pPr>
        <w:rPr>
          <w:lang w:val="it-IT"/>
        </w:rPr>
      </w:pPr>
    </w:p>
    <w:p w14:paraId="38755630" w14:textId="3F92693F" w:rsidR="008F10AA" w:rsidRPr="00943A86" w:rsidRDefault="007256FA" w:rsidP="00662BFB">
      <w:pPr>
        <w:pStyle w:val="Heading5"/>
        <w:rPr>
          <w:rFonts w:ascii="Times New Roman" w:hAnsi="Times New Roman" w:cs="Times New Roman"/>
          <w:lang w:val="it-IT"/>
        </w:rPr>
      </w:pPr>
      <w:r w:rsidRPr="00943A86">
        <w:rPr>
          <w:rFonts w:ascii="Times New Roman" w:hAnsi="Times New Roman" w:cs="Times New Roman"/>
          <w:lang w:val="it-IT"/>
        </w:rPr>
        <w:t>Usufrutto</w:t>
      </w:r>
    </w:p>
    <w:p w14:paraId="6EDC7B56" w14:textId="77777777" w:rsidR="00C34646" w:rsidRPr="00943A86" w:rsidRDefault="00C34646" w:rsidP="00662BFB">
      <w:pPr>
        <w:rPr>
          <w:lang w:val="it-IT"/>
        </w:rPr>
      </w:pPr>
    </w:p>
    <w:p w14:paraId="0D230809" w14:textId="02E03AF8" w:rsidR="008F10AA" w:rsidRPr="00943A86" w:rsidRDefault="00C34646" w:rsidP="00662BFB">
      <w:pPr>
        <w:rPr>
          <w:lang w:val="it-IT"/>
        </w:rPr>
      </w:pPr>
      <w:r w:rsidRPr="00943A86">
        <w:rPr>
          <w:lang w:val="it-IT"/>
        </w:rPr>
        <w:t>Diritto reale di godimento</w:t>
      </w:r>
      <w:r w:rsidR="005E4F64" w:rsidRPr="00943A86">
        <w:rPr>
          <w:lang w:val="it-IT"/>
        </w:rPr>
        <w:t xml:space="preserve">, </w:t>
      </w:r>
      <w:r w:rsidR="005E4F64" w:rsidRPr="00943A86">
        <w:rPr>
          <w:lang w:val="it-IT"/>
        </w:rPr>
        <w:t>regolato da un intero capo nel codice civile che va dall’articolo 978 fino all’articolo 1020</w:t>
      </w:r>
      <w:r w:rsidR="005E4F64" w:rsidRPr="00943A86">
        <w:rPr>
          <w:lang w:val="it-IT"/>
        </w:rPr>
        <w:t xml:space="preserve">, </w:t>
      </w:r>
      <w:r w:rsidR="005E4F64" w:rsidRPr="00943A86">
        <w:rPr>
          <w:lang w:val="it-IT"/>
        </w:rPr>
        <w:t>oltre a varie diposizioni sparse nel codice</w:t>
      </w:r>
      <w:r w:rsidRPr="00943A86">
        <w:rPr>
          <w:lang w:val="it-IT"/>
        </w:rPr>
        <w:t xml:space="preserve">, che consiste nel diritto riconosciuto ad un soggetto (usufruttuario) di godere e di utilizzare un bene uti dominus (utilizzandolo per il proprio </w:t>
      </w:r>
      <w:r w:rsidRPr="00943A86">
        <w:rPr>
          <w:lang w:val="it-IT"/>
        </w:rPr>
        <w:lastRenderedPageBreak/>
        <w:t>vantaggio, potendo percepirne anche i frutti), limitato solamente dal non poterne trasferire la proprietà principale e al rispetto della destinazione economica impressavi dal proprietario.</w:t>
      </w:r>
      <w:r w:rsidR="005E4F64" w:rsidRPr="00943A86">
        <w:rPr>
          <w:lang w:val="it-IT"/>
        </w:rPr>
        <w:t xml:space="preserve"> Al proprietario residua quindi la nuda proprietà</w:t>
      </w:r>
      <w:r w:rsidR="002375A0" w:rsidRPr="00943A86">
        <w:rPr>
          <w:lang w:val="it-IT"/>
        </w:rPr>
        <w:t xml:space="preserve">. </w:t>
      </w:r>
    </w:p>
    <w:p w14:paraId="55478F2C" w14:textId="77777777" w:rsidR="002375A0" w:rsidRPr="00943A86" w:rsidRDefault="005E4F64" w:rsidP="00662BFB">
      <w:pPr>
        <w:rPr>
          <w:lang w:val="it-IT"/>
        </w:rPr>
      </w:pPr>
      <w:r w:rsidRPr="00943A86">
        <w:rPr>
          <w:lang w:val="it-IT"/>
        </w:rPr>
        <w:t>Il diritto di usufrutto è sempre temporaneo. Non può infatti durare oltre la vita dell'usufruttuario o, se questo è una persona giuridica, oltre il termine di trent'anni.</w:t>
      </w:r>
      <w:r w:rsidR="002375A0" w:rsidRPr="00943A86">
        <w:rPr>
          <w:lang w:val="it-IT"/>
        </w:rPr>
        <w:t xml:space="preserve"> </w:t>
      </w:r>
    </w:p>
    <w:p w14:paraId="5B1D8BAA" w14:textId="6F42DAE3" w:rsidR="005E4F64" w:rsidRPr="00943A86" w:rsidRDefault="002375A0" w:rsidP="00662BFB">
      <w:pPr>
        <w:rPr>
          <w:lang w:val="it-IT"/>
        </w:rPr>
      </w:pPr>
      <w:r w:rsidRPr="00943A86">
        <w:rPr>
          <w:lang w:val="it-IT"/>
        </w:rPr>
        <w:t>Il caso più tipico è quello di un figlio che pur essendo formalmente proprietario di un immobile, concede l’usufrutto ai genitori in modo che essi possano continuare a vivere nello stesso immobile fino al termine della loro vita.</w:t>
      </w:r>
    </w:p>
    <w:p w14:paraId="72D42968" w14:textId="27BA5CE8" w:rsidR="002375A0" w:rsidRPr="00943A86" w:rsidRDefault="002375A0" w:rsidP="00662BFB">
      <w:pPr>
        <w:pStyle w:val="Heading5"/>
        <w:rPr>
          <w:rFonts w:ascii="Times New Roman" w:hAnsi="Times New Roman" w:cs="Times New Roman"/>
          <w:lang w:val="it-IT"/>
        </w:rPr>
      </w:pPr>
      <w:r w:rsidRPr="00943A86">
        <w:rPr>
          <w:rFonts w:ascii="Times New Roman" w:hAnsi="Times New Roman" w:cs="Times New Roman"/>
          <w:lang w:val="it-IT"/>
        </w:rPr>
        <w:t>Uso</w:t>
      </w:r>
    </w:p>
    <w:p w14:paraId="338B08D9" w14:textId="681ED432" w:rsidR="002375A0" w:rsidRPr="00943A86" w:rsidRDefault="002375A0" w:rsidP="00662BFB">
      <w:pPr>
        <w:rPr>
          <w:lang w:val="it-IT"/>
        </w:rPr>
      </w:pPr>
    </w:p>
    <w:p w14:paraId="06B1CA30" w14:textId="219BF26B" w:rsidR="00095213" w:rsidRPr="00943A86" w:rsidRDefault="00095213" w:rsidP="00662BFB">
      <w:pPr>
        <w:rPr>
          <w:lang w:val="it-IT"/>
        </w:rPr>
      </w:pPr>
      <w:r w:rsidRPr="00943A86">
        <w:rPr>
          <w:lang w:val="it-IT"/>
        </w:rPr>
        <w:t>L’uso è una specie limitata di usufrutto le cui disposizioni sono contenute nell’art. 1021 del c.c. e si sostanzia nell’</w:t>
      </w:r>
      <w:r w:rsidRPr="00943A86">
        <w:rPr>
          <w:lang w:val="it-IT"/>
        </w:rPr>
        <w:t>diritto di usare una cosa e farne propri i frutti, limitatamente ai bisogni propri e della famiglia.</w:t>
      </w:r>
    </w:p>
    <w:p w14:paraId="2C656F0F" w14:textId="4158755D" w:rsidR="00095213" w:rsidRPr="00943A86" w:rsidRDefault="00095213" w:rsidP="00662BFB">
      <w:pPr>
        <w:rPr>
          <w:lang w:val="it-IT"/>
        </w:rPr>
      </w:pPr>
      <w:r w:rsidRPr="00943A86">
        <w:rPr>
          <w:lang w:val="it-IT"/>
        </w:rPr>
        <w:t>“</w:t>
      </w:r>
      <w:r w:rsidRPr="00943A86">
        <w:rPr>
          <w:lang w:val="it-IT"/>
        </w:rPr>
        <w:t>Chi ha diritto d'uso di una cosa può servirsi di essa e, se è fruttifera, può raccogliere i frutti per quanto occorre ai bisogni suoi e della sua famiglia.</w:t>
      </w:r>
    </w:p>
    <w:p w14:paraId="76AFC703" w14:textId="631A7051" w:rsidR="00095213" w:rsidRPr="00943A86" w:rsidRDefault="00095213" w:rsidP="00662BFB">
      <w:pPr>
        <w:rPr>
          <w:lang w:val="it-IT"/>
        </w:rPr>
      </w:pPr>
      <w:r w:rsidRPr="00943A86">
        <w:rPr>
          <w:lang w:val="it-IT"/>
        </w:rPr>
        <w:t>I bisogni si devono valutare secondo la condizione sociale del titolare del diritto</w:t>
      </w:r>
      <w:r w:rsidRPr="00943A86">
        <w:rPr>
          <w:lang w:val="it-IT"/>
        </w:rPr>
        <w:t>”.</w:t>
      </w:r>
    </w:p>
    <w:p w14:paraId="0853C4F2" w14:textId="1D3DCCC8" w:rsidR="00095213" w:rsidRPr="00943A86" w:rsidRDefault="00095213" w:rsidP="00662BFB">
      <w:pPr>
        <w:pStyle w:val="Heading5"/>
        <w:rPr>
          <w:rFonts w:ascii="Times New Roman" w:hAnsi="Times New Roman" w:cs="Times New Roman"/>
          <w:lang w:val="it-IT"/>
        </w:rPr>
      </w:pPr>
      <w:r w:rsidRPr="00943A86">
        <w:rPr>
          <w:rFonts w:ascii="Times New Roman" w:hAnsi="Times New Roman" w:cs="Times New Roman"/>
          <w:lang w:val="it-IT"/>
        </w:rPr>
        <w:t>Abitazione</w:t>
      </w:r>
    </w:p>
    <w:p w14:paraId="66E5E3B4" w14:textId="1C5D626F" w:rsidR="00095213" w:rsidRPr="00943A86" w:rsidRDefault="00095213" w:rsidP="00662BFB">
      <w:pPr>
        <w:rPr>
          <w:lang w:val="it-IT"/>
        </w:rPr>
      </w:pPr>
    </w:p>
    <w:p w14:paraId="45960155" w14:textId="5060A88E" w:rsidR="00095213" w:rsidRPr="00943A86" w:rsidRDefault="00095213" w:rsidP="00662BFB">
      <w:pPr>
        <w:rPr>
          <w:lang w:val="it-IT"/>
        </w:rPr>
      </w:pPr>
      <w:r w:rsidRPr="00943A86">
        <w:rPr>
          <w:lang w:val="it-IT"/>
        </w:rPr>
        <w:t xml:space="preserve">Articolo 1022 del c.c.: </w:t>
      </w:r>
    </w:p>
    <w:p w14:paraId="272F38DD" w14:textId="4B661356" w:rsidR="00095213" w:rsidRPr="00943A86" w:rsidRDefault="00095213" w:rsidP="00662BFB">
      <w:pPr>
        <w:rPr>
          <w:lang w:val="it-IT"/>
        </w:rPr>
      </w:pPr>
      <w:r w:rsidRPr="00943A86">
        <w:rPr>
          <w:lang w:val="it-IT"/>
        </w:rPr>
        <w:t>“</w:t>
      </w:r>
      <w:r w:rsidRPr="00943A86">
        <w:rPr>
          <w:lang w:val="it-IT"/>
        </w:rPr>
        <w:t>Chi ha diritto di abitazione di una casa può abitarla limitatamente ai bisogni suoi e della sua famiglia</w:t>
      </w:r>
      <w:r w:rsidRPr="00943A86">
        <w:rPr>
          <w:lang w:val="it-IT"/>
        </w:rPr>
        <w:t xml:space="preserve">”. </w:t>
      </w:r>
    </w:p>
    <w:p w14:paraId="26009C97" w14:textId="56D6023C" w:rsidR="00095213" w:rsidRPr="00943A86" w:rsidRDefault="0044095D" w:rsidP="00662BFB">
      <w:pPr>
        <w:rPr>
          <w:lang w:val="it-IT"/>
        </w:rPr>
      </w:pPr>
      <w:r w:rsidRPr="00943A86">
        <w:rPr>
          <w:lang w:val="it-IT"/>
        </w:rPr>
        <w:t>Il concetto di famiglia utilizzato dal legislatore è ampio e pertanto vanno incluse tutte le persone conviventi in quel nucleo familiare, quale può essere ad esempio un collaboratore domestico.</w:t>
      </w:r>
    </w:p>
    <w:p w14:paraId="6B20A544" w14:textId="77777777" w:rsidR="0044095D" w:rsidRPr="00943A86" w:rsidRDefault="0044095D" w:rsidP="00662BFB">
      <w:pPr>
        <w:rPr>
          <w:lang w:val="it-IT"/>
        </w:rPr>
      </w:pPr>
    </w:p>
    <w:p w14:paraId="77EDD1AC" w14:textId="7CE3AA2F" w:rsidR="0044095D" w:rsidRPr="00943A86" w:rsidRDefault="0044095D" w:rsidP="00662BFB">
      <w:pPr>
        <w:pStyle w:val="Heading5"/>
        <w:rPr>
          <w:rFonts w:ascii="Times New Roman" w:hAnsi="Times New Roman" w:cs="Times New Roman"/>
          <w:lang w:val="it-IT"/>
        </w:rPr>
      </w:pPr>
      <w:r w:rsidRPr="00943A86">
        <w:rPr>
          <w:rFonts w:ascii="Times New Roman" w:hAnsi="Times New Roman" w:cs="Times New Roman"/>
          <w:lang w:val="it-IT"/>
        </w:rPr>
        <w:t>Servitù</w:t>
      </w:r>
    </w:p>
    <w:p w14:paraId="4504C4D0" w14:textId="5E710A00" w:rsidR="0044095D" w:rsidRPr="00943A86" w:rsidRDefault="0044095D" w:rsidP="00662BFB">
      <w:pPr>
        <w:rPr>
          <w:lang w:val="it-IT"/>
        </w:rPr>
      </w:pPr>
    </w:p>
    <w:p w14:paraId="31999C36" w14:textId="0E616E33" w:rsidR="0044095D" w:rsidRPr="00943A86" w:rsidRDefault="0044095D" w:rsidP="00662BFB">
      <w:pPr>
        <w:rPr>
          <w:lang w:val="it-IT"/>
        </w:rPr>
      </w:pPr>
      <w:r w:rsidRPr="00943A86">
        <w:rPr>
          <w:lang w:val="it-IT"/>
        </w:rPr>
        <w:t>Art. 1027 c.c.:</w:t>
      </w:r>
    </w:p>
    <w:p w14:paraId="38152CB5" w14:textId="2008A4B4" w:rsidR="0044095D" w:rsidRPr="00943A86" w:rsidRDefault="0044095D" w:rsidP="00662BFB">
      <w:pPr>
        <w:rPr>
          <w:lang w:val="it-IT"/>
        </w:rPr>
      </w:pPr>
      <w:r w:rsidRPr="00943A86">
        <w:rPr>
          <w:lang w:val="it-IT"/>
        </w:rPr>
        <w:t>“</w:t>
      </w:r>
      <w:r w:rsidRPr="00943A86">
        <w:rPr>
          <w:lang w:val="it-IT"/>
        </w:rPr>
        <w:t>La servitù prediale</w:t>
      </w:r>
      <w:r w:rsidRPr="00943A86">
        <w:rPr>
          <w:lang w:val="it-IT"/>
        </w:rPr>
        <w:t xml:space="preserve"> </w:t>
      </w:r>
      <w:r w:rsidRPr="00943A86">
        <w:rPr>
          <w:lang w:val="it-IT"/>
        </w:rPr>
        <w:t>consiste nel peso imposto sopra un fondo per l'utilità di un altro fondo appartenente a diverso proprietario</w:t>
      </w:r>
      <w:r w:rsidRPr="00943A86">
        <w:rPr>
          <w:lang w:val="it-IT"/>
        </w:rPr>
        <w:t>”</w:t>
      </w:r>
      <w:r w:rsidRPr="00943A86">
        <w:rPr>
          <w:lang w:val="it-IT"/>
        </w:rPr>
        <w:t>.</w:t>
      </w:r>
    </w:p>
    <w:p w14:paraId="4ACD422A" w14:textId="2CF49207" w:rsidR="0044095D" w:rsidRPr="00943A86" w:rsidRDefault="0044095D" w:rsidP="00662BFB">
      <w:pPr>
        <w:rPr>
          <w:lang w:val="it-IT"/>
        </w:rPr>
      </w:pPr>
      <w:r w:rsidRPr="00943A86">
        <w:rPr>
          <w:lang w:val="it-IT"/>
        </w:rPr>
        <w:t>La servitù è un diritto reale di godimento in capo ad una persona, quale proprietario di un fondo (dominante), avente ad oggetto un fondo altrui (fondo servente), il cui proprietario è di conseguenza soggetto ad una diminuzione della propria possibilità di godimento ai fini della realizzazione di un'utilità a vantaggio del fondo dominante.</w:t>
      </w:r>
    </w:p>
    <w:p w14:paraId="2CA87BB6" w14:textId="039E1B88" w:rsidR="008F10AA" w:rsidRPr="00943A86" w:rsidRDefault="008F10AA" w:rsidP="00662BFB">
      <w:pPr>
        <w:rPr>
          <w:lang w:val="it-IT"/>
        </w:rPr>
      </w:pPr>
    </w:p>
    <w:p w14:paraId="6392F3EA" w14:textId="142FEB4C" w:rsidR="00DB480B" w:rsidRPr="00943A86" w:rsidRDefault="00DB480B" w:rsidP="00662BFB">
      <w:pPr>
        <w:pStyle w:val="Heading4"/>
        <w:rPr>
          <w:rFonts w:ascii="Times New Roman" w:hAnsi="Times New Roman" w:cs="Times New Roman"/>
          <w:lang w:val="it-IT"/>
        </w:rPr>
      </w:pPr>
      <w:r w:rsidRPr="00943A86">
        <w:rPr>
          <w:rFonts w:ascii="Times New Roman" w:hAnsi="Times New Roman" w:cs="Times New Roman"/>
          <w:lang w:val="it-IT"/>
        </w:rPr>
        <w:t>Diritti di garanzia</w:t>
      </w:r>
    </w:p>
    <w:p w14:paraId="0D627351" w14:textId="14EEA074" w:rsidR="00DB480B" w:rsidRPr="00943A86" w:rsidRDefault="00DB480B" w:rsidP="00662BFB">
      <w:pPr>
        <w:rPr>
          <w:lang w:val="it-IT"/>
        </w:rPr>
      </w:pPr>
    </w:p>
    <w:p w14:paraId="218E3432" w14:textId="159BC8D0" w:rsidR="00DB480B" w:rsidRPr="00943A86" w:rsidRDefault="00DB480B" w:rsidP="00662BFB">
      <w:pPr>
        <w:rPr>
          <w:lang w:val="it-IT"/>
        </w:rPr>
      </w:pPr>
      <w:r w:rsidRPr="00943A86">
        <w:rPr>
          <w:lang w:val="it-IT"/>
        </w:rPr>
        <w:t>I diritti reali di garanzia nell’ordinamento giuridico italiano</w:t>
      </w:r>
      <w:r w:rsidRPr="00943A86">
        <w:rPr>
          <w:lang w:val="it-IT"/>
        </w:rPr>
        <w:t xml:space="preserve"> sono un tipo di diritto reale su cosa altrui, con la funzione di vincolare un dato bene a garanzia di un dato credito.</w:t>
      </w:r>
    </w:p>
    <w:p w14:paraId="36EB41A8" w14:textId="58462239" w:rsidR="00DB480B" w:rsidRPr="00943A86" w:rsidRDefault="00B55860" w:rsidP="00662BFB">
      <w:pPr>
        <w:rPr>
          <w:lang w:val="it-IT"/>
        </w:rPr>
      </w:pPr>
      <w:r w:rsidRPr="00943A86">
        <w:rPr>
          <w:lang w:val="it-IT"/>
        </w:rPr>
        <w:lastRenderedPageBreak/>
        <w:t xml:space="preserve">I diritti di garanzia danno al creditore una </w:t>
      </w:r>
      <w:r w:rsidRPr="00943A86">
        <w:rPr>
          <w:i/>
          <w:iCs/>
          <w:lang w:val="it-IT"/>
        </w:rPr>
        <w:t>garanzia specifica</w:t>
      </w:r>
      <w:r w:rsidRPr="00943A86">
        <w:rPr>
          <w:lang w:val="it-IT"/>
        </w:rPr>
        <w:t xml:space="preserve"> ovvero una garanzia che dia al creditore la certezza di potersi soddisfare su un dato bene. Nello specifico tale garanzia specifica è rappresentata dal </w:t>
      </w:r>
      <w:r w:rsidRPr="00943A86">
        <w:rPr>
          <w:i/>
          <w:iCs/>
          <w:lang w:val="it-IT"/>
        </w:rPr>
        <w:t xml:space="preserve">pegno </w:t>
      </w:r>
      <w:r w:rsidRPr="00943A86">
        <w:rPr>
          <w:lang w:val="it-IT"/>
        </w:rPr>
        <w:t>e dall’</w:t>
      </w:r>
      <w:r w:rsidRPr="00943A86">
        <w:rPr>
          <w:i/>
          <w:iCs/>
          <w:lang w:val="it-IT"/>
        </w:rPr>
        <w:t>ipoteca.</w:t>
      </w:r>
    </w:p>
    <w:p w14:paraId="08F4FDEF" w14:textId="07065C28" w:rsidR="00B55860" w:rsidRPr="00943A86" w:rsidRDefault="00B55860" w:rsidP="00662BFB">
      <w:pPr>
        <w:rPr>
          <w:lang w:val="it-IT"/>
        </w:rPr>
      </w:pPr>
      <w:r w:rsidRPr="00943A86">
        <w:rPr>
          <w:lang w:val="it-IT"/>
        </w:rPr>
        <w:t xml:space="preserve">Nei </w:t>
      </w:r>
      <w:r w:rsidR="0087691E" w:rsidRPr="00943A86">
        <w:rPr>
          <w:lang w:val="it-IT"/>
        </w:rPr>
        <w:t>diritti reali di garanzia su cosa altrui: il bene resta di proprietà di chi, debitore o terzo, lo ha dato in pegno o in ipoteca, e può essere dal proprietario liberamente alienato</w:t>
      </w:r>
      <w:r w:rsidR="0087691E" w:rsidRPr="00943A86">
        <w:rPr>
          <w:lang w:val="it-IT"/>
        </w:rPr>
        <w:t xml:space="preserve">. </w:t>
      </w:r>
      <w:r w:rsidR="0087691E" w:rsidRPr="00943A86">
        <w:rPr>
          <w:lang w:val="it-IT"/>
        </w:rPr>
        <w:t>Ma il creditore acquista sul bene un duplice diritto:</w:t>
      </w:r>
    </w:p>
    <w:p w14:paraId="6EA19DA6" w14:textId="0F0149DB" w:rsidR="0087691E" w:rsidRPr="00943A86" w:rsidRDefault="0087691E" w:rsidP="00662BFB">
      <w:pPr>
        <w:pStyle w:val="ListParagraph"/>
        <w:numPr>
          <w:ilvl w:val="0"/>
          <w:numId w:val="5"/>
        </w:numPr>
        <w:rPr>
          <w:lang w:val="it-IT"/>
        </w:rPr>
      </w:pPr>
      <w:r w:rsidRPr="00943A86">
        <w:rPr>
          <w:lang w:val="it-IT"/>
        </w:rPr>
        <w:t>il diritto di procedere ad esecuzione forzata sul bene anche nei confronti del terzo acquirente (“diritto di sequela” del pegno o dell'ipoteca)</w:t>
      </w:r>
    </w:p>
    <w:p w14:paraId="696FC8D1" w14:textId="395AB0A1" w:rsidR="0087691E" w:rsidRPr="00943A86" w:rsidRDefault="0087691E" w:rsidP="00662BFB">
      <w:pPr>
        <w:pStyle w:val="ListParagraph"/>
        <w:numPr>
          <w:ilvl w:val="0"/>
          <w:numId w:val="5"/>
        </w:numPr>
        <w:rPr>
          <w:lang w:val="it-IT"/>
        </w:rPr>
      </w:pPr>
      <w:r w:rsidRPr="00943A86">
        <w:rPr>
          <w:lang w:val="it-IT"/>
        </w:rPr>
        <w:t>il diritto di soddisfarsi sul prezzo ricavato dalla vendita forzata del bene con preferenza rispetto agli altri creditori del medesimo debitore (“diritto di prelazione”)</w:t>
      </w:r>
    </w:p>
    <w:p w14:paraId="6736D45F" w14:textId="16DF6FD2" w:rsidR="0087691E" w:rsidRPr="00943A86" w:rsidRDefault="0087691E" w:rsidP="00662BFB">
      <w:pPr>
        <w:rPr>
          <w:lang w:val="it-IT"/>
        </w:rPr>
      </w:pPr>
      <w:r w:rsidRPr="00943A86">
        <w:rPr>
          <w:lang w:val="it-IT"/>
        </w:rPr>
        <w:t>Sul creditore pignoratizio o ipotecario incombe un onere: non può sottoporre ad esecuzione forzata altri beni del debitore se non sottopone prima ad esecuzione i beni gravati da pegno o da ipoteca (art. 2911 c.c.).</w:t>
      </w:r>
    </w:p>
    <w:p w14:paraId="14D17AA6" w14:textId="77777777" w:rsidR="001C175F" w:rsidRPr="00943A86" w:rsidRDefault="001C175F" w:rsidP="00662BFB">
      <w:pPr>
        <w:rPr>
          <w:lang w:val="it-IT"/>
        </w:rPr>
      </w:pPr>
    </w:p>
    <w:p w14:paraId="7F29DA06" w14:textId="50B7AC5B" w:rsidR="00DB480B" w:rsidRPr="00943A86" w:rsidRDefault="001C175F" w:rsidP="00662BFB">
      <w:pPr>
        <w:pStyle w:val="Heading5"/>
        <w:rPr>
          <w:rFonts w:ascii="Times New Roman" w:hAnsi="Times New Roman" w:cs="Times New Roman"/>
          <w:lang w:val="it-IT"/>
        </w:rPr>
      </w:pPr>
      <w:r w:rsidRPr="00943A86">
        <w:rPr>
          <w:rFonts w:ascii="Times New Roman" w:hAnsi="Times New Roman" w:cs="Times New Roman"/>
          <w:lang w:val="it-IT"/>
        </w:rPr>
        <w:t>Ipoteca</w:t>
      </w:r>
    </w:p>
    <w:p w14:paraId="315C01AA" w14:textId="31B8B219" w:rsidR="001C175F" w:rsidRPr="00943A86" w:rsidRDefault="001C175F" w:rsidP="00662BFB">
      <w:pPr>
        <w:rPr>
          <w:lang w:val="it-IT"/>
        </w:rPr>
      </w:pPr>
    </w:p>
    <w:p w14:paraId="15952CAC" w14:textId="3993B728" w:rsidR="001C175F" w:rsidRPr="00943A86" w:rsidRDefault="001C175F" w:rsidP="00662BFB">
      <w:pPr>
        <w:rPr>
          <w:lang w:val="it-IT"/>
        </w:rPr>
      </w:pPr>
      <w:r w:rsidRPr="00943A86">
        <w:rPr>
          <w:lang w:val="it-IT"/>
        </w:rPr>
        <w:t>Art. 2808 del Codice civile:</w:t>
      </w:r>
    </w:p>
    <w:p w14:paraId="4C691968" w14:textId="2D7AEEA7" w:rsidR="001C175F" w:rsidRPr="00943A86" w:rsidRDefault="001C175F" w:rsidP="00662BFB">
      <w:pPr>
        <w:rPr>
          <w:lang w:val="it-IT"/>
        </w:rPr>
      </w:pPr>
      <w:r w:rsidRPr="00943A86">
        <w:rPr>
          <w:lang w:val="it-IT"/>
        </w:rPr>
        <w:t>“</w:t>
      </w:r>
      <w:r w:rsidRPr="00943A86">
        <w:rPr>
          <w:lang w:val="it-IT"/>
        </w:rPr>
        <w:t>L'ipoteca attribuisce al creditore il diritto di espropriare, anche in confronto del terzo acquirente, i beni vincolati a garanzia del suo credito e di essere soddisfatto con preferenza sul prezzo ricavato dall'espropriazione.</w:t>
      </w:r>
    </w:p>
    <w:p w14:paraId="6BB5A4DE" w14:textId="60223829" w:rsidR="001C175F" w:rsidRPr="00943A86" w:rsidRDefault="001C175F" w:rsidP="00662BFB">
      <w:pPr>
        <w:rPr>
          <w:lang w:val="it-IT"/>
        </w:rPr>
      </w:pPr>
      <w:r w:rsidRPr="00943A86">
        <w:rPr>
          <w:lang w:val="it-IT"/>
        </w:rPr>
        <w:t>L'ipoteca può avere per oggetto beni del debitore</w:t>
      </w:r>
      <w:r w:rsidRPr="00943A86">
        <w:rPr>
          <w:lang w:val="it-IT"/>
        </w:rPr>
        <w:t xml:space="preserve"> </w:t>
      </w:r>
      <w:r w:rsidRPr="00943A86">
        <w:rPr>
          <w:lang w:val="it-IT"/>
        </w:rPr>
        <w:t>o di un terzo</w:t>
      </w:r>
      <w:r w:rsidRPr="00943A86">
        <w:rPr>
          <w:lang w:val="it-IT"/>
        </w:rPr>
        <w:t xml:space="preserve"> </w:t>
      </w:r>
      <w:r w:rsidRPr="00943A86">
        <w:rPr>
          <w:lang w:val="it-IT"/>
        </w:rPr>
        <w:t>e si costituisce mediante iscrizione nei registri immobiliari</w:t>
      </w:r>
      <w:r w:rsidRPr="00943A86">
        <w:rPr>
          <w:lang w:val="it-IT"/>
        </w:rPr>
        <w:t>.</w:t>
      </w:r>
    </w:p>
    <w:p w14:paraId="72E641E9" w14:textId="529B459C" w:rsidR="001C175F" w:rsidRPr="00943A86" w:rsidRDefault="001C175F" w:rsidP="00662BFB">
      <w:pPr>
        <w:rPr>
          <w:lang w:val="it-IT"/>
        </w:rPr>
      </w:pPr>
      <w:r w:rsidRPr="00943A86">
        <w:rPr>
          <w:lang w:val="it-IT"/>
        </w:rPr>
        <w:t>L'ipoteca è legale, giudiziale o volontaria</w:t>
      </w:r>
      <w:r w:rsidRPr="00943A86">
        <w:rPr>
          <w:lang w:val="it-IT"/>
        </w:rPr>
        <w:t>.”.</w:t>
      </w:r>
    </w:p>
    <w:p w14:paraId="1BE8B5DD" w14:textId="4F2515F7" w:rsidR="001C175F" w:rsidRPr="00943A86" w:rsidRDefault="001C175F" w:rsidP="00662BFB">
      <w:pPr>
        <w:rPr>
          <w:lang w:val="it-IT"/>
        </w:rPr>
      </w:pPr>
      <w:r w:rsidRPr="00943A86">
        <w:rPr>
          <w:lang w:val="it-IT"/>
        </w:rPr>
        <w:t xml:space="preserve">L'ipoteca e il pegno presentano delle caratteristiche fondamentali: la </w:t>
      </w:r>
      <w:r w:rsidRPr="00943A86">
        <w:rPr>
          <w:b/>
          <w:bCs/>
          <w:lang w:val="it-IT"/>
        </w:rPr>
        <w:t>specialità</w:t>
      </w:r>
      <w:r w:rsidRPr="00943A86">
        <w:rPr>
          <w:lang w:val="it-IT"/>
        </w:rPr>
        <w:t>, l'</w:t>
      </w:r>
      <w:r w:rsidRPr="00943A86">
        <w:rPr>
          <w:b/>
          <w:bCs/>
          <w:lang w:val="it-IT"/>
        </w:rPr>
        <w:t>indivisibilità</w:t>
      </w:r>
      <w:r w:rsidRPr="00943A86">
        <w:rPr>
          <w:lang w:val="it-IT"/>
        </w:rPr>
        <w:t xml:space="preserve"> e la </w:t>
      </w:r>
      <w:r w:rsidRPr="00943A86">
        <w:rPr>
          <w:b/>
          <w:bCs/>
          <w:lang w:val="it-IT"/>
        </w:rPr>
        <w:t>determinatezza</w:t>
      </w:r>
      <w:r w:rsidRPr="00943A86">
        <w:rPr>
          <w:lang w:val="it-IT"/>
        </w:rPr>
        <w:t>.</w:t>
      </w:r>
    </w:p>
    <w:p w14:paraId="0EC69F7E" w14:textId="292A199B" w:rsidR="001C175F" w:rsidRPr="00943A86" w:rsidRDefault="001C175F" w:rsidP="00662BFB">
      <w:pPr>
        <w:rPr>
          <w:lang w:val="it-IT"/>
        </w:rPr>
      </w:pPr>
      <w:r w:rsidRPr="00943A86">
        <w:rPr>
          <w:lang w:val="it-IT"/>
        </w:rPr>
        <w:t xml:space="preserve">La </w:t>
      </w:r>
      <w:r w:rsidRPr="00943A86">
        <w:rPr>
          <w:b/>
          <w:bCs/>
          <w:lang w:val="it-IT"/>
        </w:rPr>
        <w:t>specialità</w:t>
      </w:r>
      <w:r w:rsidRPr="00943A86">
        <w:rPr>
          <w:lang w:val="it-IT"/>
        </w:rPr>
        <w:t>: l'ipoteca può essere iscritta solo su beni determinati. Non sono ammissibili ipoteche generali, ossia non è possibile costituire un'ipoteca su una generalità di beni (art. 2809, primo comma, cod. civ.).</w:t>
      </w:r>
    </w:p>
    <w:p w14:paraId="03B2E48C" w14:textId="2838E15B" w:rsidR="001C175F" w:rsidRPr="00943A86" w:rsidRDefault="001C175F" w:rsidP="00662BFB">
      <w:pPr>
        <w:rPr>
          <w:lang w:val="it-IT"/>
        </w:rPr>
      </w:pPr>
      <w:r w:rsidRPr="00943A86">
        <w:rPr>
          <w:lang w:val="it-IT"/>
        </w:rPr>
        <w:t>L'</w:t>
      </w:r>
      <w:r w:rsidRPr="00943A86">
        <w:rPr>
          <w:b/>
          <w:bCs/>
          <w:lang w:val="it-IT"/>
        </w:rPr>
        <w:t>indivisibilità</w:t>
      </w:r>
      <w:r w:rsidRPr="00943A86">
        <w:rPr>
          <w:lang w:val="it-IT"/>
        </w:rPr>
        <w:t>: l'ipoteca grava sull'intero bene oggetto della garanzia e non è frazionabile (art. 2809, secondo comma, cod. civ.).</w:t>
      </w:r>
    </w:p>
    <w:p w14:paraId="29CA5CAC" w14:textId="00F68257" w:rsidR="001C175F" w:rsidRPr="00943A86" w:rsidRDefault="001C175F" w:rsidP="00662BFB">
      <w:pPr>
        <w:rPr>
          <w:lang w:val="it-IT"/>
        </w:rPr>
      </w:pPr>
      <w:r w:rsidRPr="00943A86">
        <w:rPr>
          <w:lang w:val="it-IT"/>
        </w:rPr>
        <w:t xml:space="preserve">La </w:t>
      </w:r>
      <w:r w:rsidRPr="00943A86">
        <w:rPr>
          <w:b/>
          <w:bCs/>
          <w:lang w:val="it-IT"/>
        </w:rPr>
        <w:t>determinatezza</w:t>
      </w:r>
      <w:r w:rsidRPr="00943A86">
        <w:rPr>
          <w:lang w:val="it-IT"/>
        </w:rPr>
        <w:t>: il bene ipotecato deve avere un valore determinato corrispondente ad una somma di denaro liquida ed espressa.</w:t>
      </w:r>
    </w:p>
    <w:p w14:paraId="100308C8" w14:textId="5CC88995" w:rsidR="001C175F" w:rsidRPr="00943A86" w:rsidRDefault="001C175F" w:rsidP="00662BFB">
      <w:pPr>
        <w:rPr>
          <w:lang w:val="it-IT"/>
        </w:rPr>
      </w:pPr>
    </w:p>
    <w:p w14:paraId="145305B4" w14:textId="08B1961A" w:rsidR="007649E2" w:rsidRPr="00943A86" w:rsidRDefault="007649E2" w:rsidP="00662BFB">
      <w:pPr>
        <w:pStyle w:val="Heading5"/>
        <w:rPr>
          <w:rFonts w:ascii="Times New Roman" w:hAnsi="Times New Roman" w:cs="Times New Roman"/>
          <w:lang w:val="it-IT"/>
        </w:rPr>
      </w:pPr>
      <w:r w:rsidRPr="00943A86">
        <w:rPr>
          <w:rFonts w:ascii="Times New Roman" w:hAnsi="Times New Roman" w:cs="Times New Roman"/>
          <w:lang w:val="it-IT"/>
        </w:rPr>
        <w:t>Pegno</w:t>
      </w:r>
    </w:p>
    <w:p w14:paraId="1FD81520" w14:textId="3FAF3083" w:rsidR="007649E2" w:rsidRPr="00943A86" w:rsidRDefault="007649E2" w:rsidP="00662BFB">
      <w:pPr>
        <w:rPr>
          <w:lang w:val="it-IT"/>
        </w:rPr>
      </w:pPr>
    </w:p>
    <w:p w14:paraId="3EE4DACC" w14:textId="4F3781A2" w:rsidR="007649E2" w:rsidRPr="00943A86" w:rsidRDefault="007649E2" w:rsidP="00662BFB">
      <w:pPr>
        <w:rPr>
          <w:lang w:val="it-IT"/>
        </w:rPr>
      </w:pPr>
      <w:r w:rsidRPr="00943A86">
        <w:rPr>
          <w:lang w:val="it-IT"/>
        </w:rPr>
        <w:t>Art. 2784 c.c.:</w:t>
      </w:r>
    </w:p>
    <w:p w14:paraId="68EB43B9" w14:textId="2ABF4E03" w:rsidR="007649E2" w:rsidRPr="00943A86" w:rsidRDefault="007649E2" w:rsidP="00662BFB">
      <w:pPr>
        <w:rPr>
          <w:lang w:val="it-IT"/>
        </w:rPr>
      </w:pPr>
      <w:r w:rsidRPr="00943A86">
        <w:rPr>
          <w:lang w:val="it-IT"/>
        </w:rPr>
        <w:t>“</w:t>
      </w:r>
      <w:r w:rsidRPr="00943A86">
        <w:rPr>
          <w:lang w:val="it-IT"/>
        </w:rPr>
        <w:t>Il pegno è costituito a garanzia dell'obbligazione dal debitore o da un terzo per il debitore</w:t>
      </w:r>
      <w:r w:rsidRPr="00943A86">
        <w:rPr>
          <w:lang w:val="it-IT"/>
        </w:rPr>
        <w:t>.</w:t>
      </w:r>
    </w:p>
    <w:p w14:paraId="1F74F9DF" w14:textId="1A1498EB" w:rsidR="007649E2" w:rsidRPr="00943A86" w:rsidRDefault="007649E2" w:rsidP="00662BFB">
      <w:pPr>
        <w:rPr>
          <w:lang w:val="it-IT"/>
        </w:rPr>
      </w:pPr>
      <w:r w:rsidRPr="00943A86">
        <w:rPr>
          <w:lang w:val="it-IT"/>
        </w:rPr>
        <w:lastRenderedPageBreak/>
        <w:t>Possono essere dati in pegno i beni mobili, le universalità di mobili, i crediti e altri diritti aventi per oggetto beni mobili</w:t>
      </w:r>
      <w:r w:rsidRPr="00943A86">
        <w:rPr>
          <w:lang w:val="it-IT"/>
        </w:rPr>
        <w:t xml:space="preserve">”. </w:t>
      </w:r>
    </w:p>
    <w:p w14:paraId="233B2A7E" w14:textId="42C4424E" w:rsidR="007649E2" w:rsidRPr="00943A86" w:rsidRDefault="005746AF" w:rsidP="00662BFB">
      <w:pPr>
        <w:rPr>
          <w:lang w:val="it-IT"/>
        </w:rPr>
      </w:pPr>
      <w:r w:rsidRPr="00943A86">
        <w:rPr>
          <w:lang w:val="it-IT"/>
        </w:rPr>
        <w:t>Seppur aventi il medesimo profilo funzionale, pegno ed ipoteca si differenziano quanto ad oggetto e modalità di costituzione. Il pegno, infatti, diversamente dall’ipoteca, può avere ad oggetto beni mobili, universalità di mobili, crediti ed altri diritti aventi ad oggetto beni mobili e può essere costituito sia a titolo gratuito che a titolo oneroso</w:t>
      </w:r>
      <w:r w:rsidRPr="00943A86">
        <w:rPr>
          <w:lang w:val="it-IT"/>
        </w:rPr>
        <w:t>.</w:t>
      </w:r>
    </w:p>
    <w:p w14:paraId="5821D242" w14:textId="77777777" w:rsidR="007649E2" w:rsidRPr="00943A86" w:rsidRDefault="007649E2" w:rsidP="00662BFB">
      <w:pPr>
        <w:rPr>
          <w:lang w:val="it-IT"/>
        </w:rPr>
      </w:pPr>
    </w:p>
    <w:p w14:paraId="2514A313" w14:textId="3A25460C" w:rsidR="008F10AA" w:rsidRPr="00943A86" w:rsidRDefault="009967C8" w:rsidP="00662BFB">
      <w:pPr>
        <w:pStyle w:val="Heading3"/>
        <w:rPr>
          <w:rFonts w:ascii="Times New Roman" w:hAnsi="Times New Roman" w:cs="Times New Roman"/>
          <w:lang w:val="it-IT"/>
        </w:rPr>
      </w:pPr>
      <w:r w:rsidRPr="00943A86">
        <w:rPr>
          <w:rFonts w:ascii="Times New Roman" w:hAnsi="Times New Roman" w:cs="Times New Roman"/>
          <w:lang w:val="it-IT"/>
        </w:rPr>
        <w:t>Ordinamento USA</w:t>
      </w:r>
    </w:p>
    <w:p w14:paraId="38C3077E" w14:textId="77777777" w:rsidR="008F10AA" w:rsidRPr="00943A86" w:rsidRDefault="008F10AA" w:rsidP="00662BFB">
      <w:pPr>
        <w:rPr>
          <w:lang w:val="it-IT"/>
        </w:rPr>
      </w:pPr>
    </w:p>
    <w:p w14:paraId="6F9FA159" w14:textId="24AA52DC" w:rsidR="00FC2EB5" w:rsidRPr="00943A86" w:rsidRDefault="004A5483" w:rsidP="00662BFB">
      <w:pPr>
        <w:rPr>
          <w:lang w:val="it-IT"/>
        </w:rPr>
      </w:pPr>
      <w:r w:rsidRPr="00943A86">
        <w:rPr>
          <w:lang w:val="it-IT"/>
        </w:rPr>
        <w:t xml:space="preserve">Anche la </w:t>
      </w:r>
      <w:r w:rsidR="000E2483" w:rsidRPr="00943A86">
        <w:rPr>
          <w:lang w:val="it-IT"/>
        </w:rPr>
        <w:t>C</w:t>
      </w:r>
      <w:r w:rsidRPr="00943A86">
        <w:rPr>
          <w:lang w:val="it-IT"/>
        </w:rPr>
        <w:t xml:space="preserve">ostituzione degli Stati Uniti d’America riconosce </w:t>
      </w:r>
      <w:r w:rsidR="000E2483" w:rsidRPr="00943A86">
        <w:rPr>
          <w:lang w:val="it-IT"/>
        </w:rPr>
        <w:t xml:space="preserve">l’interesse legittimo alla protezione della proprietà privata sotto il quattordicesimo emendamento e le </w:t>
      </w:r>
      <w:proofErr w:type="spellStart"/>
      <w:r w:rsidR="000E2483" w:rsidRPr="00943A86">
        <w:rPr>
          <w:i/>
          <w:iCs/>
          <w:lang w:val="it-IT"/>
        </w:rPr>
        <w:t>Takings</w:t>
      </w:r>
      <w:proofErr w:type="spellEnd"/>
      <w:r w:rsidR="000E2483" w:rsidRPr="00943A86">
        <w:rPr>
          <w:i/>
          <w:iCs/>
          <w:lang w:val="it-IT"/>
        </w:rPr>
        <w:t xml:space="preserve"> </w:t>
      </w:r>
      <w:proofErr w:type="spellStart"/>
      <w:r w:rsidR="000E2483" w:rsidRPr="00943A86">
        <w:rPr>
          <w:i/>
          <w:iCs/>
          <w:lang w:val="it-IT"/>
        </w:rPr>
        <w:t>Clause</w:t>
      </w:r>
      <w:proofErr w:type="spellEnd"/>
      <w:r w:rsidR="000E2483" w:rsidRPr="00943A86">
        <w:rPr>
          <w:i/>
          <w:iCs/>
          <w:lang w:val="it-IT"/>
        </w:rPr>
        <w:t xml:space="preserve"> </w:t>
      </w:r>
      <w:r w:rsidR="000E2483" w:rsidRPr="00943A86">
        <w:rPr>
          <w:lang w:val="it-IT"/>
        </w:rPr>
        <w:t xml:space="preserve">del quinto emendamento della Costituzione americana. </w:t>
      </w:r>
    </w:p>
    <w:p w14:paraId="47DF6567" w14:textId="2E459238" w:rsidR="000E2483" w:rsidRDefault="000E2483" w:rsidP="00662BFB">
      <w:r w:rsidRPr="00943A86">
        <w:t xml:space="preserve">Il quinto </w:t>
      </w:r>
      <w:proofErr w:type="spellStart"/>
      <w:r w:rsidRPr="00943A86">
        <w:t>emendamento</w:t>
      </w:r>
      <w:proofErr w:type="spellEnd"/>
      <w:r w:rsidRPr="00943A86">
        <w:t xml:space="preserve"> </w:t>
      </w:r>
      <w:proofErr w:type="spellStart"/>
      <w:r w:rsidRPr="00943A86">
        <w:t>della</w:t>
      </w:r>
      <w:proofErr w:type="spellEnd"/>
      <w:r w:rsidRPr="00943A86">
        <w:t xml:space="preserve"> </w:t>
      </w:r>
      <w:proofErr w:type="spellStart"/>
      <w:r w:rsidRPr="00943A86">
        <w:t>Costituzione</w:t>
      </w:r>
      <w:proofErr w:type="spellEnd"/>
      <w:r w:rsidRPr="00943A86">
        <w:t xml:space="preserve"> USA </w:t>
      </w:r>
      <w:proofErr w:type="spellStart"/>
      <w:r w:rsidRPr="00943A86">
        <w:t>sancisce</w:t>
      </w:r>
      <w:proofErr w:type="spellEnd"/>
      <w:r w:rsidRPr="00943A86">
        <w:t xml:space="preserve"> </w:t>
      </w:r>
      <w:proofErr w:type="spellStart"/>
      <w:r w:rsidRPr="00943A86">
        <w:t>che</w:t>
      </w:r>
      <w:proofErr w:type="spellEnd"/>
      <w:r w:rsidRPr="00943A86">
        <w:t xml:space="preserve"> “No person shall be … </w:t>
      </w:r>
      <w:r w:rsidR="00A83A60" w:rsidRPr="00943A86">
        <w:t>deprived of life, liberty, or property, without due process of law; nor shall private property be taken for public use, without just compensation</w:t>
      </w:r>
      <w:r w:rsidR="00A83A60" w:rsidRPr="00943A86">
        <w:t xml:space="preserve">”. </w:t>
      </w:r>
    </w:p>
    <w:p w14:paraId="490BB9E0" w14:textId="3982C8B5" w:rsidR="001C1F32" w:rsidRPr="001C1F32" w:rsidRDefault="00C47961" w:rsidP="00662BFB">
      <w:pPr>
        <w:rPr>
          <w:lang w:val="it-IT"/>
        </w:rPr>
      </w:pPr>
      <w:r>
        <w:rPr>
          <w:lang w:val="it-IT"/>
        </w:rPr>
        <w:t xml:space="preserve">L’ordinamento giuridico degli Stati Uniti è scevro dal concetto di “diritto reale” e di tutte le sue conseguenti diramazioni (ius in re propria, ius in re aliena, diritto reale di godimento, diritto reale di garanzia </w:t>
      </w:r>
      <w:proofErr w:type="spellStart"/>
      <w:r>
        <w:rPr>
          <w:lang w:val="it-IT"/>
        </w:rPr>
        <w:t>etc</w:t>
      </w:r>
      <w:proofErr w:type="spellEnd"/>
      <w:r>
        <w:rPr>
          <w:lang w:val="it-IT"/>
        </w:rPr>
        <w:t xml:space="preserve"> </w:t>
      </w:r>
      <w:proofErr w:type="spellStart"/>
      <w:r>
        <w:rPr>
          <w:lang w:val="it-IT"/>
        </w:rPr>
        <w:t>etc</w:t>
      </w:r>
      <w:proofErr w:type="spellEnd"/>
      <w:r>
        <w:rPr>
          <w:lang w:val="it-IT"/>
        </w:rPr>
        <w:t xml:space="preserve">). </w:t>
      </w:r>
    </w:p>
    <w:p w14:paraId="4FDD8C7A" w14:textId="67BBE581" w:rsidR="00A83A60" w:rsidRDefault="00C47961" w:rsidP="00662BFB">
      <w:pPr>
        <w:rPr>
          <w:lang w:val="it-IT"/>
        </w:rPr>
      </w:pPr>
      <w:r>
        <w:rPr>
          <w:lang w:val="it-IT"/>
        </w:rPr>
        <w:t xml:space="preserve">In compenso la disciplina della proprietà privata si articola in cinque differenti diritti: </w:t>
      </w:r>
    </w:p>
    <w:p w14:paraId="2E608578" w14:textId="533CA0B3" w:rsidR="00C47961" w:rsidRDefault="00C47961" w:rsidP="00C47961">
      <w:pPr>
        <w:pStyle w:val="ListParagraph"/>
        <w:numPr>
          <w:ilvl w:val="0"/>
          <w:numId w:val="6"/>
        </w:numPr>
        <w:rPr>
          <w:lang w:val="it-IT"/>
        </w:rPr>
      </w:pPr>
      <w:proofErr w:type="spellStart"/>
      <w:r>
        <w:rPr>
          <w:lang w:val="it-IT"/>
        </w:rPr>
        <w:t>Right</w:t>
      </w:r>
      <w:proofErr w:type="spellEnd"/>
      <w:r>
        <w:rPr>
          <w:lang w:val="it-IT"/>
        </w:rPr>
        <w:t xml:space="preserve"> of </w:t>
      </w:r>
      <w:proofErr w:type="spellStart"/>
      <w:r>
        <w:rPr>
          <w:lang w:val="it-IT"/>
        </w:rPr>
        <w:t>possession</w:t>
      </w:r>
      <w:proofErr w:type="spellEnd"/>
    </w:p>
    <w:p w14:paraId="57EDCBBE" w14:textId="3E83C887" w:rsidR="00C47961" w:rsidRDefault="00C47961" w:rsidP="00C47961">
      <w:pPr>
        <w:pStyle w:val="ListParagraph"/>
        <w:numPr>
          <w:ilvl w:val="0"/>
          <w:numId w:val="6"/>
        </w:numPr>
        <w:rPr>
          <w:lang w:val="it-IT"/>
        </w:rPr>
      </w:pPr>
      <w:proofErr w:type="spellStart"/>
      <w:r>
        <w:rPr>
          <w:lang w:val="it-IT"/>
        </w:rPr>
        <w:t>Right</w:t>
      </w:r>
      <w:proofErr w:type="spellEnd"/>
      <w:r>
        <w:rPr>
          <w:lang w:val="it-IT"/>
        </w:rPr>
        <w:t xml:space="preserve"> of control</w:t>
      </w:r>
    </w:p>
    <w:p w14:paraId="60B0A85A" w14:textId="20DF1495" w:rsidR="00C47961" w:rsidRDefault="00C47961" w:rsidP="00C47961">
      <w:pPr>
        <w:pStyle w:val="ListParagraph"/>
        <w:numPr>
          <w:ilvl w:val="0"/>
          <w:numId w:val="6"/>
        </w:numPr>
        <w:rPr>
          <w:lang w:val="it-IT"/>
        </w:rPr>
      </w:pPr>
      <w:proofErr w:type="spellStart"/>
      <w:r>
        <w:rPr>
          <w:lang w:val="it-IT"/>
        </w:rPr>
        <w:t>Right</w:t>
      </w:r>
      <w:proofErr w:type="spellEnd"/>
      <w:r>
        <w:rPr>
          <w:lang w:val="it-IT"/>
        </w:rPr>
        <w:t xml:space="preserve"> of </w:t>
      </w:r>
      <w:proofErr w:type="spellStart"/>
      <w:r>
        <w:rPr>
          <w:lang w:val="it-IT"/>
        </w:rPr>
        <w:t>exclusion</w:t>
      </w:r>
      <w:proofErr w:type="spellEnd"/>
    </w:p>
    <w:p w14:paraId="29256741" w14:textId="525C5D6B" w:rsidR="00C47961" w:rsidRDefault="00C47961" w:rsidP="00C47961">
      <w:pPr>
        <w:pStyle w:val="ListParagraph"/>
        <w:numPr>
          <w:ilvl w:val="0"/>
          <w:numId w:val="6"/>
        </w:numPr>
        <w:rPr>
          <w:lang w:val="it-IT"/>
        </w:rPr>
      </w:pPr>
      <w:proofErr w:type="spellStart"/>
      <w:r>
        <w:rPr>
          <w:lang w:val="it-IT"/>
        </w:rPr>
        <w:t>Right</w:t>
      </w:r>
      <w:proofErr w:type="spellEnd"/>
      <w:r>
        <w:rPr>
          <w:lang w:val="it-IT"/>
        </w:rPr>
        <w:t xml:space="preserve"> of </w:t>
      </w:r>
      <w:proofErr w:type="spellStart"/>
      <w:r>
        <w:rPr>
          <w:lang w:val="it-IT"/>
        </w:rPr>
        <w:t>enjoyment</w:t>
      </w:r>
      <w:proofErr w:type="spellEnd"/>
    </w:p>
    <w:p w14:paraId="3C78B214" w14:textId="22D846DD" w:rsidR="00C47961" w:rsidRDefault="00C47961" w:rsidP="00C47961">
      <w:pPr>
        <w:pStyle w:val="ListParagraph"/>
        <w:numPr>
          <w:ilvl w:val="0"/>
          <w:numId w:val="6"/>
        </w:numPr>
        <w:rPr>
          <w:lang w:val="it-IT"/>
        </w:rPr>
      </w:pPr>
      <w:proofErr w:type="spellStart"/>
      <w:r>
        <w:rPr>
          <w:lang w:val="it-IT"/>
        </w:rPr>
        <w:t>Right</w:t>
      </w:r>
      <w:proofErr w:type="spellEnd"/>
      <w:r>
        <w:rPr>
          <w:lang w:val="it-IT"/>
        </w:rPr>
        <w:t xml:space="preserve"> of </w:t>
      </w:r>
      <w:proofErr w:type="spellStart"/>
      <w:r>
        <w:rPr>
          <w:lang w:val="it-IT"/>
        </w:rPr>
        <w:t>disposition</w:t>
      </w:r>
      <w:proofErr w:type="spellEnd"/>
    </w:p>
    <w:p w14:paraId="5E235CC2" w14:textId="4489CF02" w:rsidR="00C47961" w:rsidRDefault="00EB353A" w:rsidP="00C47961">
      <w:pPr>
        <w:rPr>
          <w:lang w:val="it-IT"/>
        </w:rPr>
      </w:pPr>
      <w:r>
        <w:rPr>
          <w:lang w:val="it-IT"/>
        </w:rPr>
        <w:t xml:space="preserve">In sostanza, quelli sopra elencati sono i diritti riconosciuti al proprietario di un immobile. Ogni diritto opera individualmente. </w:t>
      </w:r>
      <w:r w:rsidR="001551AB">
        <w:rPr>
          <w:lang w:val="it-IT"/>
        </w:rPr>
        <w:t xml:space="preserve">I proprietari di immobili possono decidere se perdere o rinunciare a determinati diritti per ragioni specifiche (ad esempio il proprietario di un immobile può decidere di dare casa in locazione rinunciando così al diritto di esclusione. </w:t>
      </w:r>
    </w:p>
    <w:p w14:paraId="75D75D89" w14:textId="77777777" w:rsidR="003C1B92" w:rsidRDefault="003C1B92" w:rsidP="00C47961">
      <w:pPr>
        <w:rPr>
          <w:lang w:val="it-IT"/>
        </w:rPr>
      </w:pPr>
    </w:p>
    <w:p w14:paraId="5BB2C5E8" w14:textId="462C9A8B" w:rsidR="001551AB" w:rsidRDefault="00955A13" w:rsidP="00955A13">
      <w:pPr>
        <w:pStyle w:val="Heading4"/>
        <w:rPr>
          <w:lang w:val="it-IT"/>
        </w:rPr>
      </w:pPr>
      <w:proofErr w:type="spellStart"/>
      <w:r>
        <w:rPr>
          <w:lang w:val="it-IT"/>
        </w:rPr>
        <w:t>Right</w:t>
      </w:r>
      <w:proofErr w:type="spellEnd"/>
      <w:r>
        <w:rPr>
          <w:lang w:val="it-IT"/>
        </w:rPr>
        <w:t xml:space="preserve"> of </w:t>
      </w:r>
      <w:proofErr w:type="spellStart"/>
      <w:r>
        <w:rPr>
          <w:lang w:val="it-IT"/>
        </w:rPr>
        <w:t>possession</w:t>
      </w:r>
      <w:proofErr w:type="spellEnd"/>
    </w:p>
    <w:p w14:paraId="13C7035E" w14:textId="63471E48" w:rsidR="00955A13" w:rsidRDefault="00955A13" w:rsidP="00955A13">
      <w:pPr>
        <w:rPr>
          <w:lang w:val="it-IT"/>
        </w:rPr>
      </w:pPr>
    </w:p>
    <w:p w14:paraId="3A619529" w14:textId="622C3A7E" w:rsidR="00955A13" w:rsidRDefault="00955A13" w:rsidP="00955A13">
      <w:pPr>
        <w:rPr>
          <w:lang w:val="it-IT"/>
        </w:rPr>
      </w:pPr>
      <w:r>
        <w:rPr>
          <w:lang w:val="it-IT"/>
        </w:rPr>
        <w:t xml:space="preserve">Si tratta del diritto di proprietà sul bene in oggetto e può </w:t>
      </w:r>
      <w:r w:rsidR="00634C10">
        <w:rPr>
          <w:lang w:val="it-IT"/>
        </w:rPr>
        <w:t xml:space="preserve">essere soggetto a diverse condizioni come il dovere di pagare tasse sulla proprietà o le spese condominiali. Inoltre, se il proprietario ha stipulato un mutuo sul bene in oggetto, il creditore ha il diritto di impossessarsi del bene nel momento in cui il credito non sia più performante. </w:t>
      </w:r>
    </w:p>
    <w:p w14:paraId="55CCD900" w14:textId="77777777" w:rsidR="003C1B92" w:rsidRDefault="003C1B92" w:rsidP="00955A13">
      <w:pPr>
        <w:rPr>
          <w:lang w:val="it-IT"/>
        </w:rPr>
      </w:pPr>
    </w:p>
    <w:p w14:paraId="181F0A3D" w14:textId="5B6E68F0" w:rsidR="00634C10" w:rsidRDefault="00634C10" w:rsidP="00634C10">
      <w:pPr>
        <w:pStyle w:val="Heading4"/>
        <w:rPr>
          <w:lang w:val="it-IT"/>
        </w:rPr>
      </w:pPr>
      <w:proofErr w:type="spellStart"/>
      <w:r>
        <w:rPr>
          <w:lang w:val="it-IT"/>
        </w:rPr>
        <w:t>Right</w:t>
      </w:r>
      <w:proofErr w:type="spellEnd"/>
      <w:r>
        <w:rPr>
          <w:lang w:val="it-IT"/>
        </w:rPr>
        <w:t xml:space="preserve"> of control</w:t>
      </w:r>
    </w:p>
    <w:p w14:paraId="718F9636" w14:textId="62FA8A22" w:rsidR="00634C10" w:rsidRDefault="00634C10" w:rsidP="00634C10">
      <w:pPr>
        <w:rPr>
          <w:lang w:val="it-IT"/>
        </w:rPr>
      </w:pPr>
    </w:p>
    <w:p w14:paraId="40923862" w14:textId="16AFC4C2" w:rsidR="003C1B92" w:rsidRDefault="003C1B92" w:rsidP="00634C10">
      <w:pPr>
        <w:rPr>
          <w:lang w:val="it-IT"/>
        </w:rPr>
      </w:pPr>
      <w:r>
        <w:rPr>
          <w:lang w:val="it-IT"/>
        </w:rPr>
        <w:lastRenderedPageBreak/>
        <w:t xml:space="preserve">Il proprietario di un immobile ha il diritto di decidere come disporre o gestire il proprio bene. </w:t>
      </w:r>
      <w:r w:rsidR="00242A96">
        <w:rPr>
          <w:lang w:val="it-IT"/>
        </w:rPr>
        <w:t xml:space="preserve">Ovviamente il limite del controllo sull’immobile è dato dalle leggi federali, statali o locali. </w:t>
      </w:r>
    </w:p>
    <w:p w14:paraId="701BF72D" w14:textId="77777777" w:rsidR="00242A96" w:rsidRDefault="00242A96" w:rsidP="00634C10">
      <w:pPr>
        <w:rPr>
          <w:lang w:val="it-IT"/>
        </w:rPr>
      </w:pPr>
    </w:p>
    <w:p w14:paraId="0D822932" w14:textId="6EDA5908" w:rsidR="00242A96" w:rsidRDefault="00242A96" w:rsidP="00242A96">
      <w:pPr>
        <w:pStyle w:val="Heading4"/>
        <w:rPr>
          <w:lang w:val="it-IT"/>
        </w:rPr>
      </w:pPr>
      <w:proofErr w:type="spellStart"/>
      <w:r>
        <w:rPr>
          <w:lang w:val="it-IT"/>
        </w:rPr>
        <w:t>Right</w:t>
      </w:r>
      <w:proofErr w:type="spellEnd"/>
      <w:r>
        <w:rPr>
          <w:lang w:val="it-IT"/>
        </w:rPr>
        <w:t xml:space="preserve"> of </w:t>
      </w:r>
      <w:proofErr w:type="spellStart"/>
      <w:r>
        <w:rPr>
          <w:lang w:val="it-IT"/>
        </w:rPr>
        <w:t>enjoyment</w:t>
      </w:r>
      <w:proofErr w:type="spellEnd"/>
    </w:p>
    <w:p w14:paraId="7C58975F" w14:textId="6DB418E9" w:rsidR="00242A96" w:rsidRDefault="00242A96" w:rsidP="00242A96">
      <w:pPr>
        <w:rPr>
          <w:lang w:val="it-IT"/>
        </w:rPr>
      </w:pPr>
    </w:p>
    <w:p w14:paraId="312C9729" w14:textId="0F54F8AC" w:rsidR="00242A96" w:rsidRDefault="00242A96" w:rsidP="00242A96">
      <w:pPr>
        <w:rPr>
          <w:lang w:val="it-IT"/>
        </w:rPr>
      </w:pPr>
      <w:r>
        <w:rPr>
          <w:lang w:val="it-IT"/>
        </w:rPr>
        <w:t xml:space="preserve">Il diritto di godimento protegge la facoltà di progettare, modificare e vivere all’interno del proprio immobile come più si desidera. </w:t>
      </w:r>
    </w:p>
    <w:p w14:paraId="49D4964E" w14:textId="77777777" w:rsidR="00242A96" w:rsidRDefault="00242A96" w:rsidP="00242A96">
      <w:pPr>
        <w:rPr>
          <w:lang w:val="it-IT"/>
        </w:rPr>
      </w:pPr>
    </w:p>
    <w:p w14:paraId="43EBF5A7" w14:textId="68CB1380" w:rsidR="00242A96" w:rsidRDefault="00242A96" w:rsidP="00242A96">
      <w:pPr>
        <w:pStyle w:val="Heading4"/>
        <w:rPr>
          <w:lang w:val="it-IT"/>
        </w:rPr>
      </w:pPr>
      <w:proofErr w:type="spellStart"/>
      <w:r>
        <w:rPr>
          <w:lang w:val="it-IT"/>
        </w:rPr>
        <w:t>Right</w:t>
      </w:r>
      <w:proofErr w:type="spellEnd"/>
      <w:r>
        <w:rPr>
          <w:lang w:val="it-IT"/>
        </w:rPr>
        <w:t xml:space="preserve"> of </w:t>
      </w:r>
      <w:proofErr w:type="spellStart"/>
      <w:r>
        <w:rPr>
          <w:lang w:val="it-IT"/>
        </w:rPr>
        <w:t>exclusion</w:t>
      </w:r>
      <w:proofErr w:type="spellEnd"/>
    </w:p>
    <w:p w14:paraId="51B8042B" w14:textId="1B84CA54" w:rsidR="00242A96" w:rsidRDefault="00242A96" w:rsidP="00242A96">
      <w:pPr>
        <w:rPr>
          <w:lang w:val="it-IT"/>
        </w:rPr>
      </w:pPr>
    </w:p>
    <w:p w14:paraId="5052B0C9" w14:textId="3B36EF24" w:rsidR="00242A96" w:rsidRDefault="00453F79" w:rsidP="00242A96">
      <w:pPr>
        <w:rPr>
          <w:lang w:val="it-IT"/>
        </w:rPr>
      </w:pPr>
      <w:r>
        <w:rPr>
          <w:lang w:val="it-IT"/>
        </w:rPr>
        <w:t xml:space="preserve">Costituisce il diritto di impedire a terzi di violare la propria proprietà. Questo diritto incontra delle limitazioni di fronte alle forze dell’ordine e alle società che erogano servizi pubblici. </w:t>
      </w:r>
    </w:p>
    <w:p w14:paraId="4580F944" w14:textId="781F38B2" w:rsidR="00453F79" w:rsidRDefault="00453F79" w:rsidP="00453F79">
      <w:pPr>
        <w:pStyle w:val="Heading4"/>
        <w:rPr>
          <w:lang w:val="it-IT"/>
        </w:rPr>
      </w:pPr>
      <w:proofErr w:type="spellStart"/>
      <w:r>
        <w:rPr>
          <w:lang w:val="it-IT"/>
        </w:rPr>
        <w:t>Right</w:t>
      </w:r>
      <w:proofErr w:type="spellEnd"/>
      <w:r>
        <w:rPr>
          <w:lang w:val="it-IT"/>
        </w:rPr>
        <w:t xml:space="preserve"> of </w:t>
      </w:r>
      <w:proofErr w:type="spellStart"/>
      <w:r>
        <w:rPr>
          <w:lang w:val="it-IT"/>
        </w:rPr>
        <w:t>disposition</w:t>
      </w:r>
      <w:proofErr w:type="spellEnd"/>
    </w:p>
    <w:p w14:paraId="60CF08D6" w14:textId="0192E378" w:rsidR="00453F79" w:rsidRDefault="00453F79" w:rsidP="00453F79">
      <w:pPr>
        <w:rPr>
          <w:lang w:val="it-IT"/>
        </w:rPr>
      </w:pPr>
    </w:p>
    <w:p w14:paraId="7B2D3161" w14:textId="1EF23EFE" w:rsidR="00453F79" w:rsidRDefault="00453F79" w:rsidP="00453F79">
      <w:pPr>
        <w:rPr>
          <w:lang w:val="it-IT"/>
        </w:rPr>
      </w:pPr>
      <w:r>
        <w:rPr>
          <w:lang w:val="it-IT"/>
        </w:rPr>
        <w:t xml:space="preserve">Si tratta del diritto di trasferire la proprietà a terzi in cambio o meno di un corrispettivo. Uno dei limiti a questo diritto è il pagamento integrale del mutuo che vi grava sopra. </w:t>
      </w:r>
    </w:p>
    <w:p w14:paraId="4E675FED" w14:textId="77777777" w:rsidR="00453F79" w:rsidRPr="00453F79" w:rsidRDefault="00453F79" w:rsidP="00453F79">
      <w:pPr>
        <w:rPr>
          <w:lang w:val="it-IT"/>
        </w:rPr>
      </w:pPr>
    </w:p>
    <w:p w14:paraId="699A4820" w14:textId="77777777" w:rsidR="00634C10" w:rsidRPr="00955A13" w:rsidRDefault="00634C10" w:rsidP="00955A13">
      <w:pPr>
        <w:rPr>
          <w:lang w:val="it-IT"/>
        </w:rPr>
      </w:pPr>
    </w:p>
    <w:p w14:paraId="04C6D269" w14:textId="3432F096" w:rsidR="00A910CF" w:rsidRPr="00943A86" w:rsidRDefault="004A5483" w:rsidP="00662BFB">
      <w:pPr>
        <w:pStyle w:val="ListParagraph"/>
        <w:numPr>
          <w:ilvl w:val="0"/>
          <w:numId w:val="2"/>
        </w:numPr>
        <w:rPr>
          <w:color w:val="FF0000"/>
          <w:lang w:val="it-IT"/>
        </w:rPr>
      </w:pPr>
      <w:r w:rsidRPr="00943A86">
        <w:rPr>
          <w:color w:val="FF0000"/>
          <w:lang w:val="it-IT"/>
        </w:rPr>
        <w:t xml:space="preserve">Costituzione americana diritti </w:t>
      </w:r>
      <w:proofErr w:type="spellStart"/>
      <w:r w:rsidRPr="00943A86">
        <w:rPr>
          <w:color w:val="FF0000"/>
          <w:lang w:val="it-IT"/>
        </w:rPr>
        <w:t>immpniliari</w:t>
      </w:r>
      <w:proofErr w:type="spellEnd"/>
    </w:p>
    <w:p w14:paraId="21447A11" w14:textId="34792910" w:rsidR="004A5483" w:rsidRPr="00943A86" w:rsidRDefault="004A5483" w:rsidP="00662BFB">
      <w:pPr>
        <w:pStyle w:val="ListParagraph"/>
        <w:numPr>
          <w:ilvl w:val="0"/>
          <w:numId w:val="2"/>
        </w:numPr>
        <w:rPr>
          <w:color w:val="FF0000"/>
          <w:lang w:val="it-IT"/>
        </w:rPr>
      </w:pPr>
      <w:r w:rsidRPr="00943A86">
        <w:rPr>
          <w:color w:val="FF0000"/>
          <w:lang w:val="it-IT"/>
        </w:rPr>
        <w:t>Trasferimento proprietà immobiliare</w:t>
      </w:r>
    </w:p>
    <w:p w14:paraId="536A3435" w14:textId="605E2D19" w:rsidR="00F0274A" w:rsidRPr="00943A86" w:rsidRDefault="00F0274A" w:rsidP="00662BFB">
      <w:pPr>
        <w:rPr>
          <w:lang w:val="it-IT"/>
        </w:rPr>
      </w:pPr>
      <w:r w:rsidRPr="00943A86">
        <w:rPr>
          <w:lang w:val="it-IT"/>
        </w:rPr>
        <w:t>I prezzi riflessi sul mercato immobiliare derivano da due tipologie di domanda</w:t>
      </w:r>
      <w:r w:rsidRPr="00943A86">
        <w:rPr>
          <w:rStyle w:val="FootnoteReference"/>
          <w:lang w:val="it-IT"/>
        </w:rPr>
        <w:footnoteReference w:id="5"/>
      </w:r>
      <w:r w:rsidRPr="00943A86">
        <w:rPr>
          <w:lang w:val="it-IT"/>
        </w:rPr>
        <w:t>:</w:t>
      </w:r>
    </w:p>
    <w:p w14:paraId="66F9BA3E" w14:textId="0FFDA4B3" w:rsidR="00247C91" w:rsidRPr="00943A86" w:rsidRDefault="00F0274A" w:rsidP="00662BFB">
      <w:pPr>
        <w:pStyle w:val="ListParagraph"/>
        <w:numPr>
          <w:ilvl w:val="0"/>
          <w:numId w:val="1"/>
        </w:numPr>
        <w:rPr>
          <w:lang w:val="it-IT"/>
        </w:rPr>
      </w:pPr>
      <w:r w:rsidRPr="00943A86">
        <w:rPr>
          <w:lang w:val="it-IT"/>
        </w:rPr>
        <w:t>Derivata (</w:t>
      </w:r>
      <w:proofErr w:type="spellStart"/>
      <w:r w:rsidRPr="00943A86">
        <w:rPr>
          <w:i/>
          <w:iCs/>
          <w:lang w:val="it-IT"/>
        </w:rPr>
        <w:t>derived</w:t>
      </w:r>
      <w:proofErr w:type="spellEnd"/>
      <w:r w:rsidRPr="00943A86">
        <w:rPr>
          <w:lang w:val="it-IT"/>
        </w:rPr>
        <w:t>)</w:t>
      </w:r>
    </w:p>
    <w:p w14:paraId="10A4327C" w14:textId="03D7BC85" w:rsidR="00F0274A" w:rsidRPr="00943A86" w:rsidRDefault="00F0274A" w:rsidP="00662BFB">
      <w:pPr>
        <w:pStyle w:val="ListParagraph"/>
        <w:numPr>
          <w:ilvl w:val="0"/>
          <w:numId w:val="1"/>
        </w:numPr>
        <w:rPr>
          <w:lang w:val="it-IT"/>
        </w:rPr>
      </w:pPr>
      <w:r w:rsidRPr="00943A86">
        <w:rPr>
          <w:lang w:val="it-IT"/>
        </w:rPr>
        <w:t>Autentica (</w:t>
      </w:r>
      <w:proofErr w:type="spellStart"/>
      <w:r w:rsidRPr="00943A86">
        <w:rPr>
          <w:i/>
          <w:iCs/>
          <w:lang w:val="it-IT"/>
        </w:rPr>
        <w:t>authentic</w:t>
      </w:r>
      <w:proofErr w:type="spellEnd"/>
      <w:r w:rsidRPr="00943A86">
        <w:rPr>
          <w:lang w:val="it-IT"/>
        </w:rPr>
        <w:t>)</w:t>
      </w:r>
    </w:p>
    <w:p w14:paraId="0667E5C7" w14:textId="77777777" w:rsidR="00F0274A" w:rsidRPr="00943A86" w:rsidRDefault="00F0274A" w:rsidP="00662BFB">
      <w:pPr>
        <w:rPr>
          <w:lang w:val="it-IT"/>
        </w:rPr>
      </w:pPr>
    </w:p>
    <w:p w14:paraId="3DA2F443" w14:textId="77777777" w:rsidR="00247C91" w:rsidRPr="00943A86" w:rsidRDefault="00247C91" w:rsidP="00247C91">
      <w:pPr>
        <w:rPr>
          <w:lang w:val="it-IT"/>
        </w:rPr>
      </w:pPr>
    </w:p>
    <w:sectPr w:rsidR="00247C91" w:rsidRPr="00943A86" w:rsidSect="001601B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20305" w14:textId="77777777" w:rsidR="00456CBB" w:rsidRDefault="00456CBB" w:rsidP="00247C91">
      <w:pPr>
        <w:spacing w:after="0" w:line="240" w:lineRule="auto"/>
      </w:pPr>
      <w:r>
        <w:separator/>
      </w:r>
    </w:p>
  </w:endnote>
  <w:endnote w:type="continuationSeparator" w:id="0">
    <w:p w14:paraId="4A0D1B5C" w14:textId="77777777" w:rsidR="00456CBB" w:rsidRDefault="00456CBB" w:rsidP="0024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1A1B" w14:textId="77777777" w:rsidR="00456CBB" w:rsidRDefault="00456CBB" w:rsidP="00247C91">
      <w:pPr>
        <w:spacing w:after="0" w:line="240" w:lineRule="auto"/>
      </w:pPr>
      <w:r>
        <w:separator/>
      </w:r>
    </w:p>
  </w:footnote>
  <w:footnote w:type="continuationSeparator" w:id="0">
    <w:p w14:paraId="75A80980" w14:textId="77777777" w:rsidR="00456CBB" w:rsidRDefault="00456CBB" w:rsidP="00247C91">
      <w:pPr>
        <w:spacing w:after="0" w:line="240" w:lineRule="auto"/>
      </w:pPr>
      <w:r>
        <w:continuationSeparator/>
      </w:r>
    </w:p>
  </w:footnote>
  <w:footnote w:id="1">
    <w:p w14:paraId="7988745C" w14:textId="60B6C506" w:rsidR="00247C91" w:rsidRPr="009967C8" w:rsidRDefault="00247C91">
      <w:pPr>
        <w:pStyle w:val="FootnoteText"/>
      </w:pPr>
      <w:r w:rsidRPr="009967C8">
        <w:rPr>
          <w:rStyle w:val="FootnoteReference"/>
        </w:rPr>
        <w:footnoteRef/>
      </w:r>
      <w:r w:rsidRPr="009967C8">
        <w:t xml:space="preserve"> Patrick </w:t>
      </w:r>
      <w:proofErr w:type="spellStart"/>
      <w:r w:rsidRPr="009967C8">
        <w:t>Lecomte</w:t>
      </w:r>
      <w:proofErr w:type="spellEnd"/>
      <w:r w:rsidRPr="009967C8">
        <w:t>, New Frontiers in Real Estate Finance - The Rise of Micro Markets, Taylor &amp; Francis Ltd, 2013</w:t>
      </w:r>
    </w:p>
  </w:footnote>
  <w:footnote w:id="2">
    <w:p w14:paraId="0E67FFAD" w14:textId="7F7B7AED" w:rsidR="00F0274A" w:rsidRPr="009967C8" w:rsidRDefault="00F0274A">
      <w:pPr>
        <w:pStyle w:val="FootnoteText"/>
      </w:pPr>
      <w:r w:rsidRPr="009967C8">
        <w:rPr>
          <w:rStyle w:val="FootnoteReference"/>
        </w:rPr>
        <w:footnoteRef/>
      </w:r>
      <w:r w:rsidRPr="009967C8">
        <w:t xml:space="preserve"> https://www.treccani.it/vocabolario/immobile/</w:t>
      </w:r>
    </w:p>
  </w:footnote>
  <w:footnote w:id="3">
    <w:p w14:paraId="10D51958" w14:textId="2462E347" w:rsidR="00DB09ED" w:rsidRPr="009967C8" w:rsidRDefault="00DB09ED">
      <w:pPr>
        <w:pStyle w:val="FootnoteText"/>
        <w:rPr>
          <w:lang w:val="it-IT"/>
        </w:rPr>
      </w:pPr>
      <w:r w:rsidRPr="009967C8">
        <w:rPr>
          <w:rStyle w:val="FootnoteReference"/>
        </w:rPr>
        <w:footnoteRef/>
      </w:r>
      <w:r w:rsidRPr="009967C8">
        <w:rPr>
          <w:lang w:val="it-IT"/>
        </w:rPr>
        <w:t xml:space="preserve"> </w:t>
      </w:r>
      <w:r w:rsidR="00393A90" w:rsidRPr="009967C8">
        <w:rPr>
          <w:lang w:val="it-IT"/>
        </w:rPr>
        <w:t>L’</w:t>
      </w:r>
      <w:proofErr w:type="spellStart"/>
      <w:r w:rsidR="00393A90" w:rsidRPr="009967C8">
        <w:rPr>
          <w:lang w:val="it-IT"/>
        </w:rPr>
        <w:t>Appraisal</w:t>
      </w:r>
      <w:proofErr w:type="spellEnd"/>
      <w:r w:rsidR="00393A90" w:rsidRPr="009967C8">
        <w:rPr>
          <w:lang w:val="it-IT"/>
        </w:rPr>
        <w:t xml:space="preserve"> Institute è una associazione internazionale di periti immobiliari che nel 2009 contava 25.000 membri in giro per il mondo. La sua missione è quella di definire degli standard di valutazione </w:t>
      </w:r>
      <w:r w:rsidR="009C67A5" w:rsidRPr="009967C8">
        <w:rPr>
          <w:lang w:val="it-IT"/>
        </w:rPr>
        <w:t xml:space="preserve">riconosciuti globalmente. </w:t>
      </w:r>
    </w:p>
  </w:footnote>
  <w:footnote w:id="4">
    <w:p w14:paraId="77C9B973" w14:textId="13840832" w:rsidR="003C1523" w:rsidRPr="003C1523" w:rsidRDefault="003C1523">
      <w:pPr>
        <w:pStyle w:val="FootnoteText"/>
      </w:pPr>
      <w:r w:rsidRPr="009967C8">
        <w:rPr>
          <w:rStyle w:val="FootnoteReference"/>
        </w:rPr>
        <w:footnoteRef/>
      </w:r>
      <w:r w:rsidRPr="009967C8">
        <w:t xml:space="preserve"> </w:t>
      </w:r>
      <w:r w:rsidRPr="009967C8">
        <w:t>https://www.brocardi.it/</w:t>
      </w:r>
    </w:p>
  </w:footnote>
  <w:footnote w:id="5">
    <w:p w14:paraId="17F4F55F" w14:textId="60F8F2C5" w:rsidR="00F0274A" w:rsidRPr="009967C8" w:rsidRDefault="00F0274A">
      <w:pPr>
        <w:pStyle w:val="FootnoteText"/>
      </w:pPr>
      <w:r w:rsidRPr="009967C8">
        <w:rPr>
          <w:rStyle w:val="FootnoteReference"/>
        </w:rPr>
        <w:footnoteRef/>
      </w:r>
      <w:r w:rsidRPr="009967C8">
        <w:t xml:space="preserve"> </w:t>
      </w:r>
      <w:proofErr w:type="spellStart"/>
      <w:r w:rsidRPr="009967C8">
        <w:t>Pirounakis</w:t>
      </w:r>
      <w:proofErr w:type="spellEnd"/>
      <w:r w:rsidRPr="009967C8">
        <w:t xml:space="preserve">, Nicholas </w:t>
      </w:r>
      <w:proofErr w:type="gramStart"/>
      <w:r w:rsidRPr="009967C8">
        <w:t>G..</w:t>
      </w:r>
      <w:proofErr w:type="gramEnd"/>
      <w:r w:rsidRPr="009967C8">
        <w:t xml:space="preserve"> Real Estate </w:t>
      </w:r>
      <w:proofErr w:type="gramStart"/>
      <w:r w:rsidRPr="009967C8">
        <w:t>Economics :</w:t>
      </w:r>
      <w:proofErr w:type="gramEnd"/>
      <w:r w:rsidRPr="009967C8">
        <w:t xml:space="preserve"> A Point-To-Point Handbook, Taylor &amp; Francis Group,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7253"/>
    <w:multiLevelType w:val="hybridMultilevel"/>
    <w:tmpl w:val="362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039AB"/>
    <w:multiLevelType w:val="hybridMultilevel"/>
    <w:tmpl w:val="1642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A0734"/>
    <w:multiLevelType w:val="hybridMultilevel"/>
    <w:tmpl w:val="0E00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F2FB3"/>
    <w:multiLevelType w:val="hybridMultilevel"/>
    <w:tmpl w:val="5732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52FD1"/>
    <w:multiLevelType w:val="hybridMultilevel"/>
    <w:tmpl w:val="646C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861FD"/>
    <w:multiLevelType w:val="hybridMultilevel"/>
    <w:tmpl w:val="C3DA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150558">
    <w:abstractNumId w:val="4"/>
  </w:num>
  <w:num w:numId="2" w16cid:durableId="1618296725">
    <w:abstractNumId w:val="0"/>
  </w:num>
  <w:num w:numId="3" w16cid:durableId="1657371964">
    <w:abstractNumId w:val="2"/>
  </w:num>
  <w:num w:numId="4" w16cid:durableId="278997505">
    <w:abstractNumId w:val="1"/>
  </w:num>
  <w:num w:numId="5" w16cid:durableId="1199198362">
    <w:abstractNumId w:val="5"/>
  </w:num>
  <w:num w:numId="6" w16cid:durableId="1699887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F3"/>
    <w:rsid w:val="00095213"/>
    <w:rsid w:val="000C1296"/>
    <w:rsid w:val="000E2483"/>
    <w:rsid w:val="000F39DF"/>
    <w:rsid w:val="001551AB"/>
    <w:rsid w:val="001601BC"/>
    <w:rsid w:val="00166BF1"/>
    <w:rsid w:val="001773C5"/>
    <w:rsid w:val="001C175F"/>
    <w:rsid w:val="001C1F32"/>
    <w:rsid w:val="00203DF3"/>
    <w:rsid w:val="002375A0"/>
    <w:rsid w:val="00242A96"/>
    <w:rsid w:val="00247C91"/>
    <w:rsid w:val="002772F4"/>
    <w:rsid w:val="00282CAD"/>
    <w:rsid w:val="0037092F"/>
    <w:rsid w:val="00393A90"/>
    <w:rsid w:val="003B38B8"/>
    <w:rsid w:val="003C1523"/>
    <w:rsid w:val="003C1B92"/>
    <w:rsid w:val="0040161F"/>
    <w:rsid w:val="00421630"/>
    <w:rsid w:val="0044095D"/>
    <w:rsid w:val="00453F79"/>
    <w:rsid w:val="00456CBB"/>
    <w:rsid w:val="00482DDD"/>
    <w:rsid w:val="004A5483"/>
    <w:rsid w:val="0052675A"/>
    <w:rsid w:val="005746AF"/>
    <w:rsid w:val="005E4F64"/>
    <w:rsid w:val="00634C10"/>
    <w:rsid w:val="00640025"/>
    <w:rsid w:val="00646DF6"/>
    <w:rsid w:val="00662BFB"/>
    <w:rsid w:val="007256FA"/>
    <w:rsid w:val="007649E2"/>
    <w:rsid w:val="0080470E"/>
    <w:rsid w:val="0087691E"/>
    <w:rsid w:val="008F10AA"/>
    <w:rsid w:val="00943A86"/>
    <w:rsid w:val="009507F2"/>
    <w:rsid w:val="00955A13"/>
    <w:rsid w:val="009967C8"/>
    <w:rsid w:val="009C67A5"/>
    <w:rsid w:val="00A36287"/>
    <w:rsid w:val="00A83A60"/>
    <w:rsid w:val="00A910CF"/>
    <w:rsid w:val="00AC64D1"/>
    <w:rsid w:val="00B45C35"/>
    <w:rsid w:val="00B55860"/>
    <w:rsid w:val="00BD5848"/>
    <w:rsid w:val="00C34646"/>
    <w:rsid w:val="00C47961"/>
    <w:rsid w:val="00D05951"/>
    <w:rsid w:val="00DB09ED"/>
    <w:rsid w:val="00DB480B"/>
    <w:rsid w:val="00E15274"/>
    <w:rsid w:val="00EB353A"/>
    <w:rsid w:val="00EB6A2B"/>
    <w:rsid w:val="00F0274A"/>
    <w:rsid w:val="00FC2EB5"/>
    <w:rsid w:val="00FE0EF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1EEC"/>
  <w15:chartTrackingRefBased/>
  <w15:docId w15:val="{0CBB1069-0E3C-4C13-A1A9-4A66CE09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7C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45C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38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C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C9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47C91"/>
    <w:pPr>
      <w:outlineLvl w:val="9"/>
    </w:pPr>
  </w:style>
  <w:style w:type="paragraph" w:styleId="TOC1">
    <w:name w:val="toc 1"/>
    <w:basedOn w:val="Normal"/>
    <w:next w:val="Normal"/>
    <w:autoRedefine/>
    <w:uiPriority w:val="39"/>
    <w:unhideWhenUsed/>
    <w:rsid w:val="00247C91"/>
    <w:pPr>
      <w:spacing w:after="100"/>
    </w:pPr>
  </w:style>
  <w:style w:type="paragraph" w:styleId="TOC2">
    <w:name w:val="toc 2"/>
    <w:basedOn w:val="Normal"/>
    <w:next w:val="Normal"/>
    <w:autoRedefine/>
    <w:uiPriority w:val="39"/>
    <w:unhideWhenUsed/>
    <w:rsid w:val="00247C91"/>
    <w:pPr>
      <w:spacing w:after="100"/>
      <w:ind w:left="220"/>
    </w:pPr>
  </w:style>
  <w:style w:type="character" w:styleId="Hyperlink">
    <w:name w:val="Hyperlink"/>
    <w:basedOn w:val="DefaultParagraphFont"/>
    <w:uiPriority w:val="99"/>
    <w:unhideWhenUsed/>
    <w:rsid w:val="00247C91"/>
    <w:rPr>
      <w:color w:val="0563C1" w:themeColor="hyperlink"/>
      <w:u w:val="single"/>
    </w:rPr>
  </w:style>
  <w:style w:type="paragraph" w:styleId="FootnoteText">
    <w:name w:val="footnote text"/>
    <w:basedOn w:val="Normal"/>
    <w:link w:val="FootnoteTextChar"/>
    <w:uiPriority w:val="99"/>
    <w:semiHidden/>
    <w:unhideWhenUsed/>
    <w:rsid w:val="00247C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91"/>
    <w:rPr>
      <w:sz w:val="20"/>
      <w:szCs w:val="20"/>
    </w:rPr>
  </w:style>
  <w:style w:type="character" w:styleId="FootnoteReference">
    <w:name w:val="footnote reference"/>
    <w:basedOn w:val="DefaultParagraphFont"/>
    <w:uiPriority w:val="99"/>
    <w:semiHidden/>
    <w:unhideWhenUsed/>
    <w:rsid w:val="00247C91"/>
    <w:rPr>
      <w:vertAlign w:val="superscript"/>
    </w:rPr>
  </w:style>
  <w:style w:type="paragraph" w:styleId="ListParagraph">
    <w:name w:val="List Paragraph"/>
    <w:basedOn w:val="Normal"/>
    <w:uiPriority w:val="34"/>
    <w:qFormat/>
    <w:rsid w:val="00F0274A"/>
    <w:pPr>
      <w:ind w:left="720"/>
      <w:contextualSpacing/>
    </w:pPr>
  </w:style>
  <w:style w:type="character" w:styleId="UnresolvedMention">
    <w:name w:val="Unresolved Mention"/>
    <w:basedOn w:val="DefaultParagraphFont"/>
    <w:uiPriority w:val="99"/>
    <w:semiHidden/>
    <w:unhideWhenUsed/>
    <w:rsid w:val="001773C5"/>
    <w:rPr>
      <w:color w:val="605E5C"/>
      <w:shd w:val="clear" w:color="auto" w:fill="E1DFDD"/>
    </w:rPr>
  </w:style>
  <w:style w:type="character" w:styleId="FollowedHyperlink">
    <w:name w:val="FollowedHyperlink"/>
    <w:basedOn w:val="DefaultParagraphFont"/>
    <w:uiPriority w:val="99"/>
    <w:semiHidden/>
    <w:unhideWhenUsed/>
    <w:rsid w:val="000C1296"/>
    <w:rPr>
      <w:color w:val="954F72" w:themeColor="followedHyperlink"/>
      <w:u w:val="single"/>
    </w:rPr>
  </w:style>
  <w:style w:type="character" w:customStyle="1" w:styleId="Heading3Char">
    <w:name w:val="Heading 3 Char"/>
    <w:basedOn w:val="DefaultParagraphFont"/>
    <w:link w:val="Heading3"/>
    <w:uiPriority w:val="9"/>
    <w:rsid w:val="009967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5C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B38B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9791">
      <w:bodyDiv w:val="1"/>
      <w:marLeft w:val="0"/>
      <w:marRight w:val="0"/>
      <w:marTop w:val="0"/>
      <w:marBottom w:val="0"/>
      <w:divBdr>
        <w:top w:val="none" w:sz="0" w:space="0" w:color="auto"/>
        <w:left w:val="none" w:sz="0" w:space="0" w:color="auto"/>
        <w:bottom w:val="none" w:sz="0" w:space="0" w:color="auto"/>
        <w:right w:val="none" w:sz="0" w:space="0" w:color="auto"/>
      </w:divBdr>
    </w:div>
    <w:div w:id="220674097">
      <w:bodyDiv w:val="1"/>
      <w:marLeft w:val="0"/>
      <w:marRight w:val="0"/>
      <w:marTop w:val="0"/>
      <w:marBottom w:val="0"/>
      <w:divBdr>
        <w:top w:val="none" w:sz="0" w:space="0" w:color="auto"/>
        <w:left w:val="none" w:sz="0" w:space="0" w:color="auto"/>
        <w:bottom w:val="none" w:sz="0" w:space="0" w:color="auto"/>
        <w:right w:val="none" w:sz="0" w:space="0" w:color="auto"/>
      </w:divBdr>
    </w:div>
    <w:div w:id="430518520">
      <w:bodyDiv w:val="1"/>
      <w:marLeft w:val="0"/>
      <w:marRight w:val="0"/>
      <w:marTop w:val="0"/>
      <w:marBottom w:val="0"/>
      <w:divBdr>
        <w:top w:val="none" w:sz="0" w:space="0" w:color="auto"/>
        <w:left w:val="none" w:sz="0" w:space="0" w:color="auto"/>
        <w:bottom w:val="none" w:sz="0" w:space="0" w:color="auto"/>
        <w:right w:val="none" w:sz="0" w:space="0" w:color="auto"/>
      </w:divBdr>
    </w:div>
    <w:div w:id="573974826">
      <w:bodyDiv w:val="1"/>
      <w:marLeft w:val="0"/>
      <w:marRight w:val="0"/>
      <w:marTop w:val="0"/>
      <w:marBottom w:val="0"/>
      <w:divBdr>
        <w:top w:val="none" w:sz="0" w:space="0" w:color="auto"/>
        <w:left w:val="none" w:sz="0" w:space="0" w:color="auto"/>
        <w:bottom w:val="none" w:sz="0" w:space="0" w:color="auto"/>
        <w:right w:val="none" w:sz="0" w:space="0" w:color="auto"/>
      </w:divBdr>
      <w:divsChild>
        <w:div w:id="1160580086">
          <w:marLeft w:val="0"/>
          <w:marRight w:val="0"/>
          <w:marTop w:val="0"/>
          <w:marBottom w:val="210"/>
          <w:divBdr>
            <w:top w:val="none" w:sz="0" w:space="0" w:color="auto"/>
            <w:left w:val="none" w:sz="0" w:space="0" w:color="auto"/>
            <w:bottom w:val="none" w:sz="0" w:space="0" w:color="auto"/>
            <w:right w:val="none" w:sz="0" w:space="0" w:color="auto"/>
          </w:divBdr>
        </w:div>
        <w:div w:id="1522746674">
          <w:marLeft w:val="0"/>
          <w:marRight w:val="0"/>
          <w:marTop w:val="0"/>
          <w:marBottom w:val="210"/>
          <w:divBdr>
            <w:top w:val="none" w:sz="0" w:space="0" w:color="auto"/>
            <w:left w:val="none" w:sz="0" w:space="0" w:color="auto"/>
            <w:bottom w:val="none" w:sz="0" w:space="0" w:color="auto"/>
            <w:right w:val="none" w:sz="0" w:space="0" w:color="auto"/>
          </w:divBdr>
        </w:div>
      </w:divsChild>
    </w:div>
    <w:div w:id="901015690">
      <w:bodyDiv w:val="1"/>
      <w:marLeft w:val="0"/>
      <w:marRight w:val="0"/>
      <w:marTop w:val="0"/>
      <w:marBottom w:val="0"/>
      <w:divBdr>
        <w:top w:val="none" w:sz="0" w:space="0" w:color="auto"/>
        <w:left w:val="none" w:sz="0" w:space="0" w:color="auto"/>
        <w:bottom w:val="none" w:sz="0" w:space="0" w:color="auto"/>
        <w:right w:val="none" w:sz="0" w:space="0" w:color="auto"/>
      </w:divBdr>
    </w:div>
    <w:div w:id="1391878497">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7294076">
      <w:bodyDiv w:val="1"/>
      <w:marLeft w:val="0"/>
      <w:marRight w:val="0"/>
      <w:marTop w:val="0"/>
      <w:marBottom w:val="0"/>
      <w:divBdr>
        <w:top w:val="none" w:sz="0" w:space="0" w:color="auto"/>
        <w:left w:val="none" w:sz="0" w:space="0" w:color="auto"/>
        <w:bottom w:val="none" w:sz="0" w:space="0" w:color="auto"/>
        <w:right w:val="none" w:sz="0" w:space="0" w:color="auto"/>
      </w:divBdr>
    </w:div>
    <w:div w:id="1782453938">
      <w:bodyDiv w:val="1"/>
      <w:marLeft w:val="0"/>
      <w:marRight w:val="0"/>
      <w:marTop w:val="0"/>
      <w:marBottom w:val="0"/>
      <w:divBdr>
        <w:top w:val="none" w:sz="0" w:space="0" w:color="auto"/>
        <w:left w:val="none" w:sz="0" w:space="0" w:color="auto"/>
        <w:bottom w:val="none" w:sz="0" w:space="0" w:color="auto"/>
        <w:right w:val="none" w:sz="0" w:space="0" w:color="auto"/>
      </w:divBdr>
    </w:div>
    <w:div w:id="1783108466">
      <w:bodyDiv w:val="1"/>
      <w:marLeft w:val="0"/>
      <w:marRight w:val="0"/>
      <w:marTop w:val="0"/>
      <w:marBottom w:val="0"/>
      <w:divBdr>
        <w:top w:val="none" w:sz="0" w:space="0" w:color="auto"/>
        <w:left w:val="none" w:sz="0" w:space="0" w:color="auto"/>
        <w:bottom w:val="none" w:sz="0" w:space="0" w:color="auto"/>
        <w:right w:val="none" w:sz="0" w:space="0" w:color="auto"/>
      </w:divBdr>
      <w:divsChild>
        <w:div w:id="620305396">
          <w:marLeft w:val="0"/>
          <w:marRight w:val="0"/>
          <w:marTop w:val="0"/>
          <w:marBottom w:val="225"/>
          <w:divBdr>
            <w:top w:val="none" w:sz="0" w:space="0" w:color="auto"/>
            <w:left w:val="none" w:sz="0" w:space="0" w:color="auto"/>
            <w:bottom w:val="none" w:sz="0" w:space="0" w:color="auto"/>
            <w:right w:val="none" w:sz="0" w:space="0" w:color="auto"/>
          </w:divBdr>
        </w:div>
      </w:divsChild>
    </w:div>
    <w:div w:id="213012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43642264/The_Appraisal_of_Real_Est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criticamente.com/urbanistica/economia_urbana/Micelli_Ezio_-_Rendita_fondiaria_e_genesi_del_valore_immobiliare.htm" TargetMode="External"/><Relationship Id="rId4" Type="http://schemas.openxmlformats.org/officeDocument/2006/relationships/settings" Target="settings.xml"/><Relationship Id="rId9" Type="http://schemas.openxmlformats.org/officeDocument/2006/relationships/hyperlink" Target="https://www.researchgate.net/publication/325120647_Real_estate_Economic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6CE66-DA95-43A8-8DAB-CFD3C3DD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8</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8</cp:revision>
  <dcterms:created xsi:type="dcterms:W3CDTF">2022-06-18T09:53:00Z</dcterms:created>
  <dcterms:modified xsi:type="dcterms:W3CDTF">2022-06-20T16:01:00Z</dcterms:modified>
</cp:coreProperties>
</file>