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pPr>
        <w:spacing w:after="0"/>
        <w:jc w:val="both"/>
        <w:rPr>
          <w:sz w:val="18"/>
          <w:szCs w:val="18"/>
        </w:rPr>
      </w:pPr>
      <w:r>
        <w:rPr>
          <w:sz w:val="18"/>
          <w:szCs w:val="18"/>
        </w:rPr>
        <w:t>{#representantSci}représentée par {prénom nom du gérant}, agissant en qualité de gérant, dûment habilité aux fins des présentes{/representantSci}</w:t>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14:paraId="24D43E3F" w14:textId="6665B0C9" w:rsidR="00474ADE" w:rsidRPr="006974E4" w:rsidRDefault="00474ADE" w:rsidP="006974E4">
      <w:pPr>
        <w:spacing w:after="0"/>
        <w:jc w:val="both"/>
        <w:rPr>
          <w:sz w:val="18"/>
          <w:szCs w:val="18"/>
        </w:rPr>
      </w:pPr>
      <w:r w:rsidRPr="006974E4">
        <w:rPr>
          <w:sz w:val="18"/>
          <w:szCs w:val="18"/>
        </w:rPr>
        <w:t>CP : {CP locataire</w:t>
      </w:r>
      <w:r w:rsidR="00935712">
        <w:rPr>
          <w:sz w:val="18"/>
          <w:szCs w:val="18"/>
        </w:rPr>
        <w:t>}</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14:paraId="3859FDD4" w14:textId="290CB049" w:rsidR="00474ADE" w:rsidRPr="006974E4" w:rsidRDefault="00474ADE" w:rsidP="006974E4">
      <w:pPr>
        <w:spacing w:after="120"/>
        <w:jc w:val="both"/>
        <w:rPr>
          <w:sz w:val="18"/>
          <w:szCs w:val="18"/>
        </w:rPr>
      </w:pPr>
      <w:r w:rsidRPr="006974E4">
        <w:rPr>
          <w:sz w:val="18"/>
          <w:szCs w:val="18"/>
        </w:rPr>
        <w:t>Loyer :  {loyer</w:t>
      </w:r>
      <w:r w:rsidR="00935712">
        <w:rPr>
          <w:sz w:val="18"/>
          <w:szCs w:val="18"/>
        </w:rPr>
        <w:t>}</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14:paraId="39F91E50" w14:textId="6222DE4B" w:rsidR="00474ADE" w:rsidRPr="006974E4" w:rsidRDefault="00474ADE" w:rsidP="00DC7A22">
      <w:pPr>
        <w:spacing w:after="120"/>
        <w:jc w:val="both"/>
        <w:rPr>
          <w:sz w:val="18"/>
          <w:szCs w:val="18"/>
        </w:rPr>
      </w:pPr>
      <w:r w:rsidRPr="006974E4">
        <w:rPr>
          <w:sz w:val="18"/>
          <w:szCs w:val="18"/>
        </w:rPr>
        <w:t xml:space="preserve">CP : </w:t>
      </w:r>
      <w:r w:rsidR="006974E4">
        <w:rPr>
          <w:sz w:val="18"/>
          <w:szCs w:val="18"/>
        </w:rPr>
        <w:t>{code postal appartement</w:t>
      </w:r>
      <w:r w:rsidR="00935712">
        <w:rPr>
          <w:sz w:val="18"/>
          <w:szCs w:val="18"/>
        </w:rPr>
        <w: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38E05DD2" w:rsidR="00474ADE" w:rsidRPr="006974E4" w:rsidRDefault="00474ADE" w:rsidP="00DC7A22">
      <w:pPr>
        <w:spacing w:after="120"/>
        <w:jc w:val="both"/>
        <w:rPr>
          <w:sz w:val="18"/>
          <w:szCs w:val="18"/>
        </w:rPr>
      </w:pPr>
      <w:r w:rsidRPr="006974E4">
        <w:rPr>
          <w:sz w:val="18"/>
          <w:szCs w:val="18"/>
        </w:rPr>
        <w:t xml:space="preserve">Type d’habitat :  </w:t>
      </w:r>
      <w:r w:rsidR="007749AC" w:rsidRPr="007749AC">
        <w:rPr>
          <w:sz w:val="18"/>
          <w:szCs w:val="18"/>
        </w:rPr>
        <w:t>{#collectif}Immeuble collectif{/collectif}{#individuel}Immeuble individuel{/individuel}</w:t>
      </w:r>
    </w:p>
    <w:p w14:paraId="2328ADFA" w14:textId="4F66BDD1"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w:t>
      </w:r>
      <w:r w:rsidR="007749AC" w:rsidRPr="007749AC">
        <w:rPr>
          <w:sz w:val="18"/>
          <w:szCs w:val="18"/>
        </w:rPr>
        <w:t>{#copropriete}Copropriété{/copropriete}{#monopropri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}Mono propriété{/monopropri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w:t>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49CE7176" w:rsidR="00474ADE" w:rsidRPr="006974E4" w:rsidRDefault="00474ADE" w:rsidP="007749AC">
      <w:pPr>
        <w:spacing w:after="120"/>
        <w:rPr>
          <w:sz w:val="18"/>
          <w:szCs w:val="18"/>
        </w:rPr>
      </w:pPr>
      <w:r w:rsidRPr="006974E4">
        <w:rPr>
          <w:sz w:val="18"/>
          <w:szCs w:val="18"/>
        </w:rPr>
        <w:t xml:space="preserve">Modalités de production de chauffage : </w:t>
      </w:r>
      <w:r w:rsidR="007749AC">
        <w:rPr>
          <w:sz w:val="18"/>
          <w:szCs w:val="18"/>
        </w:rPr>
        <w:t xml:space="preserve"> </w:t>
      </w:r>
      <w:r w:rsidR="007749AC" w:rsidRPr="007749AC">
        <w:rPr>
          <w:sz w:val="18"/>
          <w:szCs w:val="18"/>
        </w:rPr>
        <w:t>{#chauffageIndividuel}Individuel{/chauffageIndividuel}{#chauffageCollectif}Collectif{/chauffageCollectif}</w:t>
      </w:r>
      <w:r w:rsidR="007749AC">
        <w:rPr>
          <w:sz w:val="18"/>
          <w:szCs w:val="18"/>
        </w:rPr>
        <w:t xml:space="preserve"> </w:t>
      </w:r>
    </w:p>
    <w:p w14:paraId="3E6F03AE" w14:textId="1FDA5273" w:rsidR="00474ADE" w:rsidRPr="006974E4" w:rsidRDefault="00474ADE" w:rsidP="007749AC">
      <w:pPr>
        <w:spacing w:after="120"/>
        <w:rPr>
          <w:sz w:val="18"/>
          <w:szCs w:val="18"/>
        </w:rPr>
      </w:pPr>
      <w:r w:rsidRPr="006974E4">
        <w:rPr>
          <w:sz w:val="18"/>
          <w:szCs w:val="18"/>
        </w:rPr>
        <w:lastRenderedPageBreak/>
        <w:t xml:space="preserve">Modalités de production d’eau chaude sanitaire : </w:t>
      </w:r>
      <w:r w:rsidR="007749AC" w:rsidRPr="007749AC">
        <w:rPr>
          <w:sz w:val="18"/>
          <w:szCs w:val="18"/>
        </w:rPr>
        <w:t>{#eauChaudeIndividuelle}Individuelle{/eauChaudeIndividuelle}{#eauChaudeCollective}Collective{/eauChaudeCollective}</w:t>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9A84BFA" w14:textId="6D1BAED5" w:rsidR="00935712" w:rsidRDefault="00935712" w:rsidP="006974E4">
      <w:pPr>
        <w:jc w:val="both"/>
        <w:rPr>
          <w:sz w:val="18"/>
          <w:szCs w:val="18"/>
        </w:rPr>
      </w:pPr>
      <w:r w:rsidRPr="00935712">
        <w:rPr>
          <w:sz w:val="18"/>
          <w:szCs w:val="18"/>
        </w:rPr>
        <w:t>{#servitude} 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 {/servitude}</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{duree bail}{#reconductionTacite} reconductible par tacite reconduction par période de : {duree bail}{/reconductionTacite}{^reconductionTacite}, non reconductible par tacite reconduction{/reconductionTacite}</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172D27B2" w14:textId="3A58843F" w:rsidR="005936E1" w:rsidRDefault="005936E1" w:rsidP="00DC7A22">
      <w:pPr>
        <w:spacing w:before="120" w:after="120"/>
        <w:jc w:val="both"/>
        <w:rPr>
          <w:sz w:val="18"/>
          <w:szCs w:val="18"/>
        </w:rPr>
      </w:pPr>
      <w:r w:rsidRPr="005936E1">
        <w:rPr>
          <w:sz w:val="18"/>
          <w:szCs w:val="18"/>
        </w:rPr>
        <w:t>{^aGarant}Néant{/aGarant}</w:t>
      </w:r>
    </w:p>
    <w:p w14:paraId="79B61F73" w14:textId="7336C4EA" w:rsidR="006974E4" w:rsidRPr="006974E4" w:rsidRDefault="00B173CE" w:rsidP="00DC7A22">
      <w:pPr>
        <w:spacing w:before="120" w:after="120"/>
        <w:jc w:val="both"/>
        <w:rPr>
          <w:sz w:val="18"/>
          <w:szCs w:val="18"/>
        </w:rPr>
      </w:pPr>
      <w:r w:rsidRPr="00B173CE">
        <w:rPr>
          <w:sz w:val="18"/>
          <w:szCs w:val="18"/>
        </w:rPr>
        <w:t>{#aGarant}</w:t>
      </w:r>
      <w:r>
        <w:rPr>
          <w:sz w:val="18"/>
          <w:szCs w:val="18"/>
        </w:rPr>
        <w:t xml:space="preserve"> </w:t>
      </w:r>
      <w:r w:rsidR="006974E4"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29C213DE"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r w:rsidR="00B173CE">
        <w:rPr>
          <w:sz w:val="18"/>
          <w:szCs w:val="18"/>
        </w:rPr>
        <w:t xml:space="preserve"> </w:t>
      </w:r>
      <w:r w:rsidR="00B173CE" w:rsidRPr="00B173CE">
        <w:rPr>
          <w:sz w:val="18"/>
          <w:szCs w:val="18"/>
        </w:rPr>
        <w:t>{/aGarant}</w:t>
      </w:r>
      <w:r w:rsidR="005936E1">
        <w:rPr>
          <w:sz w:val="18"/>
          <w:szCs w:val="18"/>
        </w:rPr>
        <w:t xml:space="preserve"> </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{duree bail} {#reconductionTacite}renouvelable ensuite par tacite reconduction et par périodes de {duree bail} (voir conditions particulières en page 2) faute de congé préalable.{/reconductionTacite}{^reconductionTacite}(voir conditions particulières en page 2). Conformément à l’article 25-7 de la loi du 6 juillet 1989, cette durée n’est pas renouvelable par tacite reconduction.{/reconductionTacite}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lastRenderedPageBreak/>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À compter de la cessation effective du bail, si le locataire se maintient dans les lieux sans droit ni titre, il sera redevable d’une indemnité d’occupation jusqu’à la libération effective des lieux et la restitution des clés. Cette indemnité sera fixée conformément aux règles applicables, en tenant compte notamment du montant du loyer et des charges, sans préjudice du droit de chaque partie de solliciter en justice la fixation de son montant.</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{^meuble}par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les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incombant.{/meuble}</w:t>
      </w:r>
    </w:p>
    <w:p>
      <w:pPr>
        <w:pStyle w:val="Paragraphedeliste"/>
        <w:numPr>
          <w:ilvl w:val="0"/>
          <w:numId w:val="1"/>
        </w:numPr>
        <w:jc w:val="both"/>
        <w:rPr>
          <w:sz w:val="18"/>
          <w:szCs w:val="18"/>
        </w:rPr>
      </w:pPr>
      <w:r>
        <w:rPr>
          <w:sz w:val="18"/>
          <w:szCs w:val="18"/>
        </w:rPr>
        <w:t xml:space="preserve">{#meuble}par le LOCATAIRE à tout moment, avec préavis d'un mois (partant de la date de réception de l'acte), sans condition de motif, y compris lorsque la durée du bail est réduite à neuf mois.</w:t>
      </w:r>
    </w:p>
    <w:p>
      <w:pPr>
        <w:pStyle w:val="Paragraphedeliste"/>
        <w:numPr>
          <w:ilvl w:val="0"/>
          <w:numId w:val="1"/>
        </w:numPr>
        <w:jc w:val="both"/>
        <w:rPr>
          <w:sz w:val="18"/>
          <w:szCs w:val="18"/>
        </w:rPr>
      </w:pPr>
      <w:r>
        <w:rPr>
          <w:sz w:val="18"/>
          <w:szCs w:val="18"/>
        </w:rPr>
        <w:t xml:space="preserve">par le BAILLEUR, à l'expiration du bail, moyennant un délai de préavis de trois mois (partant de la date de réception de l'acte).</w:t>
      </w:r>
    </w:p>
    <w:p>
      <w:pPr>
        <w:jc w:val="both"/>
        <w:rPr>
          <w:sz w:val="18"/>
          <w:szCs w:val="18"/>
        </w:rPr>
      </w:pPr>
      <w:r>
        <w:rPr>
          <w:sz w:val="18"/>
          <w:szCs w:val="18"/>
        </w:rPr>
        <w:t xml:space="preserve">Le motif du congé par le BAILLEUR doit être indiqué à peine de nullité. Ce motif doit être fondé :</w:t>
      </w:r>
    </w:p>
    <w:p>
      <w:pPr>
        <w:pStyle w:val="Paragraphedeliste"/>
        <w:numPr>
          <w:ilvl w:val="0"/>
          <w:numId w:val="2"/>
        </w:numPr>
        <w:jc w:val="both"/>
        <w:rPr>
          <w:sz w:val="18"/>
          <w:szCs w:val="18"/>
        </w:rPr>
      </w:pPr>
      <w:r>
        <w:rPr>
          <w:sz w:val="18"/>
          <w:szCs w:val="18"/>
        </w:rPr>
        <w:t xml:space="preserve">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pPr>
        <w:pStyle w:val="Paragraphedeliste"/>
        <w:numPr>
          <w:ilvl w:val="0"/>
          <w:numId w:val="2"/>
        </w:numPr>
        <w:jc w:val="both"/>
        <w:rPr>
          <w:sz w:val="18"/>
          <w:szCs w:val="18"/>
        </w:rPr>
      </w:pPr>
      <w:r>
        <w:rPr>
          <w:sz w:val="18"/>
          <w:szCs w:val="18"/>
        </w:rPr>
        <w:t xml:space="preserve">sur la vente du logement ;</w:t>
      </w:r>
    </w:p>
    <w:p>
      <w:pPr>
        <w:pStyle w:val="Paragraphedeliste"/>
        <w:numPr>
          <w:ilvl w:val="0"/>
          <w:numId w:val="2"/>
        </w:numPr>
        <w:jc w:val="both"/>
        <w:rPr>
          <w:sz w:val="18"/>
          <w:szCs w:val="18"/>
        </w:rPr>
      </w:pPr>
      <w:r>
        <w:rPr>
          <w:sz w:val="18"/>
          <w:szCs w:val="18"/>
        </w:rPr>
        <w:t xml:space="preserve">sur un motif légitime et sérieux, notamment l'inexécution par le locataire de l'une des obligations lui incombant.{/meuble}</w:t>
      </w:r>
    </w:p>
    <w:p w14:paraId="5834EC22" w14:textId="77777777" w:rsidR="006974E4" w:rsidRPr="006974E4" w:rsidRDefault="006974E4" w:rsidP="006974E4">
      <w:pPr>
        <w:jc w:val="both"/>
        <w:rPr>
          <w:sz w:val="18"/>
          <w:szCs w:val="18"/>
        </w:rPr>
      </w:pPr>
      <w:r w:rsidRPr="006974E4">
        <w:rPr>
          <w:sz w:val="18"/>
          <w:szCs w:val="18"/>
        </w:rPr>
        <w:lastRenderedPageBreak/>
        <w:t>Le congé est délivré par la partie qui en prend l’initiative dans les formes, délais et conditions prévus par la loi applicable au présent contrat. Selon les dispositions légales applicables, la notification peut notamment être effectuée par lettre recommandée avec demande d’avis de réception, par acte de commissaire de justice ou par remise en main propre contre émargement ou récépissé signé, lorsque ce mode de notification est admis. La cessation du bail ne dispense aucune partie du respect des procédures légales applicables à la libération des lieux et, le cas échéant, à l’expulsion.</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le logement dans un état de propreté conforme à celui constaté lors de l’entrée dans les lieux, compte tenu de la vétusté et de l’usure normale. Si l’état des lieux de sortie fait apparaître un défaut de propreté imputable au locataire nécessitant une intervention de nettoyage, le bailleur pourra demander le remboursement du coût justifié de cette intervention, dans la mesure où celle-ci relève des obligations du locataire. Toute retenue sur le dépôt de garantie devra être justifiée conformément à l’article 22 de la loi n° 89-462 du 6 juillet 1989.</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CONSEQUENCES DES MANQUEMENTS CONTRACTUELS</w:t>
            </w:r>
          </w:p>
        </w:tc>
      </w:tr>
    </w:tbl>
    <w:p w14:paraId="065BCEE4" w14:textId="32D7DBE5" w:rsidR="006974E4" w:rsidRPr="006974E4" w:rsidRDefault="00935712" w:rsidP="00C415CC">
      <w:pPr>
        <w:spacing w:before="120" w:after="120"/>
        <w:jc w:val="both"/>
        <w:rPr>
          <w:sz w:val="18"/>
          <w:szCs w:val="18"/>
        </w:rPr>
      </w:pPr>
      <w:r w:rsidRPr="00935712">
        <w:rPr>
          <w:sz w:val="18"/>
          <w:szCs w:val="18"/>
        </w:rPr>
        <w:t>{#clauseResolutoireAvant}</w:t>
      </w:r>
      <w:r>
        <w:rPr>
          <w:sz w:val="18"/>
          <w:szCs w:val="18"/>
        </w:rPr>
        <w:t xml:space="preserve"> </w:t>
      </w:r>
      <w:r w:rsidR="006974E4"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0F61962A" w:rsid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r w:rsidR="00935712" w:rsidRPr="00935712">
        <w:rPr>
          <w:sz w:val="18"/>
          <w:szCs w:val="18"/>
        </w:rPr>
        <w:t xml:space="preserve"> {/clauseResolutoireAvant}</w:t>
      </w:r>
    </w:p>
    <w:p w14:paraId="5136430B" w14:textId="17F7D6EB" w:rsidR="00935712" w:rsidRPr="006974E4" w:rsidRDefault="00935712" w:rsidP="00C415CC">
      <w:pPr>
        <w:spacing w:after="120"/>
        <w:jc w:val="both"/>
        <w:rPr>
          <w:sz w:val="18"/>
          <w:szCs w:val="18"/>
        </w:rPr>
      </w:pPr>
      <w:r w:rsidRPr="00935712">
        <w:rPr>
          <w:sz w:val="18"/>
          <w:szCs w:val="18"/>
        </w:rPr>
        <w:t>{#clauseResolutoireApres} 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dans un délai d'un mois après un commandement demeuré infructueux, pour la non-souscription d'une assurance des risques locatifs et le non-respect de l'obligation d'user paisiblement des locaux loués, résultant de troubles de voisinage constatés par une décision de justice passée en force de chose jugée. {#servitude}Il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 {/clauseResolutoireApres}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En cas de manquement du locataire à ses obligations, le bailleur pourra solliciter l’exécution des obligations concernées et, le cas échéant, la réparation du préjudice effectivement subi, dans les conditions prévues par les textes applicables. Les frais de procédure et les frais de recouvrement ne pourront être mis à la charge du locataire que dans les conditions prévues par la loi et, le cas échéant, par la décision de justice applicable.</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0FD90C1B" w14:textId="77777777" w:rsidR="00B173CE" w:rsidRDefault="00B173CE" w:rsidP="00C415CC">
      <w:pPr>
        <w:pStyle w:val="Paragraphedeliste"/>
        <w:numPr>
          <w:ilvl w:val="0"/>
          <w:numId w:val="5"/>
        </w:numPr>
        <w:spacing w:after="120"/>
        <w:jc w:val="both"/>
        <w:rPr>
          <w:sz w:val="18"/>
          <w:szCs w:val="18"/>
        </w:rPr>
      </w:pPr>
      <w:r w:rsidRPr="00B173CE">
        <w:rPr>
          <w:sz w:val="18"/>
          <w:szCs w:val="18"/>
        </w:rPr>
        <w:t>{#meuble}Etat descriptif et inventaire du mobilier.{/meuble}</w:t>
      </w:r>
    </w:p>
    <w:p w14:paraId="7145DF2E" w14:textId="77777777" w:rsidR="00B173CE" w:rsidRDefault="00B173CE" w:rsidP="00C415CC">
      <w:pPr>
        <w:pStyle w:val="Paragraphedeliste"/>
        <w:numPr>
          <w:ilvl w:val="0"/>
          <w:numId w:val="5"/>
        </w:numPr>
        <w:spacing w:after="120"/>
        <w:jc w:val="both"/>
        <w:rPr>
          <w:sz w:val="18"/>
          <w:szCs w:val="18"/>
        </w:rPr>
      </w:pPr>
      <w:r w:rsidRPr="00B173CE">
        <w:rPr>
          <w:sz w:val="18"/>
          <w:szCs w:val="18"/>
        </w:rPr>
        <w:t>{#aGarant}Acte de caution solidaire. Nom de la caution : {/aGarant}</w:t>
      </w:r>
    </w:p>
    <w:p w14:paraId="1354E25A" w14:textId="214BBAB1" w:rsidR="007D49CE" w:rsidRDefault="006974E4" w:rsidP="00C415CC">
      <w:pPr>
        <w:pStyle w:val="Paragraphedeliste"/>
        <w:numPr>
          <w:ilvl w:val="0"/>
          <w:numId w:val="5"/>
        </w:numPr>
        <w:spacing w:after="120"/>
        <w:jc w:val="both"/>
        <w:rPr>
          <w:sz w:val="18"/>
          <w:szCs w:val="18"/>
        </w:rPr>
      </w:pPr>
      <w:r w:rsidRPr="007D49CE">
        <w:rPr>
          <w:sz w:val="18"/>
          <w:szCs w:val="18"/>
        </w:rPr>
        <w:lastRenderedPageBreak/>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6624C"/>
    <w:rsid w:val="00271422"/>
    <w:rsid w:val="002A4328"/>
    <w:rsid w:val="00314728"/>
    <w:rsid w:val="00324960"/>
    <w:rsid w:val="003755C3"/>
    <w:rsid w:val="00465E4D"/>
    <w:rsid w:val="00474ADE"/>
    <w:rsid w:val="004932EE"/>
    <w:rsid w:val="004D30A2"/>
    <w:rsid w:val="005235E9"/>
    <w:rsid w:val="005936E1"/>
    <w:rsid w:val="005E7CA4"/>
    <w:rsid w:val="00621EE7"/>
    <w:rsid w:val="00670590"/>
    <w:rsid w:val="006974E4"/>
    <w:rsid w:val="00720BF6"/>
    <w:rsid w:val="00770416"/>
    <w:rsid w:val="007749AC"/>
    <w:rsid w:val="007D49CE"/>
    <w:rsid w:val="00922A9E"/>
    <w:rsid w:val="00935712"/>
    <w:rsid w:val="00A20256"/>
    <w:rsid w:val="00AE0CE6"/>
    <w:rsid w:val="00B173CE"/>
    <w:rsid w:val="00B71708"/>
    <w:rsid w:val="00B90A0D"/>
    <w:rsid w:val="00C415CC"/>
    <w:rsid w:val="00DC7A22"/>
    <w:rsid w:val="00E06114"/>
    <w:rsid w:val="00ED537C"/>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8</Pages>
  <Words>3393</Words>
  <Characters>18664</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Jimmy ETTORI</cp:lastModifiedBy>
  <cp:revision>22</cp:revision>
  <dcterms:created xsi:type="dcterms:W3CDTF">2026-07-31T12:16:00Z</dcterms:created>
  <dcterms:modified xsi:type="dcterms:W3CDTF">2026-08-01T21:32:00Z</dcterms:modified>
</cp:coreProperties>
</file>