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39DB0" w14:textId="1FBDCFD1" w:rsidR="002442E5" w:rsidRDefault="002F3276" w:rsidP="0059054D">
      <w:pPr>
        <w:pStyle w:val="Titre"/>
        <w:rPr>
          <w:lang w:val="en-US"/>
        </w:rPr>
      </w:pPr>
      <w:r>
        <w:rPr>
          <w:lang w:val="en-US"/>
        </w:rPr>
        <w:t>Description du prototype</w:t>
      </w:r>
    </w:p>
    <w:p w14:paraId="7A04CAD1" w14:textId="31944590" w:rsidR="00DE22A3" w:rsidRDefault="00DE22A3" w:rsidP="00DE22A3">
      <w:pPr>
        <w:pStyle w:val="Titre1"/>
        <w:rPr>
          <w:lang w:val="en-US"/>
        </w:rPr>
      </w:pPr>
      <w:r>
        <w:rPr>
          <w:lang w:val="en-US"/>
        </w:rPr>
        <w:t>Mea culpa</w:t>
      </w:r>
    </w:p>
    <w:p w14:paraId="6DD1800D" w14:textId="53999CF9" w:rsidR="00DE22A3" w:rsidRPr="00DE22A3" w:rsidRDefault="00DE22A3" w:rsidP="00DE22A3">
      <w:r w:rsidRPr="00DE22A3">
        <w:t>L’application n’est p</w:t>
      </w:r>
      <w:r>
        <w:t xml:space="preserve">as </w:t>
      </w:r>
      <w:r w:rsidR="003A511A">
        <w:t>terminée. La connexion avec l</w:t>
      </w:r>
      <w:r w:rsidR="004D43F8">
        <w:t xml:space="preserve">’api </w:t>
      </w:r>
      <w:r w:rsidR="003A511A">
        <w:t>n’est pas assurée</w:t>
      </w:r>
      <w:r w:rsidR="0060079F">
        <w:t>, donc cette description est incomplète comparé à la version finale et entièrement fonctionnelle que nous présenterons en août.</w:t>
      </w:r>
      <w:r w:rsidR="00AD4ADF">
        <w:t xml:space="preserve"> De plus, de nombreuses fonctionnalités ne sont pas implémentées et donc pas fonctionnelles.</w:t>
      </w:r>
    </w:p>
    <w:p w14:paraId="6394F310" w14:textId="5536B339" w:rsidR="00DE22A3" w:rsidRPr="00DE22A3" w:rsidRDefault="00DE22A3" w:rsidP="00DE22A3">
      <w:pPr>
        <w:pStyle w:val="Titre1"/>
      </w:pPr>
      <w:r w:rsidRPr="00DE22A3">
        <w:t>P</w:t>
      </w:r>
      <w:r>
        <w:t>age d’accueil</w:t>
      </w:r>
    </w:p>
    <w:p w14:paraId="10E5F3D7" w14:textId="3DE5C7C1" w:rsidR="00AF1130" w:rsidRDefault="002F3276" w:rsidP="002F3276">
      <w:r w:rsidRPr="00792D50">
        <w:t>Arrivé sur l’application</w:t>
      </w:r>
      <w:r w:rsidR="00792D50" w:rsidRPr="00792D50">
        <w:t>,</w:t>
      </w:r>
      <w:r w:rsidR="00AF1130">
        <w:t xml:space="preserve"> l’utilisa</w:t>
      </w:r>
      <w:r w:rsidR="00EA1F50">
        <w:t>t</w:t>
      </w:r>
      <w:r w:rsidR="00AF1130">
        <w:t>e</w:t>
      </w:r>
      <w:r w:rsidR="00EA1F50">
        <w:t>u</w:t>
      </w:r>
      <w:r w:rsidR="00AF1130">
        <w:t>r doit attendre un temps de chargement des composants et du bundling.</w:t>
      </w:r>
      <w:r w:rsidR="00EE53EF">
        <w:t xml:space="preserve"> Le logo </w:t>
      </w:r>
      <w:r w:rsidR="00F3731F">
        <w:t xml:space="preserve">personnalisé </w:t>
      </w:r>
      <w:r w:rsidR="00EE53EF">
        <w:t xml:space="preserve">de l’application </w:t>
      </w:r>
      <w:r w:rsidR="003D72D4">
        <w:t>tient compagnie à l’utilisateur sur l’</w:t>
      </w:r>
      <w:r w:rsidR="00EE53EF">
        <w:t>écran de chargement.</w:t>
      </w:r>
    </w:p>
    <w:p w14:paraId="7D7591B3" w14:textId="5946956C" w:rsidR="002F3276" w:rsidRDefault="00AF1130" w:rsidP="002F3276">
      <w:r>
        <w:t>Ensuite l’</w:t>
      </w:r>
      <w:r w:rsidR="00792D50" w:rsidRPr="00792D50">
        <w:t>utilisateur</w:t>
      </w:r>
      <w:r w:rsidR="00792D50">
        <w:t xml:space="preserve"> atterit directement sur l</w:t>
      </w:r>
      <w:r w:rsidR="00992C0E">
        <w:t xml:space="preserve">’écran « Rechercher », </w:t>
      </w:r>
      <w:r w:rsidR="002E5639">
        <w:t xml:space="preserve">mis par défaut sur </w:t>
      </w:r>
      <w:r w:rsidR="00B16D16">
        <w:t>la vue</w:t>
      </w:r>
      <w:r w:rsidR="00792D50">
        <w:t xml:space="preserve"> carte. </w:t>
      </w:r>
    </w:p>
    <w:p w14:paraId="12DD5160" w14:textId="2A097A35" w:rsidR="001A1723" w:rsidRDefault="001A1723" w:rsidP="002F3276">
      <w:r>
        <w:t>L’application demande au système de l’app</w:t>
      </w:r>
      <w:r w:rsidR="00AF1130">
        <w:t>a</w:t>
      </w:r>
      <w:r>
        <w:t>reil, qui lui demande à l’utilisateur, si l’application peut accéder au capteur localisation. L’utilisateur peut refuser ou accepter.</w:t>
      </w:r>
    </w:p>
    <w:p w14:paraId="08179A33" w14:textId="7AF0032C" w:rsidR="004757E6" w:rsidRDefault="001A1723" w:rsidP="002F3276">
      <w:r>
        <w:t>S’il accepte</w:t>
      </w:r>
      <w:r w:rsidR="005E0CBB">
        <w:t xml:space="preserve">, </w:t>
      </w:r>
      <w:r w:rsidR="00E155D2">
        <w:t xml:space="preserve">la carte </w:t>
      </w:r>
      <w:r w:rsidR="004757E6">
        <w:t>est affichée autour de la position utilisateur.</w:t>
      </w:r>
    </w:p>
    <w:p w14:paraId="128BD439" w14:textId="0ED58E47" w:rsidR="001A1723" w:rsidRDefault="004757E6" w:rsidP="009C4BCF">
      <w:r>
        <w:t>Sous la carte, sont</w:t>
      </w:r>
      <w:r w:rsidR="00AF1130">
        <w:t xml:space="preserve"> </w:t>
      </w:r>
      <w:r>
        <w:t xml:space="preserve">en tout temps affichés  les 3 </w:t>
      </w:r>
      <w:r w:rsidR="00992C0E">
        <w:t>écrans</w:t>
      </w:r>
      <w:r>
        <w:t xml:space="preserve"> principaux : </w:t>
      </w:r>
      <w:r w:rsidR="009C4BCF">
        <w:t xml:space="preserve">Utilisateur, Rechercher et </w:t>
      </w:r>
      <w:r w:rsidR="00301A78">
        <w:t>Paramètres</w:t>
      </w:r>
      <w:r w:rsidR="009C4BCF">
        <w:t>.</w:t>
      </w:r>
      <w:r w:rsidR="005E0CBB">
        <w:t xml:space="preserve"> </w:t>
      </w:r>
    </w:p>
    <w:p w14:paraId="50C9B49A" w14:textId="422F2D56" w:rsidR="00041B62" w:rsidRDefault="00DD5F58" w:rsidP="00DD5F58">
      <w:pPr>
        <w:pStyle w:val="Titre2"/>
      </w:pPr>
      <w:r>
        <w:t>Utilisateur</w:t>
      </w:r>
    </w:p>
    <w:p w14:paraId="23FD1254" w14:textId="2E4F72EB" w:rsidR="00DD5F58" w:rsidRDefault="00940BE1" w:rsidP="00DD5F58">
      <w:r>
        <w:t>Par défaut, c</w:t>
      </w:r>
      <w:r w:rsidR="00DD5F58">
        <w:t>et onglet permet à l’utilisateur</w:t>
      </w:r>
      <w:r>
        <w:t xml:space="preserve"> de se connecter. </w:t>
      </w:r>
      <w:r w:rsidR="0051772C">
        <w:t>L’utilisateur est invité à entrer son nom d’utilisateur et son mot de passe</w:t>
      </w:r>
      <w:r w:rsidR="00DD51F1">
        <w:t xml:space="preserve"> dans leurs champs respectifs</w:t>
      </w:r>
      <w:r w:rsidR="0051772C">
        <w:t>. S’il n’a pas de compte, l’utilisateur peut en crée un.</w:t>
      </w:r>
    </w:p>
    <w:p w14:paraId="03B5D59C" w14:textId="15E2FD41" w:rsidR="000E488C" w:rsidRDefault="00DD51F1" w:rsidP="00DD5F58">
      <w:r>
        <w:t>Il arrive alors sur un nouvel écran. Il peut remplir différents champ</w:t>
      </w:r>
      <w:r w:rsidR="00412DC4">
        <w:t xml:space="preserve">s. Ceux-ci inlcus le prénom, le nom, le nom d’utilisateur, l’adresse et le numéro de téléphone, adresse e-mail et un mot de passe sécurisé. Comme pour tout autre champs, des placeholders </w:t>
      </w:r>
      <w:r w:rsidR="000E488C">
        <w:t>guident l’utilisateur sur le type d’info qu’il doit intuitivement introduire.</w:t>
      </w:r>
    </w:p>
    <w:p w14:paraId="4691DBA3" w14:textId="311ED9BA" w:rsidR="005F1C8D" w:rsidRDefault="005F1C8D" w:rsidP="00DD5F58">
      <w:r>
        <w:t>Une fois les champs complétés, il peut créé un compte.</w:t>
      </w:r>
    </w:p>
    <w:p w14:paraId="36A2F7D9" w14:textId="69E3F6DC" w:rsidR="005755CC" w:rsidRDefault="005755CC" w:rsidP="00DD5F58">
      <w:r>
        <w:t>Une touche retour est également présente</w:t>
      </w:r>
      <w:r w:rsidR="00470E92">
        <w:t>, comme</w:t>
      </w:r>
      <w:r w:rsidR="00AA016E">
        <w:t xml:space="preserve"> sur la totalité des écrans.</w:t>
      </w:r>
    </w:p>
    <w:p w14:paraId="634C8C9F" w14:textId="42F3FB65" w:rsidR="00687AEE" w:rsidRDefault="00687AEE" w:rsidP="00DD5F58">
      <w:r>
        <w:t>S</w:t>
      </w:r>
      <w:r w:rsidR="00F23712">
        <w:t>’il avait essayé de se connecter mais avait échoué cette tâche, le utilisateur peut signaler qu’il n’a pas réussi à se connecter. Une fois la touche pertinente cliquée, il est redirigé vers un nouvel</w:t>
      </w:r>
      <w:r w:rsidR="00D0636E">
        <w:t xml:space="preserve"> </w:t>
      </w:r>
      <w:r w:rsidR="00F23712">
        <w:t>écran</w:t>
      </w:r>
      <w:r w:rsidR="00D0636E">
        <w:t xml:space="preserve"> d’aide</w:t>
      </w:r>
      <w:r w:rsidR="00F23712">
        <w:t xml:space="preserve"> où il est invité à </w:t>
      </w:r>
      <w:r w:rsidR="00D0636E">
        <w:t>soumettre un identifiant  et un code de récupération.</w:t>
      </w:r>
    </w:p>
    <w:p w14:paraId="25203753" w14:textId="72D10E3D" w:rsidR="005755CC" w:rsidRDefault="00B03168" w:rsidP="00F15DE3">
      <w:pPr>
        <w:pStyle w:val="Titre1"/>
      </w:pPr>
      <w:r>
        <w:t>Rechercher</w:t>
      </w:r>
    </w:p>
    <w:p w14:paraId="43A135BA" w14:textId="77FAF66A" w:rsidR="002E5639" w:rsidRDefault="002E5639" w:rsidP="00DD5F58">
      <w:r>
        <w:t xml:space="preserve">L’écran Rechercher a deux </w:t>
      </w:r>
      <w:r w:rsidR="00B16D16">
        <w:t>vues</w:t>
      </w:r>
      <w:r>
        <w:t xml:space="preserve"> : carte et </w:t>
      </w:r>
      <w:r w:rsidR="00B16D16">
        <w:t>liste des brocantes.</w:t>
      </w:r>
    </w:p>
    <w:p w14:paraId="411DF76B" w14:textId="335DA62C" w:rsidR="00B16D16" w:rsidRDefault="00B16D16" w:rsidP="00DD5F58">
      <w:r>
        <w:t xml:space="preserve">La vue carte </w:t>
      </w:r>
      <w:r w:rsidR="00476D04">
        <w:t>affiche la carte avec la position utilisateur. La vue liste des brocnates liste les brocantes.</w:t>
      </w:r>
      <w:r w:rsidR="00E739C8">
        <w:t xml:space="preserve"> Un troisieme bouton sur la droite permet de rafraichir la carte.</w:t>
      </w:r>
    </w:p>
    <w:p w14:paraId="63EBF2D4" w14:textId="6FA913E5" w:rsidR="000E488C" w:rsidRDefault="00AB230B" w:rsidP="00DD5F58">
      <w:r>
        <w:t xml:space="preserve">L’utilisateur peut entrer une adresse </w:t>
      </w:r>
      <w:r w:rsidR="00F370AF">
        <w:t>et l’appli doit pouvoir lui proposer une brocante ayant une adresse correspondante.</w:t>
      </w:r>
    </w:p>
    <w:p w14:paraId="21D6C2EF" w14:textId="476DA6F4" w:rsidR="00663DCF" w:rsidRDefault="00663DCF" w:rsidP="00DD5F58">
      <w:r>
        <w:t>La carte devrait également afficher la localisation des brocantes recherchées par l’utilisateur.</w:t>
      </w:r>
    </w:p>
    <w:p w14:paraId="4FA9EF11" w14:textId="7005A0E3" w:rsidR="00C172FD" w:rsidRDefault="00C172FD" w:rsidP="00F15DE3">
      <w:pPr>
        <w:pStyle w:val="Titre2"/>
      </w:pPr>
      <w:r>
        <w:t>Filtre</w:t>
      </w:r>
    </w:p>
    <w:p w14:paraId="6DE54DE7" w14:textId="17C33E7E" w:rsidR="00C172FD" w:rsidRPr="00C172FD" w:rsidRDefault="00C172FD" w:rsidP="00C172FD">
      <w:r>
        <w:t xml:space="preserve">Un modal (petite fenêtre amovible) </w:t>
      </w:r>
      <w:r w:rsidR="00467D3F">
        <w:t>permet à l’utilisateur de choisir plus précisément ue brocante dans un certain interval de dates, et/ou dans une certaine distance autour de sa position courante.</w:t>
      </w:r>
      <w:r w:rsidR="00B34E2D">
        <w:t xml:space="preserve"> Les filtres sont appliqués sur la recherche utilisateur.</w:t>
      </w:r>
    </w:p>
    <w:p w14:paraId="2E1174B4" w14:textId="2F87F76E" w:rsidR="00663DCF" w:rsidRDefault="00663DCF" w:rsidP="00F15DE3">
      <w:pPr>
        <w:pStyle w:val="Titre2"/>
      </w:pPr>
      <w:r>
        <w:t>Sélectionner une brocante</w:t>
      </w:r>
    </w:p>
    <w:p w14:paraId="4917D677" w14:textId="3B41DF63" w:rsidR="00663DCF" w:rsidRDefault="00C172FD" w:rsidP="00663DCF">
      <w:r>
        <w:t>La vue « liste des brocantes »</w:t>
      </w:r>
      <w:r w:rsidR="00467D3F">
        <w:t xml:space="preserve"> affiche différentes brocantes à l’utilisateur</w:t>
      </w:r>
      <w:r w:rsidR="00242930">
        <w:t xml:space="preserve"> sous formes de petites vues. Les cliquer révèle les </w:t>
      </w:r>
      <w:r w:rsidR="003E5C87">
        <w:t xml:space="preserve">informations de la brocante : l’adresse exacte, les dates de début et de fin de cette brocante, sa note moyenne actuelle et le nombre d’avis. </w:t>
      </w:r>
    </w:p>
    <w:p w14:paraId="1CA2FA42" w14:textId="5FE00001" w:rsidR="004729CE" w:rsidRDefault="004729CE" w:rsidP="00663DCF">
      <w:r>
        <w:t>À terme, l’utilisateur doit pouvoir ajouter lui aussi un avis. L’utilisateur peut voir quels autres utilisateurs se sont montrés intéressés par cette brocante, et peut</w:t>
      </w:r>
      <w:r w:rsidR="002B0D10">
        <w:t xml:space="preserve"> lui-même placer son intérêt</w:t>
      </w:r>
      <w:r w:rsidR="00C56D30">
        <w:t xml:space="preserve"> en cliquant sur « Placer un intérêt ».</w:t>
      </w:r>
      <w:r w:rsidR="007B4618">
        <w:t xml:space="preserve"> </w:t>
      </w:r>
      <w:r w:rsidR="00A12D8B">
        <w:t>Un modal s’ouvre. L’utilisateur</w:t>
      </w:r>
      <w:r w:rsidR="007B4618">
        <w:t xml:space="preserve"> peut</w:t>
      </w:r>
      <w:r w:rsidR="00A12D8B">
        <w:t xml:space="preserve"> alors y</w:t>
      </w:r>
      <w:r w:rsidR="007B4618">
        <w:t xml:space="preserve"> préciser s’il est brocanteur</w:t>
      </w:r>
      <w:r w:rsidR="00116C4F">
        <w:t xml:space="preserve"> ainsi que son numéro de participation. Il peut ensuite soumettre ou annuler son intérêt.</w:t>
      </w:r>
    </w:p>
    <w:p w14:paraId="126593A2" w14:textId="24BD3AED" w:rsidR="00B100FA" w:rsidRDefault="00B100FA" w:rsidP="00663DCF">
      <w:r>
        <w:t>L’utilisateur doit pouvoir également voir les emplacements déjà réservés pour cette brocante en cliquant sur « Voir les emplacements »</w:t>
      </w:r>
      <w:r w:rsidR="00AD4ADF">
        <w:t>. Ceux-ci devraient s’afficher sous forme de listes.</w:t>
      </w:r>
    </w:p>
    <w:p w14:paraId="35EFF30B" w14:textId="65969FE2" w:rsidR="00F15DE3" w:rsidRDefault="00F15DE3" w:rsidP="00F15DE3">
      <w:pPr>
        <w:pStyle w:val="Titre1"/>
      </w:pPr>
      <w:r>
        <w:t>Paramètre</w:t>
      </w:r>
    </w:p>
    <w:p w14:paraId="248B6016" w14:textId="0CBF9EEB" w:rsidR="00F15DE3" w:rsidRPr="00F15DE3" w:rsidRDefault="00F15DE3" w:rsidP="00F15DE3">
      <w:r>
        <w:t>Le 3</w:t>
      </w:r>
      <w:r w:rsidRPr="00F15DE3">
        <w:rPr>
          <w:vertAlign w:val="superscript"/>
        </w:rPr>
        <w:t>ème</w:t>
      </w:r>
      <w:r>
        <w:t xml:space="preserve"> écran principale</w:t>
      </w:r>
      <w:r w:rsidR="00003590">
        <w:t xml:space="preserve">. Permet à l’utilisateur de sélectionner </w:t>
      </w:r>
      <w:r w:rsidR="00F86BF8">
        <w:t>l</w:t>
      </w:r>
      <w:r w:rsidR="00003590">
        <w:t>a langue</w:t>
      </w:r>
      <w:r w:rsidR="00F86BF8">
        <w:t xml:space="preserve"> d’affichage de l’application</w:t>
      </w:r>
      <w:r w:rsidR="00003590">
        <w:t xml:space="preserve"> </w:t>
      </w:r>
      <w:r w:rsidR="00E4663D">
        <w:t xml:space="preserve">(Anglais, Français ou Néerlandais) </w:t>
      </w:r>
      <w:r w:rsidR="00003590">
        <w:t>et le mode de l’application (sombre ou clai</w:t>
      </w:r>
      <w:r w:rsidR="00D80887">
        <w:t>r</w:t>
      </w:r>
      <w:r w:rsidR="00003590">
        <w:t>). D’autres paramètres sont prévus à terme.</w:t>
      </w:r>
    </w:p>
    <w:p w14:paraId="39EBA4F9" w14:textId="71D06CD4" w:rsidR="00DD51F1" w:rsidRPr="00DD5F58" w:rsidRDefault="00DD51F1" w:rsidP="00DD5F58">
      <w:r>
        <w:t xml:space="preserve"> </w:t>
      </w:r>
    </w:p>
    <w:sectPr w:rsidR="00DD51F1" w:rsidRPr="00DD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635"/>
    <w:multiLevelType w:val="hybridMultilevel"/>
    <w:tmpl w:val="723031A2"/>
    <w:lvl w:ilvl="0" w:tplc="2E445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15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1"/>
    <w:rsid w:val="00003590"/>
    <w:rsid w:val="00041B62"/>
    <w:rsid w:val="000E488C"/>
    <w:rsid w:val="00116C4F"/>
    <w:rsid w:val="001A1723"/>
    <w:rsid w:val="00242930"/>
    <w:rsid w:val="002442E5"/>
    <w:rsid w:val="002B0D10"/>
    <w:rsid w:val="002E5639"/>
    <w:rsid w:val="002F3276"/>
    <w:rsid w:val="00301A78"/>
    <w:rsid w:val="003A511A"/>
    <w:rsid w:val="003D72D4"/>
    <w:rsid w:val="003E5C87"/>
    <w:rsid w:val="00412DC4"/>
    <w:rsid w:val="00467D3F"/>
    <w:rsid w:val="00470E92"/>
    <w:rsid w:val="004729CE"/>
    <w:rsid w:val="004757E6"/>
    <w:rsid w:val="00476D04"/>
    <w:rsid w:val="004D43F8"/>
    <w:rsid w:val="0051772C"/>
    <w:rsid w:val="005755CC"/>
    <w:rsid w:val="0059054D"/>
    <w:rsid w:val="005E0CBB"/>
    <w:rsid w:val="005F1C8D"/>
    <w:rsid w:val="0060079F"/>
    <w:rsid w:val="00663DCF"/>
    <w:rsid w:val="00687AEE"/>
    <w:rsid w:val="006E7394"/>
    <w:rsid w:val="00700683"/>
    <w:rsid w:val="00730E1E"/>
    <w:rsid w:val="00734937"/>
    <w:rsid w:val="00792D50"/>
    <w:rsid w:val="007B4618"/>
    <w:rsid w:val="00940BE1"/>
    <w:rsid w:val="00992C0E"/>
    <w:rsid w:val="009967EA"/>
    <w:rsid w:val="009C4BCF"/>
    <w:rsid w:val="00A12D8B"/>
    <w:rsid w:val="00A1372F"/>
    <w:rsid w:val="00AA016E"/>
    <w:rsid w:val="00AB230B"/>
    <w:rsid w:val="00AD4ADF"/>
    <w:rsid w:val="00AF1130"/>
    <w:rsid w:val="00B03168"/>
    <w:rsid w:val="00B100FA"/>
    <w:rsid w:val="00B16D16"/>
    <w:rsid w:val="00B34E2D"/>
    <w:rsid w:val="00B912B9"/>
    <w:rsid w:val="00BB02C6"/>
    <w:rsid w:val="00C172FD"/>
    <w:rsid w:val="00C52771"/>
    <w:rsid w:val="00C56D30"/>
    <w:rsid w:val="00C932A9"/>
    <w:rsid w:val="00D0636E"/>
    <w:rsid w:val="00D80887"/>
    <w:rsid w:val="00DD51F1"/>
    <w:rsid w:val="00DD5F58"/>
    <w:rsid w:val="00DE22A3"/>
    <w:rsid w:val="00E155D2"/>
    <w:rsid w:val="00E4663D"/>
    <w:rsid w:val="00E739C8"/>
    <w:rsid w:val="00EA1F50"/>
    <w:rsid w:val="00EE53EF"/>
    <w:rsid w:val="00F15DE3"/>
    <w:rsid w:val="00F23712"/>
    <w:rsid w:val="00F370AF"/>
    <w:rsid w:val="00F3731F"/>
    <w:rsid w:val="00F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8E6B"/>
  <w15:chartTrackingRefBased/>
  <w15:docId w15:val="{C1F5640B-9119-4939-B4BD-90FA9542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52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2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2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2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2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2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2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2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2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7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527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52771"/>
    <w:rPr>
      <w:rFonts w:eastAsiaTheme="majorEastAsia" w:cstheme="majorBidi"/>
      <w:noProof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52771"/>
    <w:rPr>
      <w:rFonts w:eastAsiaTheme="majorEastAsia" w:cstheme="majorBidi"/>
      <w:i/>
      <w:iCs/>
      <w:noProof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52771"/>
    <w:rPr>
      <w:rFonts w:eastAsiaTheme="majorEastAsia" w:cstheme="majorBidi"/>
      <w:noProof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52771"/>
    <w:rPr>
      <w:rFonts w:eastAsiaTheme="majorEastAsia" w:cstheme="majorBidi"/>
      <w:i/>
      <w:iCs/>
      <w:noProof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52771"/>
    <w:rPr>
      <w:rFonts w:eastAsiaTheme="majorEastAsia" w:cstheme="majorBidi"/>
      <w:noProof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52771"/>
    <w:rPr>
      <w:rFonts w:eastAsiaTheme="majorEastAsia" w:cstheme="majorBidi"/>
      <w:i/>
      <w:iCs/>
      <w:noProof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52771"/>
    <w:rPr>
      <w:rFonts w:eastAsiaTheme="majorEastAsia" w:cstheme="majorBidi"/>
      <w:noProof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52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7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2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27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C52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2771"/>
    <w:rPr>
      <w:i/>
      <w:iCs/>
      <w:noProof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C527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27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2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2771"/>
    <w:rPr>
      <w:i/>
      <w:iCs/>
      <w:noProof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C52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Demeure</dc:creator>
  <cp:keywords/>
  <dc:description/>
  <cp:lastModifiedBy>Corentin Demeure</cp:lastModifiedBy>
  <cp:revision>66</cp:revision>
  <dcterms:created xsi:type="dcterms:W3CDTF">2025-01-05T15:26:00Z</dcterms:created>
  <dcterms:modified xsi:type="dcterms:W3CDTF">2025-01-05T17:49:00Z</dcterms:modified>
</cp:coreProperties>
</file>