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ec5fca4de733e8184d3c5d372123b02ceff1f92"/>
    <w:p>
      <w:pPr>
        <w:pStyle w:val="Heading1"/>
      </w:pPr>
      <w:r>
        <w:t xml:space="preserve">Q Source Material in External Sources: A Comprehensive Analysis</w:t>
      </w:r>
    </w:p>
    <w:bookmarkStart w:id="9" w:name="executive-summary"/>
    <w:p>
      <w:pPr>
        <w:pStyle w:val="Heading2"/>
      </w:pPr>
      <w:r>
        <w:t xml:space="preserve">Executive Summary</w:t>
      </w:r>
    </w:p>
    <w:p>
      <w:pPr>
        <w:pStyle w:val="FirstParagraph"/>
      </w:pPr>
      <w:r>
        <w:t xml:space="preserve">Analysis of early Christian texts reveals</w:t>
      </w:r>
      <w:r>
        <w:t xml:space="preserve"> </w:t>
      </w:r>
      <w:r>
        <w:rPr>
          <w:b/>
          <w:bCs/>
        </w:rPr>
        <w:t xml:space="preserve">79 sayings</w:t>
      </w:r>
      <w:r>
        <w:t xml:space="preserve"> </w:t>
      </w:r>
      <w:r>
        <w:t xml:space="preserve">with significant Q-style parallels that may preserve:</w:t>
      </w:r>
      <w:r>
        <w:t xml:space="preserve"> </w:t>
      </w:r>
      <w:r>
        <w:t xml:space="preserve">1.</w:t>
      </w:r>
      <w:r>
        <w:t xml:space="preserve"> </w:t>
      </w:r>
      <w:r>
        <w:rPr>
          <w:b/>
          <w:bCs/>
        </w:rPr>
        <w:t xml:space="preserve">Alternative versions of known Q material</w:t>
      </w:r>
      <w:r>
        <w:t xml:space="preserve"> </w:t>
      </w:r>
      <w:r>
        <w:t xml:space="preserve">(35 sayings)</w:t>
      </w:r>
      <w:r>
        <w:t xml:space="preserve"> </w:t>
      </w:r>
      <w:r>
        <w:t xml:space="preserve">2.</w:t>
      </w:r>
      <w:r>
        <w:t xml:space="preserve"> </w:t>
      </w:r>
      <w:r>
        <w:rPr>
          <w:b/>
          <w:bCs/>
        </w:rPr>
        <w:t xml:space="preserve">Potentially lost Q sayings</w:t>
      </w:r>
      <w:r>
        <w:t xml:space="preserve"> </w:t>
      </w:r>
      <w:r>
        <w:t xml:space="preserve">not in Matthew/Luke (27 sayings)</w:t>
      </w:r>
      <w:r>
        <w:t xml:space="preserve"> </w:t>
      </w:r>
      <w:r>
        <w:t xml:space="preserve">3.</w:t>
      </w:r>
      <w:r>
        <w:t xml:space="preserve"> </w:t>
      </w:r>
      <w:r>
        <w:rPr>
          <w:b/>
          <w:bCs/>
        </w:rPr>
        <w:t xml:space="preserve">Q-adjacent material</w:t>
      </w:r>
      <w:r>
        <w:t xml:space="preserve"> </w:t>
      </w:r>
      <w:r>
        <w:t xml:space="preserve">from the same tradition (17 sayings)</w:t>
      </w:r>
    </w:p>
    <w:p>
      <w:r>
        <w:pict>
          <v:rect style="width:0;height:1.5pt" o:hralign="center" o:hrstd="t" o:hr="t"/>
        </w:pict>
      </w:r>
    </w:p>
    <w:bookmarkEnd w:id="9"/>
    <w:bookmarkStart w:id="12" w:name="X74c41b0fcce2527ea6181feaa99b22d496ba1b8"/>
    <w:p>
      <w:pPr>
        <w:pStyle w:val="Heading2"/>
      </w:pPr>
      <w:r>
        <w:t xml:space="preserve">1. Gospel of Thomas: The Most Important Q Parallel</w:t>
      </w:r>
    </w:p>
    <w:p>
      <w:pPr>
        <w:pStyle w:val="FirstParagraph"/>
      </w:pPr>
      <w:r>
        <w:t xml:space="preserve">The Gospel of Thomas (Coptic, Nag Hammadi) preserves</w:t>
      </w:r>
      <w:r>
        <w:t xml:space="preserve"> </w:t>
      </w:r>
      <w:r>
        <w:rPr>
          <w:b/>
          <w:bCs/>
        </w:rPr>
        <w:t xml:space="preserve">46 sayings</w:t>
      </w:r>
      <w:r>
        <w:t xml:space="preserve"> </w:t>
      </w:r>
      <w:r>
        <w:t xml:space="preserve">with Q parallels—more than any other non-canonical source. This is crucial because Thomas appears to draw from the same sayings tradition as Q, sometimes preserving more primitive forms.</w:t>
      </w:r>
    </w:p>
    <w:bookmarkStart w:id="10" w:name="high-confidence-q-parallels-in-thomas"/>
    <w:p>
      <w:pPr>
        <w:pStyle w:val="Heading3"/>
      </w:pPr>
      <w:r>
        <w:t xml:space="preserve">1.1 High-Confidence Q Parallels in Thomas</w:t>
      </w:r>
    </w:p>
    <w:tbl>
      <w:tblPr>
        <w:tblStyle w:val="Table"/>
        <w:tblW w:type="pct" w:w="5000"/>
        <w:tblLayout w:type="fixed"/>
        <w:tblLook w:firstRow="1" w:lastRow="0" w:firstColumn="0" w:lastColumn="0" w:noHBand="0" w:noVBand="0" w:val="0020"/>
      </w:tblPr>
      <w:tblGrid>
        <w:gridCol w:w="1155"/>
        <w:gridCol w:w="2475"/>
        <w:gridCol w:w="1980"/>
        <w:gridCol w:w="2310"/>
      </w:tblGrid>
      <w:tr>
        <w:trPr>
          <w:tblHeader w:val="on"/>
        </w:trPr>
        <w:tc>
          <w:tcPr/>
          <w:p>
            <w:pPr>
              <w:pStyle w:val="Compact"/>
            </w:pPr>
            <w:r>
              <w:t xml:space="preserve">GTh #</w:t>
            </w:r>
          </w:p>
        </w:tc>
        <w:tc>
          <w:tcPr/>
          <w:p>
            <w:pPr>
              <w:pStyle w:val="Compact"/>
            </w:pPr>
            <w:r>
              <w:t xml:space="preserve">Thomas Saying</w:t>
            </w:r>
          </w:p>
        </w:tc>
        <w:tc>
          <w:tcPr/>
          <w:p>
            <w:pPr>
              <w:pStyle w:val="Compact"/>
            </w:pPr>
            <w:r>
              <w:t xml:space="preserve">Q Parallel</w:t>
            </w:r>
          </w:p>
        </w:tc>
        <w:tc>
          <w:tcPr/>
          <w:p>
            <w:pPr>
              <w:pStyle w:val="Compact"/>
            </w:pPr>
            <w:r>
              <w:t xml:space="preserve">Significance</w:t>
            </w:r>
          </w:p>
        </w:tc>
      </w:tr>
      <w:tr>
        <w:tc>
          <w:tcPr/>
          <w:p>
            <w:pPr>
              <w:pStyle w:val="Compact"/>
            </w:pPr>
            <w:r>
              <w:rPr>
                <w:b/>
                <w:bCs/>
              </w:rPr>
              <w:t xml:space="preserve">GTh 4</w:t>
            </w:r>
          </w:p>
        </w:tc>
        <w:tc>
          <w:tcPr/>
          <w:p>
            <w:pPr>
              <w:pStyle w:val="Compact"/>
            </w:pPr>
            <w:r>
              <w:t xml:space="preserve">“Many who are first will become last”</w:t>
            </w:r>
          </w:p>
        </w:tc>
        <w:tc>
          <w:tcPr/>
          <w:p>
            <w:pPr>
              <w:pStyle w:val="Compact"/>
            </w:pPr>
            <w:r>
              <w:t xml:space="preserve">Q 13:30</w:t>
            </w:r>
          </w:p>
        </w:tc>
        <w:tc>
          <w:tcPr/>
          <w:p>
            <w:pPr>
              <w:pStyle w:val="Compact"/>
            </w:pPr>
            <w:r>
              <w:t xml:space="preserve">Near-verbatim agreement</w:t>
            </w:r>
          </w:p>
        </w:tc>
      </w:tr>
      <w:tr>
        <w:tc>
          <w:tcPr/>
          <w:p>
            <w:pPr>
              <w:pStyle w:val="Compact"/>
            </w:pPr>
            <w:r>
              <w:rPr>
                <w:b/>
                <w:bCs/>
              </w:rPr>
              <w:t xml:space="preserve">GTh 5</w:t>
            </w:r>
          </w:p>
        </w:tc>
        <w:tc>
          <w:tcPr/>
          <w:p>
            <w:pPr>
              <w:pStyle w:val="Compact"/>
            </w:pPr>
            <w:r>
              <w:t xml:space="preserve">“Nothing hidden that will not become manifest”</w:t>
            </w:r>
          </w:p>
        </w:tc>
        <w:tc>
          <w:tcPr/>
          <w:p>
            <w:pPr>
              <w:pStyle w:val="Compact"/>
            </w:pPr>
            <w:r>
              <w:t xml:space="preserve">Q 12:2</w:t>
            </w:r>
          </w:p>
        </w:tc>
        <w:tc>
          <w:tcPr/>
          <w:p>
            <w:pPr>
              <w:pStyle w:val="Compact"/>
            </w:pPr>
            <w:r>
              <w:t xml:space="preserve">Identical core saying</w:t>
            </w:r>
          </w:p>
        </w:tc>
      </w:tr>
      <w:tr>
        <w:tc>
          <w:tcPr/>
          <w:p>
            <w:pPr>
              <w:pStyle w:val="Compact"/>
            </w:pPr>
            <w:r>
              <w:rPr>
                <w:b/>
                <w:bCs/>
              </w:rPr>
              <w:t xml:space="preserve">GTh 9</w:t>
            </w:r>
          </w:p>
        </w:tc>
        <w:tc>
          <w:tcPr/>
          <w:p>
            <w:pPr>
              <w:pStyle w:val="Compact"/>
            </w:pPr>
            <w:r>
              <w:t xml:space="preserve">Parable of the Sower</w:t>
            </w:r>
          </w:p>
        </w:tc>
        <w:tc>
          <w:tcPr/>
          <w:p>
            <w:pPr>
              <w:pStyle w:val="Compact"/>
            </w:pPr>
            <w:r>
              <w:t xml:space="preserve">Q? (cf. Mark 4)</w:t>
            </w:r>
          </w:p>
        </w:tc>
        <w:tc>
          <w:tcPr/>
          <w:p>
            <w:pPr>
              <w:pStyle w:val="Compact"/>
            </w:pPr>
            <w:r>
              <w:t xml:space="preserve">May represent Q version vs Markan</w:t>
            </w:r>
          </w:p>
        </w:tc>
      </w:tr>
      <w:tr>
        <w:tc>
          <w:tcPr/>
          <w:p>
            <w:pPr>
              <w:pStyle w:val="Compact"/>
            </w:pPr>
            <w:r>
              <w:rPr>
                <w:b/>
                <w:bCs/>
              </w:rPr>
              <w:t xml:space="preserve">GTh 16</w:t>
            </w:r>
          </w:p>
        </w:tc>
        <w:tc>
          <w:tcPr/>
          <w:p>
            <w:pPr>
              <w:pStyle w:val="Compact"/>
            </w:pPr>
            <w:r>
              <w:t xml:space="preserve">“I came to cast fire/division”</w:t>
            </w:r>
          </w:p>
        </w:tc>
        <w:tc>
          <w:tcPr/>
          <w:p>
            <w:pPr>
              <w:pStyle w:val="Compact"/>
            </w:pPr>
            <w:r>
              <w:t xml:space="preserve">Q 12:49-53</w:t>
            </w:r>
          </w:p>
        </w:tc>
        <w:tc>
          <w:tcPr/>
          <w:p>
            <w:pPr>
              <w:pStyle w:val="Compact"/>
            </w:pPr>
            <w:r>
              <w:t xml:space="preserve">Thomas preserves fuller form</w:t>
            </w:r>
          </w:p>
        </w:tc>
      </w:tr>
      <w:tr>
        <w:tc>
          <w:tcPr/>
          <w:p>
            <w:pPr>
              <w:pStyle w:val="Compact"/>
            </w:pPr>
            <w:r>
              <w:rPr>
                <w:b/>
                <w:bCs/>
              </w:rPr>
              <w:t xml:space="preserve">GTh 20</w:t>
            </w:r>
          </w:p>
        </w:tc>
        <w:tc>
          <w:tcPr/>
          <w:p>
            <w:pPr>
              <w:pStyle w:val="Compact"/>
            </w:pPr>
            <w:r>
              <w:t xml:space="preserve">Mustard Seed parable</w:t>
            </w:r>
          </w:p>
        </w:tc>
        <w:tc>
          <w:tcPr/>
          <w:p>
            <w:pPr>
              <w:pStyle w:val="Compact"/>
            </w:pPr>
            <w:r>
              <w:t xml:space="preserve">Q 13:18-19</w:t>
            </w:r>
          </w:p>
        </w:tc>
        <w:tc>
          <w:tcPr/>
          <w:p>
            <w:pPr>
              <w:pStyle w:val="Compact"/>
            </w:pPr>
            <w:r>
              <w:t xml:space="preserve">Shorter, possibly more original</w:t>
            </w:r>
          </w:p>
        </w:tc>
      </w:tr>
      <w:tr>
        <w:tc>
          <w:tcPr/>
          <w:p>
            <w:pPr>
              <w:pStyle w:val="Compact"/>
            </w:pPr>
            <w:r>
              <w:rPr>
                <w:b/>
                <w:bCs/>
              </w:rPr>
              <w:t xml:space="preserve">GTh 26</w:t>
            </w:r>
          </w:p>
        </w:tc>
        <w:tc>
          <w:tcPr/>
          <w:p>
            <w:pPr>
              <w:pStyle w:val="Compact"/>
            </w:pPr>
            <w:r>
              <w:t xml:space="preserve">Mote and Beam</w:t>
            </w:r>
          </w:p>
        </w:tc>
        <w:tc>
          <w:tcPr/>
          <w:p>
            <w:pPr>
              <w:pStyle w:val="Compact"/>
            </w:pPr>
            <w:r>
              <w:t xml:space="preserve">Q 6:41-42</w:t>
            </w:r>
          </w:p>
        </w:tc>
        <w:tc>
          <w:tcPr/>
          <w:p>
            <w:pPr>
              <w:pStyle w:val="Compact"/>
            </w:pPr>
            <w:r>
              <w:t xml:space="preserve">Verbatim parallel</w:t>
            </w:r>
          </w:p>
        </w:tc>
      </w:tr>
      <w:tr>
        <w:tc>
          <w:tcPr/>
          <w:p>
            <w:pPr>
              <w:pStyle w:val="Compact"/>
            </w:pPr>
            <w:r>
              <w:rPr>
                <w:b/>
                <w:bCs/>
              </w:rPr>
              <w:t xml:space="preserve">GTh 31</w:t>
            </w:r>
          </w:p>
        </w:tc>
        <w:tc>
          <w:tcPr/>
          <w:p>
            <w:pPr>
              <w:pStyle w:val="Compact"/>
            </w:pPr>
            <w:r>
              <w:t xml:space="preserve">“No prophet accepted in his own village”</w:t>
            </w:r>
          </w:p>
        </w:tc>
        <w:tc>
          <w:tcPr/>
          <w:p>
            <w:pPr>
              <w:pStyle w:val="Compact"/>
            </w:pPr>
            <w:r>
              <w:t xml:space="preserve">Q 4:24</w:t>
            </w:r>
          </w:p>
        </w:tc>
        <w:tc>
          <w:tcPr/>
          <w:p>
            <w:pPr>
              <w:pStyle w:val="Compact"/>
            </w:pPr>
            <w:r>
              <w:t xml:space="preserve">Shorter form</w:t>
            </w:r>
          </w:p>
        </w:tc>
      </w:tr>
      <w:tr>
        <w:tc>
          <w:tcPr/>
          <w:p>
            <w:pPr>
              <w:pStyle w:val="Compact"/>
            </w:pPr>
            <w:r>
              <w:rPr>
                <w:b/>
                <w:bCs/>
              </w:rPr>
              <w:t xml:space="preserve">GTh 32</w:t>
            </w:r>
          </w:p>
        </w:tc>
        <w:tc>
          <w:tcPr/>
          <w:p>
            <w:pPr>
              <w:pStyle w:val="Compact"/>
            </w:pPr>
            <w:r>
              <w:t xml:space="preserve">“City on a mountain cannot be hidden”</w:t>
            </w:r>
          </w:p>
        </w:tc>
        <w:tc>
          <w:tcPr/>
          <w:p>
            <w:pPr>
              <w:pStyle w:val="Compact"/>
            </w:pPr>
            <w:r>
              <w:t xml:space="preserve">Q (cf. Matt 5:14)</w:t>
            </w:r>
          </w:p>
        </w:tc>
        <w:tc>
          <w:tcPr/>
          <w:p>
            <w:pPr>
              <w:pStyle w:val="Compact"/>
            </w:pPr>
            <w:r>
              <w:t xml:space="preserve">Potential Q saying</w:t>
            </w:r>
          </w:p>
        </w:tc>
      </w:tr>
      <w:tr>
        <w:tc>
          <w:tcPr/>
          <w:p>
            <w:pPr>
              <w:pStyle w:val="Compact"/>
            </w:pPr>
            <w:r>
              <w:rPr>
                <w:b/>
                <w:bCs/>
              </w:rPr>
              <w:t xml:space="preserve">GTh 33</w:t>
            </w:r>
          </w:p>
        </w:tc>
        <w:tc>
          <w:tcPr/>
          <w:p>
            <w:pPr>
              <w:pStyle w:val="Compact"/>
            </w:pPr>
            <w:r>
              <w:t xml:space="preserve">Lamp under bushel / Preach from housetops</w:t>
            </w:r>
          </w:p>
        </w:tc>
        <w:tc>
          <w:tcPr/>
          <w:p>
            <w:pPr>
              <w:pStyle w:val="Compact"/>
            </w:pPr>
            <w:r>
              <w:t xml:space="preserve">Q 11:33; 12:3</w:t>
            </w:r>
          </w:p>
        </w:tc>
        <w:tc>
          <w:tcPr/>
          <w:p>
            <w:pPr>
              <w:pStyle w:val="Compact"/>
            </w:pPr>
            <w:r>
              <w:t xml:space="preserve">Combines two Q sayings</w:t>
            </w:r>
          </w:p>
        </w:tc>
      </w:tr>
      <w:tr>
        <w:tc>
          <w:tcPr/>
          <w:p>
            <w:pPr>
              <w:pStyle w:val="Compact"/>
            </w:pPr>
            <w:r>
              <w:rPr>
                <w:b/>
                <w:bCs/>
              </w:rPr>
              <w:t xml:space="preserve">GTh 34</w:t>
            </w:r>
          </w:p>
        </w:tc>
        <w:tc>
          <w:tcPr/>
          <w:p>
            <w:pPr>
              <w:pStyle w:val="Compact"/>
            </w:pPr>
            <w:r>
              <w:t xml:space="preserve">“Blind leading blind”</w:t>
            </w:r>
          </w:p>
        </w:tc>
        <w:tc>
          <w:tcPr/>
          <w:p>
            <w:pPr>
              <w:pStyle w:val="Compact"/>
            </w:pPr>
            <w:r>
              <w:t xml:space="preserve">Q 6:39</w:t>
            </w:r>
          </w:p>
        </w:tc>
        <w:tc>
          <w:tcPr/>
          <w:p>
            <w:pPr>
              <w:pStyle w:val="Compact"/>
            </w:pPr>
            <w:r>
              <w:t xml:space="preserve">Near-identical</w:t>
            </w:r>
          </w:p>
        </w:tc>
      </w:tr>
      <w:tr>
        <w:tc>
          <w:tcPr/>
          <w:p>
            <w:pPr>
              <w:pStyle w:val="Compact"/>
            </w:pPr>
            <w:r>
              <w:rPr>
                <w:b/>
                <w:bCs/>
              </w:rPr>
              <w:t xml:space="preserve">GTh 35</w:t>
            </w:r>
          </w:p>
        </w:tc>
        <w:tc>
          <w:tcPr/>
          <w:p>
            <w:pPr>
              <w:pStyle w:val="Compact"/>
            </w:pPr>
            <w:r>
              <w:t xml:space="preserve">Strong man’s house</w:t>
            </w:r>
          </w:p>
        </w:tc>
        <w:tc>
          <w:tcPr/>
          <w:p>
            <w:pPr>
              <w:pStyle w:val="Compact"/>
            </w:pPr>
            <w:r>
              <w:t xml:space="preserve">Q 11:21-22</w:t>
            </w:r>
          </w:p>
        </w:tc>
        <w:tc>
          <w:tcPr/>
          <w:p>
            <w:pPr>
              <w:pStyle w:val="Compact"/>
            </w:pPr>
            <w:r>
              <w:t xml:space="preserve">Simpler version</w:t>
            </w:r>
          </w:p>
        </w:tc>
      </w:tr>
      <w:tr>
        <w:tc>
          <w:tcPr/>
          <w:p>
            <w:pPr>
              <w:pStyle w:val="Compact"/>
            </w:pPr>
            <w:r>
              <w:rPr>
                <w:b/>
                <w:bCs/>
              </w:rPr>
              <w:t xml:space="preserve">GTh 36</w:t>
            </w:r>
          </w:p>
        </w:tc>
        <w:tc>
          <w:tcPr/>
          <w:p>
            <w:pPr>
              <w:pStyle w:val="Compact"/>
            </w:pPr>
            <w:r>
              <w:t xml:space="preserve">Do not worry about clothing</w:t>
            </w:r>
          </w:p>
        </w:tc>
        <w:tc>
          <w:tcPr/>
          <w:p>
            <w:pPr>
              <w:pStyle w:val="Compact"/>
            </w:pPr>
            <w:r>
              <w:t xml:space="preserve">Q 12:22-28</w:t>
            </w:r>
          </w:p>
        </w:tc>
        <w:tc>
          <w:tcPr/>
          <w:p>
            <w:pPr>
              <w:pStyle w:val="Compact"/>
            </w:pPr>
            <w:r>
              <w:t xml:space="preserve">Shorter, wisdom form</w:t>
            </w:r>
          </w:p>
        </w:tc>
      </w:tr>
      <w:tr>
        <w:tc>
          <w:tcPr/>
          <w:p>
            <w:pPr>
              <w:pStyle w:val="Compact"/>
            </w:pPr>
            <w:r>
              <w:rPr>
                <w:b/>
                <w:bCs/>
              </w:rPr>
              <w:t xml:space="preserve">GTh 39</w:t>
            </w:r>
          </w:p>
        </w:tc>
        <w:tc>
          <w:tcPr/>
          <w:p>
            <w:pPr>
              <w:pStyle w:val="Compact"/>
            </w:pPr>
            <w:r>
              <w:t xml:space="preserve">“Keys of knowledge”</w:t>
            </w:r>
          </w:p>
        </w:tc>
        <w:tc>
          <w:tcPr/>
          <w:p>
            <w:pPr>
              <w:pStyle w:val="Compact"/>
            </w:pPr>
            <w:r>
              <w:t xml:space="preserve">Q 11:52</w:t>
            </w:r>
          </w:p>
        </w:tc>
        <w:tc>
          <w:tcPr/>
          <w:p>
            <w:pPr>
              <w:pStyle w:val="Compact"/>
            </w:pPr>
            <w:r>
              <w:t xml:space="preserve">Against scribes</w:t>
            </w:r>
          </w:p>
        </w:tc>
      </w:tr>
      <w:tr>
        <w:tc>
          <w:tcPr/>
          <w:p>
            <w:pPr>
              <w:pStyle w:val="Compact"/>
            </w:pPr>
            <w:r>
              <w:rPr>
                <w:b/>
                <w:bCs/>
              </w:rPr>
              <w:t xml:space="preserve">GTh 44</w:t>
            </w:r>
          </w:p>
        </w:tc>
        <w:tc>
          <w:tcPr/>
          <w:p>
            <w:pPr>
              <w:pStyle w:val="Compact"/>
            </w:pPr>
            <w:r>
              <w:t xml:space="preserve">Blasphemy against Holy Spirit</w:t>
            </w:r>
          </w:p>
        </w:tc>
        <w:tc>
          <w:tcPr/>
          <w:p>
            <w:pPr>
              <w:pStyle w:val="Compact"/>
            </w:pPr>
            <w:r>
              <w:t xml:space="preserve">Q 12:10</w:t>
            </w:r>
          </w:p>
        </w:tc>
        <w:tc>
          <w:tcPr/>
          <w:p>
            <w:pPr>
              <w:pStyle w:val="Compact"/>
            </w:pPr>
          </w:p>
        </w:tc>
      </w:tr>
      <w:tr>
        <w:tc>
          <w:tcPr/>
          <w:p>
            <w:pPr>
              <w:pStyle w:val="Compact"/>
            </w:pPr>
            <w:r>
              <w:rPr>
                <w:b/>
                <w:bCs/>
              </w:rPr>
              <w:t xml:space="preserve">GTh 45</w:t>
            </w:r>
          </w:p>
        </w:tc>
        <w:tc>
          <w:tcPr/>
          <w:p>
            <w:pPr>
              <w:pStyle w:val="Compact"/>
            </w:pPr>
            <w:r>
              <w:t xml:space="preserve">Tree and fruit</w:t>
            </w:r>
          </w:p>
        </w:tc>
        <w:tc>
          <w:tcPr/>
          <w:p>
            <w:pPr>
              <w:pStyle w:val="Compact"/>
            </w:pPr>
            <w:r>
              <w:t xml:space="preserve">Q 6:43-45</w:t>
            </w:r>
          </w:p>
        </w:tc>
        <w:tc>
          <w:tcPr/>
          <w:p>
            <w:pPr>
              <w:pStyle w:val="Compact"/>
            </w:pPr>
            <w:r>
              <w:t xml:space="preserve">Verbatim core</w:t>
            </w:r>
          </w:p>
        </w:tc>
      </w:tr>
      <w:tr>
        <w:tc>
          <w:tcPr/>
          <w:p>
            <w:pPr>
              <w:pStyle w:val="Compact"/>
            </w:pPr>
            <w:r>
              <w:rPr>
                <w:b/>
                <w:bCs/>
              </w:rPr>
              <w:t xml:space="preserve">GTh 46</w:t>
            </w:r>
          </w:p>
        </w:tc>
        <w:tc>
          <w:tcPr/>
          <w:p>
            <w:pPr>
              <w:pStyle w:val="Compact"/>
            </w:pPr>
            <w:r>
              <w:t xml:space="preserve">“No one born of woman greater than John”</w:t>
            </w:r>
          </w:p>
        </w:tc>
        <w:tc>
          <w:tcPr/>
          <w:p>
            <w:pPr>
              <w:pStyle w:val="Compact"/>
            </w:pPr>
            <w:r>
              <w:t xml:space="preserve">Q 7:28</w:t>
            </w:r>
          </w:p>
        </w:tc>
        <w:tc>
          <w:tcPr/>
          <w:p>
            <w:pPr>
              <w:pStyle w:val="Compact"/>
            </w:pPr>
            <w:r>
              <w:t xml:space="preserve">With Thomas addition</w:t>
            </w:r>
          </w:p>
        </w:tc>
      </w:tr>
      <w:tr>
        <w:tc>
          <w:tcPr/>
          <w:p>
            <w:pPr>
              <w:pStyle w:val="Compact"/>
            </w:pPr>
            <w:r>
              <w:rPr>
                <w:b/>
                <w:bCs/>
              </w:rPr>
              <w:t xml:space="preserve">GTh 47</w:t>
            </w:r>
          </w:p>
        </w:tc>
        <w:tc>
          <w:tcPr/>
          <w:p>
            <w:pPr>
              <w:pStyle w:val="Compact"/>
            </w:pPr>
            <w:r>
              <w:t xml:space="preserve">Two masters / Old wine, new wineskins</w:t>
            </w:r>
          </w:p>
        </w:tc>
        <w:tc>
          <w:tcPr/>
          <w:p>
            <w:pPr>
              <w:pStyle w:val="Compact"/>
            </w:pPr>
            <w:r>
              <w:t xml:space="preserve">Q 16:13</w:t>
            </w:r>
          </w:p>
        </w:tc>
        <w:tc>
          <w:tcPr/>
          <w:p>
            <w:pPr>
              <w:pStyle w:val="Compact"/>
            </w:pPr>
            <w:r>
              <w:t xml:space="preserve">Combined form</w:t>
            </w:r>
          </w:p>
        </w:tc>
      </w:tr>
      <w:tr>
        <w:tc>
          <w:tcPr/>
          <w:p>
            <w:pPr>
              <w:pStyle w:val="Compact"/>
            </w:pPr>
            <w:r>
              <w:rPr>
                <w:b/>
                <w:bCs/>
              </w:rPr>
              <w:t xml:space="preserve">GTh 54</w:t>
            </w:r>
          </w:p>
        </w:tc>
        <w:tc>
          <w:tcPr/>
          <w:p>
            <w:pPr>
              <w:pStyle w:val="Compact"/>
            </w:pPr>
            <w:r>
              <w:t xml:space="preserve">“Blessed are the poor”</w:t>
            </w:r>
          </w:p>
        </w:tc>
        <w:tc>
          <w:tcPr/>
          <w:p>
            <w:pPr>
              <w:pStyle w:val="Compact"/>
            </w:pPr>
            <w:r>
              <w:t xml:space="preserve">Q 6:20</w:t>
            </w:r>
          </w:p>
        </w:tc>
        <w:tc>
          <w:tcPr/>
          <w:p>
            <w:pPr>
              <w:pStyle w:val="Compact"/>
            </w:pPr>
            <w:r>
              <w:t xml:space="preserve">Without</w:t>
            </w:r>
            <w:r>
              <w:t xml:space="preserve"> </w:t>
            </w:r>
            <w:r>
              <w:t xml:space="preserve">“in spirit”</w:t>
            </w:r>
          </w:p>
        </w:tc>
      </w:tr>
      <w:tr>
        <w:tc>
          <w:tcPr/>
          <w:p>
            <w:pPr>
              <w:pStyle w:val="Compact"/>
            </w:pPr>
            <w:r>
              <w:rPr>
                <w:b/>
                <w:bCs/>
              </w:rPr>
              <w:t xml:space="preserve">GTh 55</w:t>
            </w:r>
          </w:p>
        </w:tc>
        <w:tc>
          <w:tcPr/>
          <w:p>
            <w:pPr>
              <w:pStyle w:val="Compact"/>
            </w:pPr>
            <w:r>
              <w:t xml:space="preserve">Hate father and mother</w:t>
            </w:r>
          </w:p>
        </w:tc>
        <w:tc>
          <w:tcPr/>
          <w:p>
            <w:pPr>
              <w:pStyle w:val="Compact"/>
            </w:pPr>
            <w:r>
              <w:t xml:space="preserve">Q 14:26</w:t>
            </w:r>
          </w:p>
        </w:tc>
        <w:tc>
          <w:tcPr/>
          <w:p>
            <w:pPr>
              <w:pStyle w:val="Compact"/>
            </w:pPr>
            <w:r>
              <w:t xml:space="preserve">Discipleship cost</w:t>
            </w:r>
          </w:p>
        </w:tc>
      </w:tr>
      <w:tr>
        <w:tc>
          <w:tcPr/>
          <w:p>
            <w:pPr>
              <w:pStyle w:val="Compact"/>
            </w:pPr>
            <w:r>
              <w:rPr>
                <w:b/>
                <w:bCs/>
              </w:rPr>
              <w:t xml:space="preserve">GTh 57</w:t>
            </w:r>
          </w:p>
        </w:tc>
        <w:tc>
          <w:tcPr/>
          <w:p>
            <w:pPr>
              <w:pStyle w:val="Compact"/>
            </w:pPr>
            <w:r>
              <w:t xml:space="preserve">Wheat and tares</w:t>
            </w:r>
          </w:p>
        </w:tc>
        <w:tc>
          <w:tcPr/>
          <w:p>
            <w:pPr>
              <w:pStyle w:val="Compact"/>
            </w:pPr>
            <w:r>
              <w:t xml:space="preserve">Q? (cf. Matt 13)</w:t>
            </w:r>
          </w:p>
        </w:tc>
        <w:tc>
          <w:tcPr/>
          <w:p>
            <w:pPr>
              <w:pStyle w:val="Compact"/>
            </w:pPr>
            <w:r>
              <w:t xml:space="preserve">May be Q</w:t>
            </w:r>
          </w:p>
        </w:tc>
      </w:tr>
      <w:tr>
        <w:tc>
          <w:tcPr/>
          <w:p>
            <w:pPr>
              <w:pStyle w:val="Compact"/>
            </w:pPr>
            <w:r>
              <w:rPr>
                <w:b/>
                <w:bCs/>
              </w:rPr>
              <w:t xml:space="preserve">GTh 61</w:t>
            </w:r>
          </w:p>
        </w:tc>
        <w:tc>
          <w:tcPr/>
          <w:p>
            <w:pPr>
              <w:pStyle w:val="Compact"/>
            </w:pPr>
            <w:r>
              <w:t xml:space="preserve">“Two on a bed, one taken”</w:t>
            </w:r>
          </w:p>
        </w:tc>
        <w:tc>
          <w:tcPr/>
          <w:p>
            <w:pPr>
              <w:pStyle w:val="Compact"/>
            </w:pPr>
            <w:r>
              <w:t xml:space="preserve">Q 17:34</w:t>
            </w:r>
          </w:p>
        </w:tc>
        <w:tc>
          <w:tcPr/>
          <w:p>
            <w:pPr>
              <w:pStyle w:val="Compact"/>
            </w:pPr>
            <w:r>
              <w:t xml:space="preserve">Judgment saying</w:t>
            </w:r>
          </w:p>
        </w:tc>
      </w:tr>
      <w:tr>
        <w:tc>
          <w:tcPr/>
          <w:p>
            <w:pPr>
              <w:pStyle w:val="Compact"/>
            </w:pPr>
            <w:r>
              <w:rPr>
                <w:b/>
                <w:bCs/>
              </w:rPr>
              <w:t xml:space="preserve">GTh 63</w:t>
            </w:r>
          </w:p>
        </w:tc>
        <w:tc>
          <w:tcPr/>
          <w:p>
            <w:pPr>
              <w:pStyle w:val="Compact"/>
            </w:pPr>
            <w:r>
              <w:t xml:space="preserve">Rich fool parable</w:t>
            </w:r>
          </w:p>
        </w:tc>
        <w:tc>
          <w:tcPr/>
          <w:p>
            <w:pPr>
              <w:pStyle w:val="Compact"/>
            </w:pPr>
            <w:r>
              <w:t xml:space="preserve">Q? (cf. Luke 12)</w:t>
            </w:r>
          </w:p>
        </w:tc>
        <w:tc>
          <w:tcPr/>
          <w:p>
            <w:pPr>
              <w:pStyle w:val="Compact"/>
            </w:pPr>
            <w:r>
              <w:t xml:space="preserve">Possible Q</w:t>
            </w:r>
          </w:p>
        </w:tc>
      </w:tr>
      <w:tr>
        <w:tc>
          <w:tcPr/>
          <w:p>
            <w:pPr>
              <w:pStyle w:val="Compact"/>
            </w:pPr>
            <w:r>
              <w:rPr>
                <w:b/>
                <w:bCs/>
              </w:rPr>
              <w:t xml:space="preserve">GTh 64</w:t>
            </w:r>
          </w:p>
        </w:tc>
        <w:tc>
          <w:tcPr/>
          <w:p>
            <w:pPr>
              <w:pStyle w:val="Compact"/>
            </w:pPr>
            <w:r>
              <w:t xml:space="preserve">Great Banquet parable</w:t>
            </w:r>
          </w:p>
        </w:tc>
        <w:tc>
          <w:tcPr/>
          <w:p>
            <w:pPr>
              <w:pStyle w:val="Compact"/>
            </w:pPr>
            <w:r>
              <w:t xml:space="preserve">Q 14:16-24</w:t>
            </w:r>
          </w:p>
        </w:tc>
        <w:tc>
          <w:tcPr/>
          <w:p>
            <w:pPr>
              <w:pStyle w:val="Compact"/>
            </w:pPr>
            <w:r>
              <w:t xml:space="preserve">Different ending</w:t>
            </w:r>
          </w:p>
        </w:tc>
      </w:tr>
      <w:tr>
        <w:tc>
          <w:tcPr/>
          <w:p>
            <w:pPr>
              <w:pStyle w:val="Compact"/>
            </w:pPr>
            <w:r>
              <w:rPr>
                <w:b/>
                <w:bCs/>
              </w:rPr>
              <w:t xml:space="preserve">GTh 68-69</w:t>
            </w:r>
          </w:p>
        </w:tc>
        <w:tc>
          <w:tcPr/>
          <w:p>
            <w:pPr>
              <w:pStyle w:val="Compact"/>
            </w:pPr>
            <w:r>
              <w:t xml:space="preserve">Blessed when persecuted</w:t>
            </w:r>
          </w:p>
        </w:tc>
        <w:tc>
          <w:tcPr/>
          <w:p>
            <w:pPr>
              <w:pStyle w:val="Compact"/>
            </w:pPr>
            <w:r>
              <w:t xml:space="preserve">Q 6:22-23</w:t>
            </w:r>
          </w:p>
        </w:tc>
        <w:tc>
          <w:tcPr/>
          <w:p>
            <w:pPr>
              <w:pStyle w:val="Compact"/>
            </w:pPr>
            <w:r>
              <w:t xml:space="preserve">Double beatitude</w:t>
            </w:r>
          </w:p>
        </w:tc>
      </w:tr>
      <w:tr>
        <w:tc>
          <w:tcPr/>
          <w:p>
            <w:pPr>
              <w:pStyle w:val="Compact"/>
            </w:pPr>
            <w:r>
              <w:rPr>
                <w:b/>
                <w:bCs/>
              </w:rPr>
              <w:t xml:space="preserve">GTh 72</w:t>
            </w:r>
          </w:p>
        </w:tc>
        <w:tc>
          <w:tcPr/>
          <w:p>
            <w:pPr>
              <w:pStyle w:val="Compact"/>
            </w:pPr>
            <w:r>
              <w:t xml:space="preserve">“Who made me a divider?”</w:t>
            </w:r>
          </w:p>
        </w:tc>
        <w:tc>
          <w:tcPr/>
          <w:p>
            <w:pPr>
              <w:pStyle w:val="Compact"/>
            </w:pPr>
            <w:r>
              <w:t xml:space="preserve">Q?</w:t>
            </w:r>
          </w:p>
        </w:tc>
        <w:tc>
          <w:tcPr/>
          <w:p>
            <w:pPr>
              <w:pStyle w:val="Compact"/>
            </w:pPr>
            <w:r>
              <w:t xml:space="preserve">Unique saying</w:t>
            </w:r>
          </w:p>
        </w:tc>
      </w:tr>
      <w:tr>
        <w:tc>
          <w:tcPr/>
          <w:p>
            <w:pPr>
              <w:pStyle w:val="Compact"/>
            </w:pPr>
            <w:r>
              <w:rPr>
                <w:b/>
                <w:bCs/>
              </w:rPr>
              <w:t xml:space="preserve">GTh 73</w:t>
            </w:r>
          </w:p>
        </w:tc>
        <w:tc>
          <w:tcPr/>
          <w:p>
            <w:pPr>
              <w:pStyle w:val="Compact"/>
            </w:pPr>
            <w:r>
              <w:t xml:space="preserve">“Harvest plentiful, laborers few”</w:t>
            </w:r>
          </w:p>
        </w:tc>
        <w:tc>
          <w:tcPr/>
          <w:p>
            <w:pPr>
              <w:pStyle w:val="Compact"/>
            </w:pPr>
            <w:r>
              <w:t xml:space="preserve">Q 10:2</w:t>
            </w:r>
          </w:p>
        </w:tc>
        <w:tc>
          <w:tcPr/>
          <w:p>
            <w:pPr>
              <w:pStyle w:val="Compact"/>
            </w:pPr>
            <w:r>
              <w:t xml:space="preserve">Verbatim</w:t>
            </w:r>
          </w:p>
        </w:tc>
      </w:tr>
      <w:tr>
        <w:tc>
          <w:tcPr/>
          <w:p>
            <w:pPr>
              <w:pStyle w:val="Compact"/>
            </w:pPr>
            <w:r>
              <w:rPr>
                <w:b/>
                <w:bCs/>
              </w:rPr>
              <w:t xml:space="preserve">GTh 76</w:t>
            </w:r>
          </w:p>
        </w:tc>
        <w:tc>
          <w:tcPr/>
          <w:p>
            <w:pPr>
              <w:pStyle w:val="Compact"/>
            </w:pPr>
            <w:r>
              <w:t xml:space="preserve">Pearl of great price</w:t>
            </w:r>
          </w:p>
        </w:tc>
        <w:tc>
          <w:tcPr/>
          <w:p>
            <w:pPr>
              <w:pStyle w:val="Compact"/>
            </w:pPr>
            <w:r>
              <w:t xml:space="preserve">Q? (cf. Matt 13)</w:t>
            </w:r>
          </w:p>
        </w:tc>
        <w:tc>
          <w:tcPr/>
          <w:p>
            <w:pPr>
              <w:pStyle w:val="Compact"/>
            </w:pPr>
            <w:r>
              <w:t xml:space="preserve">Wisdom parable</w:t>
            </w:r>
          </w:p>
        </w:tc>
      </w:tr>
      <w:tr>
        <w:tc>
          <w:tcPr/>
          <w:p>
            <w:pPr>
              <w:pStyle w:val="Compact"/>
            </w:pPr>
            <w:r>
              <w:rPr>
                <w:b/>
                <w:bCs/>
              </w:rPr>
              <w:t xml:space="preserve">GTh 78</w:t>
            </w:r>
          </w:p>
        </w:tc>
        <w:tc>
          <w:tcPr/>
          <w:p>
            <w:pPr>
              <w:pStyle w:val="Compact"/>
            </w:pPr>
            <w:r>
              <w:t xml:space="preserve">“What did you go out to see?”</w:t>
            </w:r>
          </w:p>
        </w:tc>
        <w:tc>
          <w:tcPr/>
          <w:p>
            <w:pPr>
              <w:pStyle w:val="Compact"/>
            </w:pPr>
            <w:r>
              <w:t xml:space="preserve">Q 7:24-25</w:t>
            </w:r>
          </w:p>
        </w:tc>
        <w:tc>
          <w:tcPr/>
          <w:p>
            <w:pPr>
              <w:pStyle w:val="Compact"/>
            </w:pPr>
            <w:r>
              <w:t xml:space="preserve">About John</w:t>
            </w:r>
          </w:p>
        </w:tc>
      </w:tr>
      <w:tr>
        <w:tc>
          <w:tcPr/>
          <w:p>
            <w:pPr>
              <w:pStyle w:val="Compact"/>
            </w:pPr>
            <w:r>
              <w:rPr>
                <w:b/>
                <w:bCs/>
              </w:rPr>
              <w:t xml:space="preserve">GTh 86</w:t>
            </w:r>
          </w:p>
        </w:tc>
        <w:tc>
          <w:tcPr/>
          <w:p>
            <w:pPr>
              <w:pStyle w:val="Compact"/>
            </w:pPr>
            <w:r>
              <w:t xml:space="preserve">“Foxes have holes”</w:t>
            </w:r>
          </w:p>
        </w:tc>
        <w:tc>
          <w:tcPr/>
          <w:p>
            <w:pPr>
              <w:pStyle w:val="Compact"/>
            </w:pPr>
            <w:r>
              <w:t xml:space="preserve">Q 9:58</w:t>
            </w:r>
          </w:p>
        </w:tc>
        <w:tc>
          <w:tcPr/>
          <w:p>
            <w:pPr>
              <w:pStyle w:val="Compact"/>
            </w:pPr>
            <w:r>
              <w:t xml:space="preserve">Son of Man homeless</w:t>
            </w:r>
          </w:p>
        </w:tc>
      </w:tr>
      <w:tr>
        <w:tc>
          <w:tcPr/>
          <w:p>
            <w:pPr>
              <w:pStyle w:val="Compact"/>
            </w:pPr>
            <w:r>
              <w:rPr>
                <w:b/>
                <w:bCs/>
              </w:rPr>
              <w:t xml:space="preserve">GTh 89</w:t>
            </w:r>
          </w:p>
        </w:tc>
        <w:tc>
          <w:tcPr/>
          <w:p>
            <w:pPr>
              <w:pStyle w:val="Compact"/>
            </w:pPr>
            <w:r>
              <w:t xml:space="preserve">Inside and outside of cup</w:t>
            </w:r>
          </w:p>
        </w:tc>
        <w:tc>
          <w:tcPr/>
          <w:p>
            <w:pPr>
              <w:pStyle w:val="Compact"/>
            </w:pPr>
            <w:r>
              <w:t xml:space="preserve">Q 11:39-40</w:t>
            </w:r>
          </w:p>
        </w:tc>
        <w:tc>
          <w:tcPr/>
          <w:p>
            <w:pPr>
              <w:pStyle w:val="Compact"/>
            </w:pPr>
            <w:r>
              <w:t xml:space="preserve">Against Pharisees</w:t>
            </w:r>
          </w:p>
        </w:tc>
      </w:tr>
      <w:tr>
        <w:tc>
          <w:tcPr/>
          <w:p>
            <w:pPr>
              <w:pStyle w:val="Compact"/>
            </w:pPr>
            <w:r>
              <w:rPr>
                <w:b/>
                <w:bCs/>
              </w:rPr>
              <w:t xml:space="preserve">GTh 91</w:t>
            </w:r>
          </w:p>
        </w:tc>
        <w:tc>
          <w:tcPr/>
          <w:p>
            <w:pPr>
              <w:pStyle w:val="Compact"/>
            </w:pPr>
            <w:r>
              <w:t xml:space="preserve">“Signs of sky and earth”</w:t>
            </w:r>
          </w:p>
        </w:tc>
        <w:tc>
          <w:tcPr/>
          <w:p>
            <w:pPr>
              <w:pStyle w:val="Compact"/>
            </w:pPr>
            <w:r>
              <w:t xml:space="preserve">Q 12:54-56</w:t>
            </w:r>
          </w:p>
        </w:tc>
        <w:tc>
          <w:tcPr/>
          <w:p>
            <w:pPr>
              <w:pStyle w:val="Compact"/>
            </w:pPr>
            <w:r>
              <w:t xml:space="preserve">Weather signs</w:t>
            </w:r>
          </w:p>
        </w:tc>
      </w:tr>
      <w:tr>
        <w:tc>
          <w:tcPr/>
          <w:p>
            <w:pPr>
              <w:pStyle w:val="Compact"/>
            </w:pPr>
            <w:r>
              <w:rPr>
                <w:b/>
                <w:bCs/>
              </w:rPr>
              <w:t xml:space="preserve">GTh 92</w:t>
            </w:r>
          </w:p>
        </w:tc>
        <w:tc>
          <w:tcPr/>
          <w:p>
            <w:pPr>
              <w:pStyle w:val="Compact"/>
            </w:pPr>
            <w:r>
              <w:t xml:space="preserve">“Seek and you will find”</w:t>
            </w:r>
          </w:p>
        </w:tc>
        <w:tc>
          <w:tcPr/>
          <w:p>
            <w:pPr>
              <w:pStyle w:val="Compact"/>
            </w:pPr>
            <w:r>
              <w:t xml:space="preserve">Q 11:9</w:t>
            </w:r>
          </w:p>
        </w:tc>
        <w:tc>
          <w:tcPr/>
          <w:p>
            <w:pPr>
              <w:pStyle w:val="Compact"/>
            </w:pPr>
          </w:p>
        </w:tc>
      </w:tr>
      <w:tr>
        <w:tc>
          <w:tcPr/>
          <w:p>
            <w:pPr>
              <w:pStyle w:val="Compact"/>
            </w:pPr>
            <w:r>
              <w:rPr>
                <w:b/>
                <w:bCs/>
              </w:rPr>
              <w:t xml:space="preserve">GTh 94</w:t>
            </w:r>
          </w:p>
        </w:tc>
        <w:tc>
          <w:tcPr/>
          <w:p>
            <w:pPr>
              <w:pStyle w:val="Compact"/>
            </w:pPr>
            <w:r>
              <w:t xml:space="preserve">“Knock and it will be opened”</w:t>
            </w:r>
          </w:p>
        </w:tc>
        <w:tc>
          <w:tcPr/>
          <w:p>
            <w:pPr>
              <w:pStyle w:val="Compact"/>
            </w:pPr>
            <w:r>
              <w:t xml:space="preserve">Q 11:9-10</w:t>
            </w:r>
          </w:p>
        </w:tc>
        <w:tc>
          <w:tcPr/>
          <w:p>
            <w:pPr>
              <w:pStyle w:val="Compact"/>
            </w:pPr>
          </w:p>
        </w:tc>
      </w:tr>
      <w:tr>
        <w:tc>
          <w:tcPr/>
          <w:p>
            <w:pPr>
              <w:pStyle w:val="Compact"/>
            </w:pPr>
            <w:r>
              <w:rPr>
                <w:b/>
                <w:bCs/>
              </w:rPr>
              <w:t xml:space="preserve">GTh 95</w:t>
            </w:r>
          </w:p>
        </w:tc>
        <w:tc>
          <w:tcPr/>
          <w:p>
            <w:pPr>
              <w:pStyle w:val="Compact"/>
            </w:pPr>
            <w:r>
              <w:t xml:space="preserve">“Lend without expecting return”</w:t>
            </w:r>
          </w:p>
        </w:tc>
        <w:tc>
          <w:tcPr/>
          <w:p>
            <w:pPr>
              <w:pStyle w:val="Compact"/>
            </w:pPr>
            <w:r>
              <w:t xml:space="preserve">Q 6:34-35</w:t>
            </w:r>
          </w:p>
        </w:tc>
        <w:tc>
          <w:tcPr/>
          <w:p>
            <w:pPr>
              <w:pStyle w:val="Compact"/>
            </w:pPr>
            <w:r>
              <w:t xml:space="preserve">Love enemies</w:t>
            </w:r>
          </w:p>
        </w:tc>
      </w:tr>
      <w:tr>
        <w:tc>
          <w:tcPr/>
          <w:p>
            <w:pPr>
              <w:pStyle w:val="Compact"/>
            </w:pPr>
            <w:r>
              <w:rPr>
                <w:b/>
                <w:bCs/>
              </w:rPr>
              <w:t xml:space="preserve">GTh 96</w:t>
            </w:r>
          </w:p>
        </w:tc>
        <w:tc>
          <w:tcPr/>
          <w:p>
            <w:pPr>
              <w:pStyle w:val="Compact"/>
            </w:pPr>
            <w:r>
              <w:t xml:space="preserve">Leaven parable</w:t>
            </w:r>
          </w:p>
        </w:tc>
        <w:tc>
          <w:tcPr/>
          <w:p>
            <w:pPr>
              <w:pStyle w:val="Compact"/>
            </w:pPr>
            <w:r>
              <w:t xml:space="preserve">Q 13:20-21</w:t>
            </w:r>
          </w:p>
        </w:tc>
        <w:tc>
          <w:tcPr/>
          <w:p>
            <w:pPr>
              <w:pStyle w:val="Compact"/>
            </w:pPr>
            <w:r>
              <w:t xml:space="preserve">Woman’s leaven</w:t>
            </w:r>
          </w:p>
        </w:tc>
      </w:tr>
      <w:tr>
        <w:tc>
          <w:tcPr/>
          <w:p>
            <w:pPr>
              <w:pStyle w:val="Compact"/>
            </w:pPr>
            <w:r>
              <w:rPr>
                <w:b/>
                <w:bCs/>
              </w:rPr>
              <w:t xml:space="preserve">GTh 107</w:t>
            </w:r>
          </w:p>
        </w:tc>
        <w:tc>
          <w:tcPr/>
          <w:p>
            <w:pPr>
              <w:pStyle w:val="Compact"/>
            </w:pPr>
            <w:r>
              <w:t xml:space="preserve">Lost sheep</w:t>
            </w:r>
          </w:p>
        </w:tc>
        <w:tc>
          <w:tcPr/>
          <w:p>
            <w:pPr>
              <w:pStyle w:val="Compact"/>
            </w:pPr>
            <w:r>
              <w:t xml:space="preserve">Q 15:4-7</w:t>
            </w:r>
          </w:p>
        </w:tc>
        <w:tc>
          <w:tcPr/>
          <w:p>
            <w:pPr>
              <w:pStyle w:val="Compact"/>
            </w:pPr>
            <w:r>
              <w:t xml:space="preserve">Simpler version</w:t>
            </w:r>
          </w:p>
        </w:tc>
      </w:tr>
    </w:tbl>
    <w:bookmarkEnd w:id="10"/>
    <w:bookmarkStart w:id="11" w:name="Xbd8043ff60ebd02f977ca27cd7078c27947886f"/>
    <w:p>
      <w:pPr>
        <w:pStyle w:val="Heading3"/>
      </w:pPr>
      <w:r>
        <w:t xml:space="preserve">1.2 Potentially Lost Q Sayings Preserved Only in Thomas</w:t>
      </w:r>
    </w:p>
    <w:p>
      <w:pPr>
        <w:pStyle w:val="FirstParagraph"/>
      </w:pPr>
      <w:r>
        <w:t xml:space="preserve">These sayings exhibit Q-style characteristics (wisdom saying, kingdom teaching, discipleship) but are</w:t>
      </w:r>
      <w:r>
        <w:t xml:space="preserve"> </w:t>
      </w:r>
      <w:r>
        <w:rPr>
          <w:b/>
          <w:bCs/>
        </w:rPr>
        <w:t xml:space="preserve">not in Matthew or Luke</w:t>
      </w:r>
      <w:r>
        <w:t xml:space="preserve">. They may represent:</w:t>
      </w:r>
      <w:r>
        <w:t xml:space="preserve"> </w:t>
      </w:r>
      <w:r>
        <w:t xml:space="preserve">- Lost portions of Q</w:t>
      </w:r>
      <w:r>
        <w:t xml:space="preserve"> </w:t>
      </w:r>
      <w:r>
        <w:t xml:space="preserve">- Q-adjacent tradition</w:t>
      </w:r>
      <w:r>
        <w:t xml:space="preserve"> </w:t>
      </w:r>
      <w:r>
        <w:t xml:space="preserve">- Thomas’s own source</w:t>
      </w:r>
    </w:p>
    <w:tbl>
      <w:tblPr>
        <w:tblStyle w:val="Table"/>
        <w:tblW w:type="pct" w:w="5000"/>
        <w:tblLayout w:type="fixed"/>
        <w:tblLook w:firstRow="1" w:lastRow="0" w:firstColumn="0" w:lastColumn="0" w:noHBand="0" w:noVBand="0" w:val="0020"/>
      </w:tblPr>
      <w:tblGrid>
        <w:gridCol w:w="1788"/>
        <w:gridCol w:w="2043"/>
        <w:gridCol w:w="4087"/>
      </w:tblGrid>
      <w:tr>
        <w:trPr>
          <w:tblHeader w:val="on"/>
        </w:trPr>
        <w:tc>
          <w:tcPr/>
          <w:p>
            <w:pPr>
              <w:pStyle w:val="Compact"/>
            </w:pPr>
            <w:r>
              <w:t xml:space="preserve">GTh #</w:t>
            </w:r>
          </w:p>
        </w:tc>
        <w:tc>
          <w:tcPr/>
          <w:p>
            <w:pPr>
              <w:pStyle w:val="Compact"/>
            </w:pPr>
            <w:r>
              <w:t xml:space="preserve">Saying</w:t>
            </w:r>
          </w:p>
        </w:tc>
        <w:tc>
          <w:tcPr/>
          <w:p>
            <w:pPr>
              <w:pStyle w:val="Compact"/>
            </w:pPr>
            <w:r>
              <w:t xml:space="preserve">Why Possibly Q</w:t>
            </w:r>
          </w:p>
        </w:tc>
      </w:tr>
      <w:tr>
        <w:tc>
          <w:tcPr/>
          <w:p>
            <w:pPr>
              <w:pStyle w:val="Compact"/>
            </w:pPr>
            <w:r>
              <w:rPr>
                <w:b/>
                <w:bCs/>
              </w:rPr>
              <w:t xml:space="preserve">GTh 2</w:t>
            </w:r>
          </w:p>
        </w:tc>
        <w:tc>
          <w:tcPr/>
          <w:p>
            <w:pPr>
              <w:pStyle w:val="Compact"/>
            </w:pPr>
            <w:r>
              <w:t xml:space="preserve">“Seek until you find, find until troubled, troubled until astonished, astonish until rule over All”</w:t>
            </w:r>
          </w:p>
        </w:tc>
        <w:tc>
          <w:tcPr/>
          <w:p>
            <w:pPr>
              <w:pStyle w:val="Compact"/>
            </w:pPr>
            <w:r>
              <w:t xml:space="preserve">Wisdom sequence,</w:t>
            </w:r>
            <w:r>
              <w:t xml:space="preserve"> </w:t>
            </w:r>
            <w:r>
              <w:t xml:space="preserve">“seek and find”</w:t>
            </w:r>
            <w:r>
              <w:t xml:space="preserve"> </w:t>
            </w:r>
            <w:r>
              <w:t xml:space="preserve">theme</w:t>
            </w:r>
          </w:p>
        </w:tc>
      </w:tr>
      <w:tr>
        <w:tc>
          <w:tcPr/>
          <w:p>
            <w:pPr>
              <w:pStyle w:val="Compact"/>
            </w:pPr>
            <w:r>
              <w:rPr>
                <w:b/>
                <w:bCs/>
              </w:rPr>
              <w:t xml:space="preserve">GTh 7</w:t>
            </w:r>
          </w:p>
        </w:tc>
        <w:tc>
          <w:tcPr/>
          <w:p>
            <w:pPr>
              <w:pStyle w:val="Compact"/>
            </w:pPr>
            <w:r>
              <w:t xml:space="preserve">“Blessed is the lion consumed by man”</w:t>
            </w:r>
          </w:p>
        </w:tc>
        <w:tc>
          <w:tcPr/>
          <w:p>
            <w:pPr>
              <w:pStyle w:val="Compact"/>
            </w:pPr>
            <w:r>
              <w:t xml:space="preserve">Enigmatic wisdom form typical of Q</w:t>
            </w:r>
          </w:p>
        </w:tc>
      </w:tr>
      <w:tr>
        <w:tc>
          <w:tcPr/>
          <w:p>
            <w:pPr>
              <w:pStyle w:val="Compact"/>
            </w:pPr>
            <w:r>
              <w:rPr>
                <w:b/>
                <w:bCs/>
              </w:rPr>
              <w:t xml:space="preserve">GTh 17</w:t>
            </w:r>
          </w:p>
        </w:tc>
        <w:tc>
          <w:tcPr/>
          <w:p>
            <w:pPr>
              <w:pStyle w:val="Compact"/>
            </w:pPr>
            <w:r>
              <w:t xml:space="preserve">“I will give what no eye has seen, ear heard, hand touched”</w:t>
            </w:r>
          </w:p>
        </w:tc>
        <w:tc>
          <w:tcPr/>
          <w:p>
            <w:pPr>
              <w:pStyle w:val="Compact"/>
            </w:pPr>
            <w:r>
              <w:t xml:space="preserve">1 Cor 2:9 parallel suggests early tradition</w:t>
            </w:r>
          </w:p>
        </w:tc>
      </w:tr>
      <w:tr>
        <w:tc>
          <w:tcPr/>
          <w:p>
            <w:pPr>
              <w:pStyle w:val="Compact"/>
            </w:pPr>
            <w:r>
              <w:rPr>
                <w:b/>
                <w:bCs/>
              </w:rPr>
              <w:t xml:space="preserve">GTh 18</w:t>
            </w:r>
          </w:p>
        </w:tc>
        <w:tc>
          <w:tcPr/>
          <w:p>
            <w:pPr>
              <w:pStyle w:val="Compact"/>
            </w:pPr>
            <w:r>
              <w:t xml:space="preserve">“Where the beginning is, there the end will be”</w:t>
            </w:r>
          </w:p>
        </w:tc>
        <w:tc>
          <w:tcPr/>
          <w:p>
            <w:pPr>
              <w:pStyle w:val="Compact"/>
            </w:pPr>
            <w:r>
              <w:t xml:space="preserve">Wisdom saying about origins</w:t>
            </w:r>
          </w:p>
        </w:tc>
      </w:tr>
      <w:tr>
        <w:tc>
          <w:tcPr/>
          <w:p>
            <w:pPr>
              <w:pStyle w:val="Compact"/>
            </w:pPr>
            <w:r>
              <w:rPr>
                <w:b/>
                <w:bCs/>
              </w:rPr>
              <w:t xml:space="preserve">GTh 19</w:t>
            </w:r>
          </w:p>
        </w:tc>
        <w:tc>
          <w:tcPr/>
          <w:p>
            <w:pPr>
              <w:pStyle w:val="Compact"/>
            </w:pPr>
            <w:r>
              <w:t xml:space="preserve">“Five trees in Paradise”</w:t>
            </w:r>
          </w:p>
        </w:tc>
        <w:tc>
          <w:tcPr/>
          <w:p>
            <w:pPr>
              <w:pStyle w:val="Compact"/>
            </w:pPr>
            <w:r>
              <w:t xml:space="preserve">Possible esoteric Q tradition</w:t>
            </w:r>
          </w:p>
        </w:tc>
      </w:tr>
      <w:tr>
        <w:tc>
          <w:tcPr/>
          <w:p>
            <w:pPr>
              <w:pStyle w:val="Compact"/>
            </w:pPr>
            <w:r>
              <w:rPr>
                <w:b/>
                <w:bCs/>
              </w:rPr>
              <w:t xml:space="preserve">GTh 22</w:t>
            </w:r>
          </w:p>
        </w:tc>
        <w:tc>
          <w:tcPr/>
          <w:p>
            <w:pPr>
              <w:pStyle w:val="Compact"/>
            </w:pPr>
            <w:r>
              <w:t xml:space="preserve">“Make the two one, male and female one”</w:t>
            </w:r>
          </w:p>
        </w:tc>
        <w:tc>
          <w:tcPr/>
          <w:p>
            <w:pPr>
              <w:pStyle w:val="Compact"/>
            </w:pPr>
            <w:r>
              <w:t xml:space="preserve">Unity theme</w:t>
            </w:r>
          </w:p>
        </w:tc>
      </w:tr>
      <w:tr>
        <w:tc>
          <w:tcPr/>
          <w:p>
            <w:pPr>
              <w:pStyle w:val="Compact"/>
            </w:pPr>
            <w:r>
              <w:rPr>
                <w:b/>
                <w:bCs/>
              </w:rPr>
              <w:t xml:space="preserve">GTh 23</w:t>
            </w:r>
          </w:p>
        </w:tc>
        <w:tc>
          <w:tcPr/>
          <w:p>
            <w:pPr>
              <w:pStyle w:val="Compact"/>
            </w:pPr>
            <w:r>
              <w:t xml:space="preserve">“I shall choose you, one from a thousand”</w:t>
            </w:r>
          </w:p>
        </w:tc>
        <w:tc>
          <w:tcPr/>
          <w:p>
            <w:pPr>
              <w:pStyle w:val="Compact"/>
            </w:pPr>
            <w:r>
              <w:t xml:space="preserve">Election/remnant theme</w:t>
            </w:r>
          </w:p>
        </w:tc>
      </w:tr>
      <w:tr>
        <w:tc>
          <w:tcPr/>
          <w:p>
            <w:pPr>
              <w:pStyle w:val="Compact"/>
            </w:pPr>
            <w:r>
              <w:rPr>
                <w:b/>
                <w:bCs/>
              </w:rPr>
              <w:t xml:space="preserve">GTh 24</w:t>
            </w:r>
          </w:p>
        </w:tc>
        <w:tc>
          <w:tcPr/>
          <w:p>
            <w:pPr>
              <w:pStyle w:val="Compact"/>
            </w:pPr>
            <w:r>
              <w:t xml:space="preserve">“Light within a man of light”</w:t>
            </w:r>
          </w:p>
        </w:tc>
        <w:tc>
          <w:tcPr/>
          <w:p>
            <w:pPr>
              <w:pStyle w:val="Compact"/>
            </w:pPr>
            <w:r>
              <w:t xml:space="preserve">Inner light teaching</w:t>
            </w:r>
          </w:p>
        </w:tc>
      </w:tr>
      <w:tr>
        <w:tc>
          <w:tcPr/>
          <w:p>
            <w:pPr>
              <w:pStyle w:val="Compact"/>
            </w:pPr>
            <w:r>
              <w:rPr>
                <w:b/>
                <w:bCs/>
              </w:rPr>
              <w:t xml:space="preserve">GTh 28</w:t>
            </w:r>
          </w:p>
        </w:tc>
        <w:tc>
          <w:tcPr/>
          <w:p>
            <w:pPr>
              <w:pStyle w:val="Compact"/>
            </w:pPr>
            <w:r>
              <w:t xml:space="preserve">“I stood in the midst of the world in flesh”</w:t>
            </w:r>
          </w:p>
        </w:tc>
        <w:tc>
          <w:tcPr/>
          <w:p>
            <w:pPr>
              <w:pStyle w:val="Compact"/>
            </w:pPr>
            <w:r>
              <w:t xml:space="preserve">Incarnation saying</w:t>
            </w:r>
          </w:p>
        </w:tc>
      </w:tr>
      <w:tr>
        <w:tc>
          <w:tcPr/>
          <w:p>
            <w:pPr>
              <w:pStyle w:val="Compact"/>
            </w:pPr>
            <w:r>
              <w:rPr>
                <w:b/>
                <w:bCs/>
              </w:rPr>
              <w:t xml:space="preserve">GTh 42</w:t>
            </w:r>
          </w:p>
        </w:tc>
        <w:tc>
          <w:tcPr/>
          <w:p>
            <w:pPr>
              <w:pStyle w:val="Compact"/>
            </w:pPr>
            <w:r>
              <w:t xml:space="preserve">“Become passers-by”</w:t>
            </w:r>
          </w:p>
        </w:tc>
        <w:tc>
          <w:tcPr/>
          <w:p>
            <w:pPr>
              <w:pStyle w:val="Compact"/>
            </w:pPr>
            <w:r>
              <w:t xml:space="preserve">Detachment teaching (very short, Q-like)</w:t>
            </w:r>
          </w:p>
        </w:tc>
      </w:tr>
      <w:tr>
        <w:tc>
          <w:tcPr/>
          <w:p>
            <w:pPr>
              <w:pStyle w:val="Compact"/>
            </w:pPr>
            <w:r>
              <w:rPr>
                <w:b/>
                <w:bCs/>
              </w:rPr>
              <w:t xml:space="preserve">GTh 50</w:t>
            </w:r>
          </w:p>
        </w:tc>
        <w:tc>
          <w:tcPr/>
          <w:p>
            <w:pPr>
              <w:pStyle w:val="Compact"/>
            </w:pPr>
            <w:r>
              <w:t xml:space="preserve">“We came from the light”</w:t>
            </w:r>
          </w:p>
        </w:tc>
        <w:tc>
          <w:tcPr/>
          <w:p>
            <w:pPr>
              <w:pStyle w:val="Compact"/>
            </w:pPr>
            <w:r>
              <w:t xml:space="preserve">Origin teaching</w:t>
            </w:r>
          </w:p>
        </w:tc>
      </w:tr>
      <w:tr>
        <w:tc>
          <w:tcPr/>
          <w:p>
            <w:pPr>
              <w:pStyle w:val="Compact"/>
            </w:pPr>
            <w:r>
              <w:rPr>
                <w:b/>
                <w:bCs/>
              </w:rPr>
              <w:t xml:space="preserve">GTh 77</w:t>
            </w:r>
          </w:p>
        </w:tc>
        <w:tc>
          <w:tcPr/>
          <w:p>
            <w:pPr>
              <w:pStyle w:val="Compact"/>
            </w:pPr>
            <w:r>
              <w:t xml:space="preserve">“I am the light over all”</w:t>
            </w:r>
          </w:p>
        </w:tc>
        <w:tc>
          <w:tcPr/>
          <w:p>
            <w:pPr>
              <w:pStyle w:val="Compact"/>
            </w:pPr>
            <w:r>
              <w:t xml:space="preserve">Self-revelation</w:t>
            </w:r>
          </w:p>
        </w:tc>
      </w:tr>
      <w:tr>
        <w:tc>
          <w:tcPr/>
          <w:p>
            <w:pPr>
              <w:pStyle w:val="Compact"/>
            </w:pPr>
            <w:r>
              <w:rPr>
                <w:b/>
                <w:bCs/>
              </w:rPr>
              <w:t xml:space="preserve">GTh 82</w:t>
            </w:r>
          </w:p>
        </w:tc>
        <w:tc>
          <w:tcPr/>
          <w:p>
            <w:pPr>
              <w:pStyle w:val="Compact"/>
            </w:pPr>
            <w:r>
              <w:t xml:space="preserve">“Near me is near the fire”</w:t>
            </w:r>
          </w:p>
        </w:tc>
        <w:tc>
          <w:tcPr/>
          <w:p>
            <w:pPr>
              <w:pStyle w:val="Compact"/>
            </w:pPr>
            <w:r>
              <w:t xml:space="preserve">Proximity to Jesus = danger/transformation</w:t>
            </w:r>
          </w:p>
        </w:tc>
      </w:tr>
      <w:tr>
        <w:tc>
          <w:tcPr/>
          <w:p>
            <w:pPr>
              <w:pStyle w:val="Compact"/>
            </w:pPr>
            <w:r>
              <w:rPr>
                <w:b/>
                <w:bCs/>
              </w:rPr>
              <w:t xml:space="preserve">GTh 97</w:t>
            </w:r>
          </w:p>
        </w:tc>
        <w:tc>
          <w:tcPr/>
          <w:p>
            <w:pPr>
              <w:pStyle w:val="Compact"/>
            </w:pPr>
            <w:r>
              <w:t xml:space="preserve">Woman with jar of meal (broken handle)</w:t>
            </w:r>
          </w:p>
        </w:tc>
        <w:tc>
          <w:tcPr/>
          <w:p>
            <w:pPr>
              <w:pStyle w:val="Compact"/>
            </w:pPr>
            <w:r>
              <w:t xml:space="preserve">Kingdom parable, unique</w:t>
            </w:r>
          </w:p>
        </w:tc>
      </w:tr>
      <w:tr>
        <w:tc>
          <w:tcPr/>
          <w:p>
            <w:pPr>
              <w:pStyle w:val="Compact"/>
            </w:pPr>
            <w:r>
              <w:rPr>
                <w:b/>
                <w:bCs/>
              </w:rPr>
              <w:t xml:space="preserve">GTh 98</w:t>
            </w:r>
          </w:p>
        </w:tc>
        <w:tc>
          <w:tcPr/>
          <w:p>
            <w:pPr>
              <w:pStyle w:val="Compact"/>
            </w:pPr>
            <w:r>
              <w:t xml:space="preserve">Assassin testing sword</w:t>
            </w:r>
          </w:p>
        </w:tc>
        <w:tc>
          <w:tcPr/>
          <w:p>
            <w:pPr>
              <w:pStyle w:val="Compact"/>
            </w:pPr>
            <w:r>
              <w:t xml:space="preserve">Kingdom parable, unique</w:t>
            </w:r>
          </w:p>
        </w:tc>
      </w:tr>
      <w:tr>
        <w:tc>
          <w:tcPr/>
          <w:p>
            <w:pPr>
              <w:pStyle w:val="Compact"/>
            </w:pPr>
            <w:r>
              <w:rPr>
                <w:b/>
                <w:bCs/>
              </w:rPr>
              <w:t xml:space="preserve">GTh 113</w:t>
            </w:r>
          </w:p>
        </w:tc>
        <w:tc>
          <w:tcPr/>
          <w:p>
            <w:pPr>
              <w:pStyle w:val="Compact"/>
            </w:pPr>
            <w:r>
              <w:t xml:space="preserve">“Kingdom spread out upon earth, people don’t see it”</w:t>
            </w:r>
          </w:p>
        </w:tc>
        <w:tc>
          <w:tcPr/>
          <w:p>
            <w:pPr>
              <w:pStyle w:val="Compact"/>
            </w:pPr>
            <w:r>
              <w:t xml:space="preserve">Realized eschatology</w:t>
            </w:r>
          </w:p>
        </w:tc>
      </w:tr>
    </w:tbl>
    <w:p>
      <w:r>
        <w:pict>
          <v:rect style="width:0;height:1.5pt" o:hralign="center" o:hrstd="t" o:hr="t"/>
        </w:pict>
      </w:r>
    </w:p>
    <w:bookmarkEnd w:id="11"/>
    <w:bookmarkEnd w:id="12"/>
    <w:bookmarkStart w:id="16" w:name="didache-qs-two-ways-and-lords-prayer"/>
    <w:p>
      <w:pPr>
        <w:pStyle w:val="Heading2"/>
      </w:pPr>
      <w:r>
        <w:t xml:space="preserve">2. Didache: Q’s Two Ways and Lord’s Prayer</w:t>
      </w:r>
    </w:p>
    <w:p>
      <w:pPr>
        <w:pStyle w:val="FirstParagraph"/>
      </w:pPr>
      <w:r>
        <w:t xml:space="preserve">The Didache (Teaching of the Twelve Apostles, c. 50-120 CE) preserves Q material in liturgical context:</w:t>
      </w:r>
    </w:p>
    <w:bookmarkStart w:id="13" w:name="lords-prayer-did.-82"/>
    <w:p>
      <w:pPr>
        <w:pStyle w:val="Heading3"/>
      </w:pPr>
      <w:r>
        <w:t xml:space="preserve">2.1 Lord’s Prayer (Did. 8:2)</w:t>
      </w:r>
    </w:p>
    <w:p>
      <w:pPr>
        <w:pStyle w:val="SourceCode"/>
      </w:pPr>
      <w:r>
        <w:rPr>
          <w:rStyle w:val="VerbatimChar"/>
        </w:rPr>
        <w:t xml:space="preserve">Our Father who art in heaven, hallowed be Thy name.</w:t>
      </w:r>
      <w:r>
        <w:br/>
      </w:r>
      <w:r>
        <w:rPr>
          <w:rStyle w:val="VerbatimChar"/>
        </w:rPr>
        <w:t xml:space="preserve">Thy kingdom come.</w:t>
      </w:r>
      <w:r>
        <w:br/>
      </w:r>
      <w:r>
        <w:rPr>
          <w:rStyle w:val="VerbatimChar"/>
        </w:rPr>
        <w:t xml:space="preserve">Thy will be done on earth, as it is in heaven.</w:t>
      </w:r>
      <w:r>
        <w:br/>
      </w:r>
      <w:r>
        <w:rPr>
          <w:rStyle w:val="VerbatimChar"/>
        </w:rPr>
        <w:t xml:space="preserve">Give us today our daily bread,</w:t>
      </w:r>
      <w:r>
        <w:br/>
      </w:r>
      <w:r>
        <w:rPr>
          <w:rStyle w:val="VerbatimChar"/>
        </w:rPr>
        <w:t xml:space="preserve">and forgive us our debt as we also forgive our debtors.</w:t>
      </w:r>
      <w:r>
        <w:br/>
      </w:r>
      <w:r>
        <w:rPr>
          <w:rStyle w:val="VerbatimChar"/>
        </w:rPr>
        <w:t xml:space="preserve">And bring us not into temptation,</w:t>
      </w:r>
      <w:r>
        <w:br/>
      </w:r>
      <w:r>
        <w:rPr>
          <w:rStyle w:val="VerbatimChar"/>
        </w:rPr>
        <w:t xml:space="preserve">but deliver us from the evil one;</w:t>
      </w:r>
      <w:r>
        <w:br/>
      </w:r>
      <w:r>
        <w:rPr>
          <w:rStyle w:val="VerbatimChar"/>
        </w:rPr>
        <w:t xml:space="preserve">for Thine is the power and the glory for ever.</w:t>
      </w:r>
    </w:p>
    <w:p>
      <w:pPr>
        <w:pStyle w:val="FirstParagraph"/>
      </w:pPr>
      <w:r>
        <w:rPr>
          <w:b/>
          <w:bCs/>
        </w:rPr>
        <w:t xml:space="preserve">Significance</w:t>
      </w:r>
      <w:r>
        <w:t xml:space="preserve">: Didache’s version is closer to Matthew but with early liturgical addition (</w:t>
      </w:r>
      <w:r>
        <w:t xml:space="preserve">“for Thine is the power…”</w:t>
      </w:r>
      <w:r>
        <w:t xml:space="preserve">). Likely derived from Q liturgical practice.</w:t>
      </w:r>
    </w:p>
    <w:bookmarkEnd w:id="13"/>
    <w:bookmarkStart w:id="14" w:name="X9c887d8752f29beafdf3c01f45b4dc34a0ccfb9"/>
    <w:p>
      <w:pPr>
        <w:pStyle w:val="Heading3"/>
      </w:pPr>
      <w:r>
        <w:t xml:space="preserve">2.2 Two Ways Material (Did. 1-5) — Q Sermon Parallels</w:t>
      </w:r>
    </w:p>
    <w:tbl>
      <w:tblPr>
        <w:tblStyle w:val="Table"/>
        <w:tblW w:type="pct" w:w="5000"/>
        <w:tblLayout w:type="fixed"/>
        <w:tblLook w:firstRow="1" w:lastRow="0" w:firstColumn="0" w:lastColumn="0" w:noHBand="0" w:noVBand="0" w:val="0020"/>
      </w:tblPr>
      <w:tblGrid>
        <w:gridCol w:w="2741"/>
        <w:gridCol w:w="3350"/>
        <w:gridCol w:w="1827"/>
      </w:tblGrid>
      <w:tr>
        <w:trPr>
          <w:tblHeader w:val="on"/>
        </w:trPr>
        <w:tc>
          <w:tcPr/>
          <w:p>
            <w:pPr>
              <w:pStyle w:val="Compact"/>
            </w:pPr>
            <w:r>
              <w:t xml:space="preserve">Didache</w:t>
            </w:r>
          </w:p>
        </w:tc>
        <w:tc>
          <w:tcPr/>
          <w:p>
            <w:pPr>
              <w:pStyle w:val="Compact"/>
            </w:pPr>
            <w:r>
              <w:t xml:space="preserve">Q Parallel</w:t>
            </w:r>
          </w:p>
        </w:tc>
        <w:tc>
          <w:tcPr/>
          <w:p>
            <w:pPr>
              <w:pStyle w:val="Compact"/>
            </w:pPr>
            <w:r>
              <w:t xml:space="preserve">Text</w:t>
            </w:r>
          </w:p>
        </w:tc>
      </w:tr>
      <w:tr>
        <w:tc>
          <w:tcPr/>
          <w:p>
            <w:pPr>
              <w:pStyle w:val="Compact"/>
            </w:pPr>
            <w:r>
              <w:t xml:space="preserve">Did 1:2</w:t>
            </w:r>
          </w:p>
        </w:tc>
        <w:tc>
          <w:tcPr/>
          <w:p>
            <w:pPr>
              <w:pStyle w:val="Compact"/>
            </w:pPr>
            <w:r>
              <w:t xml:space="preserve">Q 6:31</w:t>
            </w:r>
          </w:p>
        </w:tc>
        <w:tc>
          <w:tcPr/>
          <w:p>
            <w:pPr>
              <w:pStyle w:val="Compact"/>
            </w:pPr>
            <w:r>
              <w:t xml:space="preserve">“Do not do to another what you would not want done to you”</w:t>
            </w:r>
            <w:r>
              <w:t xml:space="preserve"> </w:t>
            </w:r>
            <w:r>
              <w:t xml:space="preserve">(Golden Rule, negative form)</w:t>
            </w:r>
          </w:p>
        </w:tc>
      </w:tr>
      <w:tr>
        <w:tc>
          <w:tcPr/>
          <w:p>
            <w:pPr>
              <w:pStyle w:val="Compact"/>
            </w:pPr>
            <w:r>
              <w:t xml:space="preserve">Did 1:3</w:t>
            </w:r>
          </w:p>
        </w:tc>
        <w:tc>
          <w:tcPr/>
          <w:p>
            <w:pPr>
              <w:pStyle w:val="Compact"/>
            </w:pPr>
            <w:r>
              <w:t xml:space="preserve">Q 6:27-28</w:t>
            </w:r>
          </w:p>
        </w:tc>
        <w:tc>
          <w:tcPr/>
          <w:p>
            <w:pPr>
              <w:pStyle w:val="Compact"/>
            </w:pPr>
            <w:r>
              <w:t xml:space="preserve">“Bless those who curse you, pray for your enemies, fast for those who persecute you”</w:t>
            </w:r>
          </w:p>
        </w:tc>
      </w:tr>
      <w:tr>
        <w:tc>
          <w:tcPr/>
          <w:p>
            <w:pPr>
              <w:pStyle w:val="Compact"/>
            </w:pPr>
            <w:r>
              <w:t xml:space="preserve">Did 1:3</w:t>
            </w:r>
          </w:p>
        </w:tc>
        <w:tc>
          <w:tcPr/>
          <w:p>
            <w:pPr>
              <w:pStyle w:val="Compact"/>
            </w:pPr>
            <w:r>
              <w:t xml:space="preserve">Q 6:32</w:t>
            </w:r>
          </w:p>
        </w:tc>
        <w:tc>
          <w:tcPr/>
          <w:p>
            <w:pPr>
              <w:pStyle w:val="Compact"/>
            </w:pPr>
            <w:r>
              <w:t xml:space="preserve">“What reward is there for loving those who love you? Do not the Gentiles do the same?”</w:t>
            </w:r>
          </w:p>
        </w:tc>
      </w:tr>
      <w:tr>
        <w:tc>
          <w:tcPr/>
          <w:p>
            <w:pPr>
              <w:pStyle w:val="Compact"/>
            </w:pPr>
            <w:r>
              <w:t xml:space="preserve">Did 1:4</w:t>
            </w:r>
          </w:p>
        </w:tc>
        <w:tc>
          <w:tcPr/>
          <w:p>
            <w:pPr>
              <w:pStyle w:val="Compact"/>
            </w:pPr>
            <w:r>
              <w:t xml:space="preserve">Q 6:29</w:t>
            </w:r>
          </w:p>
        </w:tc>
        <w:tc>
          <w:tcPr/>
          <w:p>
            <w:pPr>
              <w:pStyle w:val="Compact"/>
            </w:pPr>
            <w:r>
              <w:t xml:space="preserve">“If someone strikes your right cheek, turn to him the other also”</w:t>
            </w:r>
          </w:p>
        </w:tc>
      </w:tr>
      <w:tr>
        <w:tc>
          <w:tcPr/>
          <w:p>
            <w:pPr>
              <w:pStyle w:val="Compact"/>
            </w:pPr>
            <w:r>
              <w:t xml:space="preserve">Did 1:4</w:t>
            </w:r>
          </w:p>
        </w:tc>
        <w:tc>
          <w:tcPr/>
          <w:p>
            <w:pPr>
              <w:pStyle w:val="Compact"/>
            </w:pPr>
            <w:r>
              <w:t xml:space="preserve">Q 6:29</w:t>
            </w:r>
          </w:p>
        </w:tc>
        <w:tc>
          <w:tcPr/>
          <w:p>
            <w:pPr>
              <w:pStyle w:val="Compact"/>
            </w:pPr>
            <w:r>
              <w:t xml:space="preserve">“If someone takes your cloak, give him also your coat”</w:t>
            </w:r>
          </w:p>
        </w:tc>
      </w:tr>
      <w:tr>
        <w:tc>
          <w:tcPr/>
          <w:p>
            <w:pPr>
              <w:pStyle w:val="Compact"/>
            </w:pPr>
            <w:r>
              <w:t xml:space="preserve">Did 1:4</w:t>
            </w:r>
          </w:p>
        </w:tc>
        <w:tc>
          <w:tcPr/>
          <w:p>
            <w:pPr>
              <w:pStyle w:val="Compact"/>
            </w:pPr>
            <w:r>
              <w:t xml:space="preserve">Q 6:30</w:t>
            </w:r>
          </w:p>
        </w:tc>
        <w:tc>
          <w:tcPr/>
          <w:p>
            <w:pPr>
              <w:pStyle w:val="Compact"/>
            </w:pPr>
            <w:r>
              <w:t xml:space="preserve">“Give to every one who asks you, and ask it not back”</w:t>
            </w:r>
          </w:p>
        </w:tc>
      </w:tr>
      <w:tr>
        <w:tc>
          <w:tcPr/>
          <w:p>
            <w:pPr>
              <w:pStyle w:val="Compact"/>
            </w:pPr>
            <w:r>
              <w:t xml:space="preserve">Did 1:5</w:t>
            </w:r>
          </w:p>
        </w:tc>
        <w:tc>
          <w:tcPr/>
          <w:p>
            <w:pPr>
              <w:pStyle w:val="Compact"/>
            </w:pPr>
            <w:r>
              <w:t xml:space="preserve">Q 6:30</w:t>
            </w:r>
          </w:p>
        </w:tc>
        <w:tc>
          <w:tcPr/>
          <w:p>
            <w:pPr>
              <w:pStyle w:val="Compact"/>
            </w:pPr>
            <w:r>
              <w:t xml:space="preserve">Extended giving teaching</w:t>
            </w:r>
          </w:p>
        </w:tc>
      </w:tr>
      <w:tr>
        <w:tc>
          <w:tcPr/>
          <w:p>
            <w:pPr>
              <w:pStyle w:val="Compact"/>
            </w:pPr>
            <w:r>
              <w:t xml:space="preserve">Did 3:7</w:t>
            </w:r>
          </w:p>
        </w:tc>
        <w:tc>
          <w:tcPr/>
          <w:p>
            <w:pPr>
              <w:pStyle w:val="Compact"/>
            </w:pPr>
            <w:r>
              <w:t xml:space="preserve">Q 6:20</w:t>
            </w:r>
          </w:p>
        </w:tc>
        <w:tc>
          <w:tcPr/>
          <w:p>
            <w:pPr>
              <w:pStyle w:val="Compact"/>
            </w:pPr>
            <w:r>
              <w:t xml:space="preserve">“The meek shall inherit the earth”</w:t>
            </w:r>
            <w:r>
              <w:t xml:space="preserve"> </w:t>
            </w:r>
            <w:r>
              <w:t xml:space="preserve">(Beatitude)</w:t>
            </w:r>
          </w:p>
        </w:tc>
      </w:tr>
    </w:tbl>
    <w:bookmarkEnd w:id="14"/>
    <w:bookmarkStart w:id="15" w:name="eschatological-material-did.-16"/>
    <w:p>
      <w:pPr>
        <w:pStyle w:val="Heading3"/>
      </w:pPr>
      <w:r>
        <w:t xml:space="preserve">2.3 Eschatological Material (Did. 16)</w:t>
      </w:r>
    </w:p>
    <w:tbl>
      <w:tblPr>
        <w:tblStyle w:val="Table"/>
        <w:tblW w:type="pct" w:w="5000"/>
        <w:tblLayout w:type="fixed"/>
        <w:tblLook w:firstRow="1" w:lastRow="0" w:firstColumn="0" w:lastColumn="0" w:noHBand="0" w:noVBand="0" w:val="0020"/>
      </w:tblPr>
      <w:tblGrid>
        <w:gridCol w:w="2376"/>
        <w:gridCol w:w="2904"/>
        <w:gridCol w:w="2640"/>
      </w:tblGrid>
      <w:tr>
        <w:trPr>
          <w:tblHeader w:val="on"/>
        </w:trPr>
        <w:tc>
          <w:tcPr/>
          <w:p>
            <w:pPr>
              <w:pStyle w:val="Compact"/>
            </w:pPr>
            <w:r>
              <w:t xml:space="preserve">Didache</w:t>
            </w:r>
          </w:p>
        </w:tc>
        <w:tc>
          <w:tcPr/>
          <w:p>
            <w:pPr>
              <w:pStyle w:val="Compact"/>
            </w:pPr>
            <w:r>
              <w:t xml:space="preserve">Q Parallel</w:t>
            </w:r>
          </w:p>
        </w:tc>
        <w:tc>
          <w:tcPr/>
          <w:p>
            <w:pPr>
              <w:pStyle w:val="Compact"/>
            </w:pPr>
            <w:r>
              <w:t xml:space="preserve">Teaching</w:t>
            </w:r>
          </w:p>
        </w:tc>
      </w:tr>
      <w:tr>
        <w:tc>
          <w:tcPr/>
          <w:p>
            <w:pPr>
              <w:pStyle w:val="Compact"/>
            </w:pPr>
            <w:r>
              <w:t xml:space="preserve">Did 16:1</w:t>
            </w:r>
          </w:p>
        </w:tc>
        <w:tc>
          <w:tcPr/>
          <w:p>
            <w:pPr>
              <w:pStyle w:val="Compact"/>
            </w:pPr>
            <w:r>
              <w:t xml:space="preserve">Q 12:35-40</w:t>
            </w:r>
          </w:p>
        </w:tc>
        <w:tc>
          <w:tcPr/>
          <w:p>
            <w:pPr>
              <w:pStyle w:val="Compact"/>
            </w:pPr>
            <w:r>
              <w:t xml:space="preserve">“Watch… your lamps… be ready, for you know not the hour”</w:t>
            </w:r>
          </w:p>
        </w:tc>
      </w:tr>
      <w:tr>
        <w:tc>
          <w:tcPr/>
          <w:p>
            <w:pPr>
              <w:pStyle w:val="Compact"/>
            </w:pPr>
            <w:r>
              <w:t xml:space="preserve">Did 16:3-4</w:t>
            </w:r>
          </w:p>
        </w:tc>
        <w:tc>
          <w:tcPr/>
          <w:p>
            <w:pPr>
              <w:pStyle w:val="Compact"/>
            </w:pPr>
            <w:r>
              <w:t xml:space="preserve">Q 17:23-24, 37</w:t>
            </w:r>
          </w:p>
        </w:tc>
        <w:tc>
          <w:tcPr/>
          <w:p>
            <w:pPr>
              <w:pStyle w:val="Compact"/>
            </w:pPr>
            <w:r>
              <w:t xml:space="preserve">False prophets, end times deception</w:t>
            </w:r>
          </w:p>
        </w:tc>
      </w:tr>
      <w:tr>
        <w:tc>
          <w:tcPr/>
          <w:p>
            <w:pPr>
              <w:pStyle w:val="Compact"/>
            </w:pPr>
            <w:r>
              <w:t xml:space="preserve">Did 16:6-8</w:t>
            </w:r>
          </w:p>
        </w:tc>
        <w:tc>
          <w:tcPr/>
          <w:p>
            <w:pPr>
              <w:pStyle w:val="Compact"/>
            </w:pPr>
            <w:r>
              <w:t xml:space="preserve">Q 17:26-30</w:t>
            </w:r>
          </w:p>
        </w:tc>
        <w:tc>
          <w:tcPr/>
          <w:p>
            <w:pPr>
              <w:pStyle w:val="Compact"/>
            </w:pPr>
            <w:r>
              <w:t xml:space="preserve">Coming of Lord on clouds</w:t>
            </w:r>
          </w:p>
        </w:tc>
      </w:tr>
    </w:tbl>
    <w:p>
      <w:pPr>
        <w:pStyle w:val="BodyText"/>
      </w:pPr>
      <w:r>
        <w:rPr>
          <w:b/>
          <w:bCs/>
        </w:rPr>
        <w:t xml:space="preserve">Potential Lost Q</w:t>
      </w:r>
      <w:r>
        <w:t xml:space="preserve">: Did 16:3-5 contains apocalyptic material about the</w:t>
      </w:r>
      <w:r>
        <w:t xml:space="preserve"> </w:t>
      </w:r>
      <w:r>
        <w:t xml:space="preserve">“world-deceiver as Son of God”</w:t>
      </w:r>
      <w:r>
        <w:t xml:space="preserve"> </w:t>
      </w:r>
      <w:r>
        <w:t xml:space="preserve">that may preserve Q eschatological tradition not in canonical gospels.</w:t>
      </w:r>
    </w:p>
    <w:p>
      <w:r>
        <w:pict>
          <v:rect style="width:0;height:1.5pt" o:hralign="center" o:hrstd="t" o:hr="t"/>
        </w:pict>
      </w:r>
    </w:p>
    <w:bookmarkEnd w:id="15"/>
    <w:bookmarkEnd w:id="16"/>
    <w:bookmarkStart w:id="19" w:name="clement-additional-jesus-sayings"/>
    <w:p>
      <w:pPr>
        <w:pStyle w:val="Heading2"/>
      </w:pPr>
      <w:r>
        <w:t xml:space="preserve">3. 2 Clement: Additional Jesus Sayings</w:t>
      </w:r>
    </w:p>
    <w:p>
      <w:pPr>
        <w:pStyle w:val="FirstParagraph"/>
      </w:pPr>
      <w:r>
        <w:t xml:space="preserve">2 Clement (c. 120-170 CE) contains sayings attributed to Jesus, some paralleling Q:</w:t>
      </w:r>
    </w:p>
    <w:bookmarkStart w:id="17" w:name="known-q-parallels"/>
    <w:p>
      <w:pPr>
        <w:pStyle w:val="Heading3"/>
      </w:pPr>
      <w:r>
        <w:t xml:space="preserve">3.1 Known Q Parallels</w:t>
      </w:r>
    </w:p>
    <w:tbl>
      <w:tblPr>
        <w:tblStyle w:val="Table"/>
        <w:tblW w:type="pct" w:w="5000"/>
        <w:tblLayout w:type="fixed"/>
        <w:tblLook w:firstRow="1" w:lastRow="0" w:firstColumn="0" w:lastColumn="0" w:noHBand="0" w:noVBand="0" w:val="0020"/>
      </w:tblPr>
      <w:tblGrid>
        <w:gridCol w:w="2346"/>
        <w:gridCol w:w="3226"/>
        <w:gridCol w:w="2346"/>
      </w:tblGrid>
      <w:tr>
        <w:trPr>
          <w:tblHeader w:val="on"/>
        </w:trPr>
        <w:tc>
          <w:tcPr/>
          <w:p>
            <w:pPr>
              <w:pStyle w:val="Compact"/>
            </w:pPr>
            <w:r>
              <w:t xml:space="preserve">2 Clem</w:t>
            </w:r>
          </w:p>
        </w:tc>
        <w:tc>
          <w:tcPr/>
          <w:p>
            <w:pPr>
              <w:pStyle w:val="Compact"/>
            </w:pPr>
            <w:r>
              <w:t xml:space="preserve">Q Parallel</w:t>
            </w:r>
          </w:p>
        </w:tc>
        <w:tc>
          <w:tcPr/>
          <w:p>
            <w:pPr>
              <w:pStyle w:val="Compact"/>
            </w:pPr>
            <w:r>
              <w:t xml:space="preserve">Saying</w:t>
            </w:r>
          </w:p>
        </w:tc>
      </w:tr>
      <w:tr>
        <w:tc>
          <w:tcPr/>
          <w:p>
            <w:pPr>
              <w:pStyle w:val="Compact"/>
            </w:pPr>
            <w:r>
              <w:t xml:space="preserve">2:4</w:t>
            </w:r>
          </w:p>
        </w:tc>
        <w:tc>
          <w:tcPr/>
          <w:p>
            <w:pPr>
              <w:pStyle w:val="Compact"/>
            </w:pPr>
            <w:r>
              <w:t xml:space="preserve">Q 5:32 (cf)</w:t>
            </w:r>
          </w:p>
        </w:tc>
        <w:tc>
          <w:tcPr/>
          <w:p>
            <w:pPr>
              <w:pStyle w:val="Compact"/>
            </w:pPr>
            <w:r>
              <w:t xml:space="preserve">“I came not to call righteous but sinners”</w:t>
            </w:r>
          </w:p>
        </w:tc>
      </w:tr>
      <w:tr>
        <w:tc>
          <w:tcPr/>
          <w:p>
            <w:pPr>
              <w:pStyle w:val="Compact"/>
            </w:pPr>
            <w:r>
              <w:t xml:space="preserve">3:2</w:t>
            </w:r>
          </w:p>
        </w:tc>
        <w:tc>
          <w:tcPr/>
          <w:p>
            <w:pPr>
              <w:pStyle w:val="Compact"/>
            </w:pPr>
            <w:r>
              <w:t xml:space="preserve">Q 12:8</w:t>
            </w:r>
          </w:p>
        </w:tc>
        <w:tc>
          <w:tcPr/>
          <w:p>
            <w:pPr>
              <w:pStyle w:val="Compact"/>
            </w:pPr>
            <w:r>
              <w:t xml:space="preserve">“Whoever confesses me before men, I will confess before the Father”</w:t>
            </w:r>
          </w:p>
        </w:tc>
      </w:tr>
      <w:tr>
        <w:tc>
          <w:tcPr/>
          <w:p>
            <w:pPr>
              <w:pStyle w:val="Compact"/>
            </w:pPr>
            <w:r>
              <w:t xml:space="preserve">4:2</w:t>
            </w:r>
          </w:p>
        </w:tc>
        <w:tc>
          <w:tcPr/>
          <w:p>
            <w:pPr>
              <w:pStyle w:val="Compact"/>
            </w:pPr>
            <w:r>
              <w:t xml:space="preserve">Q 6:46</w:t>
            </w:r>
          </w:p>
        </w:tc>
        <w:tc>
          <w:tcPr/>
          <w:p>
            <w:pPr>
              <w:pStyle w:val="Compact"/>
            </w:pPr>
            <w:r>
              <w:t xml:space="preserve">“Not everyone who says</w:t>
            </w:r>
            <w:r>
              <w:t xml:space="preserve"> </w:t>
            </w:r>
            <w:r>
              <w:t xml:space="preserve">‘Lord, Lord’</w:t>
            </w:r>
            <w:r>
              <w:t xml:space="preserve"> </w:t>
            </w:r>
            <w:r>
              <w:t xml:space="preserve">will enter the kingdom”</w:t>
            </w:r>
          </w:p>
        </w:tc>
      </w:tr>
      <w:tr>
        <w:tc>
          <w:tcPr/>
          <w:p>
            <w:pPr>
              <w:pStyle w:val="Compact"/>
            </w:pPr>
            <w:r>
              <w:t xml:space="preserve">4:5</w:t>
            </w:r>
          </w:p>
        </w:tc>
        <w:tc>
          <w:tcPr/>
          <w:p>
            <w:pPr>
              <w:pStyle w:val="Compact"/>
            </w:pPr>
            <w:r>
              <w:t xml:space="preserve">Q 6:46</w:t>
            </w:r>
          </w:p>
        </w:tc>
        <w:tc>
          <w:tcPr/>
          <w:p>
            <w:pPr>
              <w:pStyle w:val="Compact"/>
            </w:pPr>
            <w:r>
              <w:t xml:space="preserve">“Why do you call me Lord and not do what I say?”</w:t>
            </w:r>
          </w:p>
        </w:tc>
      </w:tr>
      <w:tr>
        <w:tc>
          <w:tcPr/>
          <w:p>
            <w:pPr>
              <w:pStyle w:val="Compact"/>
            </w:pPr>
            <w:r>
              <w:t xml:space="preserve">6:1</w:t>
            </w:r>
          </w:p>
        </w:tc>
        <w:tc>
          <w:tcPr/>
          <w:p>
            <w:pPr>
              <w:pStyle w:val="Compact"/>
            </w:pPr>
            <w:r>
              <w:t xml:space="preserve">Q 16:13</w:t>
            </w:r>
          </w:p>
        </w:tc>
        <w:tc>
          <w:tcPr/>
          <w:p>
            <w:pPr>
              <w:pStyle w:val="Compact"/>
            </w:pPr>
            <w:r>
              <w:t xml:space="preserve">“No servant can serve two masters”</w:t>
            </w:r>
          </w:p>
        </w:tc>
      </w:tr>
      <w:tr>
        <w:tc>
          <w:tcPr/>
          <w:p>
            <w:pPr>
              <w:pStyle w:val="Compact"/>
            </w:pPr>
            <w:r>
              <w:t xml:space="preserve">8:5</w:t>
            </w:r>
          </w:p>
        </w:tc>
        <w:tc>
          <w:tcPr/>
          <w:p>
            <w:pPr>
              <w:pStyle w:val="Compact"/>
            </w:pPr>
            <w:r>
              <w:t xml:space="preserve">Q 16:10</w:t>
            </w:r>
          </w:p>
        </w:tc>
        <w:tc>
          <w:tcPr/>
          <w:p>
            <w:pPr>
              <w:pStyle w:val="Compact"/>
            </w:pPr>
            <w:r>
              <w:t xml:space="preserve">“If you have not been faithful in little…”</w:t>
            </w:r>
          </w:p>
        </w:tc>
      </w:tr>
      <w:tr>
        <w:tc>
          <w:tcPr/>
          <w:p>
            <w:pPr>
              <w:pStyle w:val="Compact"/>
            </w:pPr>
            <w:r>
              <w:t xml:space="preserve">9:11</w:t>
            </w:r>
          </w:p>
        </w:tc>
        <w:tc>
          <w:tcPr/>
          <w:p>
            <w:pPr>
              <w:pStyle w:val="Compact"/>
            </w:pPr>
            <w:r>
              <w:t xml:space="preserve">Q 12:4-5</w:t>
            </w:r>
          </w:p>
        </w:tc>
        <w:tc>
          <w:tcPr/>
          <w:p>
            <w:pPr>
              <w:pStyle w:val="Compact"/>
            </w:pPr>
            <w:r>
              <w:t xml:space="preserve">“Fear not those who kill the body”</w:t>
            </w:r>
          </w:p>
        </w:tc>
      </w:tr>
      <w:tr>
        <w:tc>
          <w:tcPr/>
          <w:p>
            <w:pPr>
              <w:pStyle w:val="Compact"/>
            </w:pPr>
            <w:r>
              <w:t xml:space="preserve">13:4</w:t>
            </w:r>
          </w:p>
        </w:tc>
        <w:tc>
          <w:tcPr/>
          <w:p>
            <w:pPr>
              <w:pStyle w:val="Compact"/>
            </w:pPr>
            <w:r>
              <w:t xml:space="preserve">Q 6:32</w:t>
            </w:r>
          </w:p>
        </w:tc>
        <w:tc>
          <w:tcPr/>
          <w:p>
            <w:pPr>
              <w:pStyle w:val="Compact"/>
            </w:pPr>
            <w:r>
              <w:t xml:space="preserve">“If you love those who love you, what reward?”</w:t>
            </w:r>
          </w:p>
        </w:tc>
      </w:tr>
    </w:tbl>
    <w:bookmarkEnd w:id="17"/>
    <w:bookmarkStart w:id="18" w:name="sayings-not-in-canonical-gospels-agrapha"/>
    <w:p>
      <w:pPr>
        <w:pStyle w:val="Heading3"/>
      </w:pPr>
      <w:r>
        <w:t xml:space="preserve">3.2 Sayings NOT in Canonical Gospels (Agrapha)</w:t>
      </w:r>
    </w:p>
    <w:p>
      <w:pPr>
        <w:pStyle w:val="FirstParagraph"/>
      </w:pPr>
      <w:r>
        <w:t xml:space="preserve">These may preserve lost Q material or related tradition:</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pPr>
            <w:r>
              <w:t xml:space="preserve">2 Clem</w:t>
            </w:r>
          </w:p>
        </w:tc>
        <w:tc>
          <w:tcPr/>
          <w:p>
            <w:pPr>
              <w:pStyle w:val="Compact"/>
            </w:pPr>
            <w:r>
              <w:t xml:space="preserve">Saying</w:t>
            </w:r>
          </w:p>
        </w:tc>
        <w:tc>
          <w:tcPr/>
          <w:p>
            <w:pPr>
              <w:pStyle w:val="Compact"/>
            </w:pPr>
            <w:r>
              <w:t xml:space="preserve">Analysis</w:t>
            </w:r>
          </w:p>
        </w:tc>
      </w:tr>
      <w:tr>
        <w:tc>
          <w:tcPr/>
          <w:p>
            <w:pPr>
              <w:pStyle w:val="Compact"/>
            </w:pPr>
            <w:r>
              <w:rPr>
                <w:b/>
                <w:bCs/>
              </w:rPr>
              <w:t xml:space="preserve">4:5</w:t>
            </w:r>
          </w:p>
        </w:tc>
        <w:tc>
          <w:tcPr/>
          <w:p>
            <w:pPr>
              <w:pStyle w:val="Compact"/>
            </w:pPr>
            <w:r>
              <w:t xml:space="preserve">“Even if you were gathered in my bosom and do not my commandments, I would cast you away”</w:t>
            </w:r>
          </w:p>
        </w:tc>
        <w:tc>
          <w:tcPr/>
          <w:p>
            <w:pPr>
              <w:pStyle w:val="Compact"/>
            </w:pPr>
            <w:r>
              <w:t xml:space="preserve">Unique judgment saying, Q-style</w:t>
            </w:r>
          </w:p>
        </w:tc>
      </w:tr>
      <w:tr>
        <w:tc>
          <w:tcPr/>
          <w:p>
            <w:pPr>
              <w:pStyle w:val="Compact"/>
            </w:pPr>
            <w:r>
              <w:rPr>
                <w:b/>
                <w:bCs/>
              </w:rPr>
              <w:t xml:space="preserve">5:2-4</w:t>
            </w:r>
          </w:p>
        </w:tc>
        <w:tc>
          <w:tcPr/>
          <w:p>
            <w:pPr>
              <w:pStyle w:val="Compact"/>
            </w:pPr>
            <w:r>
              <w:t xml:space="preserve">“You shall be as lambs in the midst of wolves… If wolves tear the lambs? …The lamb should not fear the wolf after death”</w:t>
            </w:r>
          </w:p>
        </w:tc>
        <w:tc>
          <w:tcPr/>
          <w:p>
            <w:pPr>
              <w:pStyle w:val="Compact"/>
            </w:pPr>
            <w:r>
              <w:t xml:space="preserve">Expansion of Q 10:3</w:t>
            </w:r>
          </w:p>
        </w:tc>
      </w:tr>
      <w:tr>
        <w:tc>
          <w:tcPr/>
          <w:p>
            <w:pPr>
              <w:pStyle w:val="Compact"/>
            </w:pPr>
            <w:r>
              <w:rPr>
                <w:b/>
                <w:bCs/>
              </w:rPr>
              <w:t xml:space="preserve">8:5</w:t>
            </w:r>
          </w:p>
        </w:tc>
        <w:tc>
          <w:tcPr/>
          <w:p>
            <w:pPr>
              <w:pStyle w:val="Compact"/>
            </w:pPr>
            <w:r>
              <w:t xml:space="preserve">“Keep the flesh pure and the seal undefiled”</w:t>
            </w:r>
          </w:p>
        </w:tc>
        <w:tc>
          <w:tcPr/>
          <w:p>
            <w:pPr>
              <w:pStyle w:val="Compact"/>
            </w:pPr>
            <w:r>
              <w:t xml:space="preserve">Baptismal/ethical teaching</w:t>
            </w:r>
          </w:p>
        </w:tc>
      </w:tr>
      <w:tr>
        <w:tc>
          <w:tcPr/>
          <w:p>
            <w:pPr>
              <w:pStyle w:val="Compact"/>
            </w:pPr>
            <w:r>
              <w:rPr>
                <w:b/>
                <w:bCs/>
              </w:rPr>
              <w:t xml:space="preserve">12:2</w:t>
            </w:r>
          </w:p>
        </w:tc>
        <w:tc>
          <w:tcPr/>
          <w:p>
            <w:pPr>
              <w:pStyle w:val="Compact"/>
            </w:pPr>
            <w:r>
              <w:t xml:space="preserve">“When the two shall be one, and the outside as the inside, and the male with the female, neither male nor female”</w:t>
            </w:r>
          </w:p>
        </w:tc>
        <w:tc>
          <w:tcPr/>
          <w:p>
            <w:pPr>
              <w:pStyle w:val="Compact"/>
            </w:pPr>
            <w:r>
              <w:t xml:space="preserve">Parallels GTh 22; possibly Q?</w:t>
            </w:r>
          </w:p>
        </w:tc>
      </w:tr>
      <w:tr>
        <w:tc>
          <w:tcPr/>
          <w:p>
            <w:pPr>
              <w:pStyle w:val="Compact"/>
            </w:pPr>
            <w:r>
              <w:rPr>
                <w:b/>
                <w:bCs/>
              </w:rPr>
              <w:t xml:space="preserve">12:6</w:t>
            </w:r>
          </w:p>
        </w:tc>
        <w:tc>
          <w:tcPr/>
          <w:p>
            <w:pPr>
              <w:pStyle w:val="Compact"/>
            </w:pPr>
            <w:r>
              <w:t xml:space="preserve">“I came to destroy the works of the female”</w:t>
            </w:r>
          </w:p>
        </w:tc>
        <w:tc>
          <w:tcPr/>
          <w:p>
            <w:pPr>
              <w:pStyle w:val="Compact"/>
            </w:pPr>
            <w:r>
              <w:t xml:space="preserve">Enigmatic saying</w:t>
            </w:r>
          </w:p>
        </w:tc>
      </w:tr>
    </w:tbl>
    <w:p>
      <w:r>
        <w:pict>
          <v:rect style="width:0;height:1.5pt" o:hralign="center" o:hrstd="t" o:hr="t"/>
        </w:pict>
      </w:r>
    </w:p>
    <w:bookmarkEnd w:id="18"/>
    <w:bookmarkEnd w:id="19"/>
    <w:bookmarkStart w:id="23" w:name="other-sources-with-q-style-material"/>
    <w:p>
      <w:pPr>
        <w:pStyle w:val="Heading2"/>
      </w:pPr>
      <w:r>
        <w:t xml:space="preserve">4. Other Sources with Q-Style Material</w:t>
      </w:r>
    </w:p>
    <w:bookmarkStart w:id="20" w:name="clement-c.-96-ce"/>
    <w:p>
      <w:pPr>
        <w:pStyle w:val="Heading3"/>
      </w:pPr>
      <w:r>
        <w:t xml:space="preserve">4.1 1 Clement (c. 96 CE)</w:t>
      </w:r>
    </w:p>
    <w:tbl>
      <w:tblPr>
        <w:tblStyle w:val="Table"/>
        <w:tblW w:type="pct" w:w="5000"/>
        <w:tblLayout w:type="fixed"/>
        <w:tblLook w:firstRow="1" w:lastRow="0" w:firstColumn="0" w:lastColumn="0" w:noHBand="0" w:noVBand="0" w:val="0020"/>
      </w:tblPr>
      <w:tblGrid>
        <w:gridCol w:w="2262"/>
        <w:gridCol w:w="3111"/>
        <w:gridCol w:w="2545"/>
      </w:tblGrid>
      <w:tr>
        <w:trPr>
          <w:tblHeader w:val="on"/>
        </w:trPr>
        <w:tc>
          <w:tcPr/>
          <w:p>
            <w:pPr>
              <w:pStyle w:val="Compact"/>
            </w:pPr>
            <w:r>
              <w:t xml:space="preserve">1 Clem</w:t>
            </w:r>
          </w:p>
        </w:tc>
        <w:tc>
          <w:tcPr/>
          <w:p>
            <w:pPr>
              <w:pStyle w:val="Compact"/>
            </w:pPr>
            <w:r>
              <w:t xml:space="preserve">Possible Q</w:t>
            </w:r>
          </w:p>
        </w:tc>
        <w:tc>
          <w:tcPr/>
          <w:p>
            <w:pPr>
              <w:pStyle w:val="Compact"/>
            </w:pPr>
            <w:r>
              <w:t xml:space="preserve">Content</w:t>
            </w:r>
          </w:p>
        </w:tc>
      </w:tr>
      <w:tr>
        <w:tc>
          <w:tcPr/>
          <w:p>
            <w:pPr>
              <w:pStyle w:val="Compact"/>
            </w:pPr>
            <w:r>
              <w:t xml:space="preserve">13:2</w:t>
            </w:r>
          </w:p>
        </w:tc>
        <w:tc>
          <w:tcPr/>
          <w:p>
            <w:pPr>
              <w:pStyle w:val="Compact"/>
            </w:pPr>
            <w:r>
              <w:t xml:space="preserve">Q Sermon</w:t>
            </w:r>
          </w:p>
        </w:tc>
        <w:tc>
          <w:tcPr/>
          <w:p>
            <w:pPr>
              <w:pStyle w:val="Compact"/>
            </w:pPr>
            <w:r>
              <w:t xml:space="preserve">“Be merciful that you may obtain mercy; forgive that you may be forgiven; as you do, so shall it be done to you; as you give, so shall it be given to you; as you judge, so shall you be judged”</w:t>
            </w:r>
          </w:p>
        </w:tc>
      </w:tr>
      <w:tr>
        <w:tc>
          <w:tcPr/>
          <w:p>
            <w:pPr>
              <w:pStyle w:val="Compact"/>
            </w:pPr>
            <w:r>
              <w:t xml:space="preserve">46:8</w:t>
            </w:r>
          </w:p>
        </w:tc>
        <w:tc>
          <w:tcPr/>
          <w:p>
            <w:pPr>
              <w:pStyle w:val="Compact"/>
            </w:pPr>
            <w:r>
              <w:t xml:space="preserve">Q 17:1-2</w:t>
            </w:r>
          </w:p>
        </w:tc>
        <w:tc>
          <w:tcPr/>
          <w:p>
            <w:pPr>
              <w:pStyle w:val="Compact"/>
            </w:pPr>
            <w:r>
              <w:t xml:space="preserve">“Woe to that man; better for him if a millstone were hung about his neck and he were drowned in the sea”</w:t>
            </w:r>
          </w:p>
        </w:tc>
      </w:tr>
    </w:tbl>
    <w:bookmarkEnd w:id="20"/>
    <w:bookmarkStart w:id="21" w:name="polycarp-to-philippians-c.-110-140-ce"/>
    <w:p>
      <w:pPr>
        <w:pStyle w:val="Heading3"/>
      </w:pPr>
      <w:r>
        <w:t xml:space="preserve">4.2 Polycarp to Philippians (c. 110-140 CE)</w:t>
      </w:r>
    </w:p>
    <w:tbl>
      <w:tblPr>
        <w:tblStyle w:val="Table"/>
        <w:tblW w:type="pct" w:w="5000"/>
        <w:tblLayout w:type="fixed"/>
        <w:tblLook w:firstRow="1" w:lastRow="0" w:firstColumn="0" w:lastColumn="0" w:noHBand="0" w:noVBand="0" w:val="0020"/>
      </w:tblPr>
      <w:tblGrid>
        <w:gridCol w:w="2810"/>
        <w:gridCol w:w="2810"/>
        <w:gridCol w:w="2299"/>
      </w:tblGrid>
      <w:tr>
        <w:trPr>
          <w:tblHeader w:val="on"/>
        </w:trPr>
        <w:tc>
          <w:tcPr/>
          <w:p>
            <w:pPr>
              <w:pStyle w:val="Compact"/>
            </w:pPr>
            <w:r>
              <w:t xml:space="preserve">Pol. Phil</w:t>
            </w:r>
          </w:p>
        </w:tc>
        <w:tc>
          <w:tcPr/>
          <w:p>
            <w:pPr>
              <w:pStyle w:val="Compact"/>
            </w:pPr>
            <w:r>
              <w:t xml:space="preserve">Q Parallel</w:t>
            </w:r>
          </w:p>
        </w:tc>
        <w:tc>
          <w:tcPr/>
          <w:p>
            <w:pPr>
              <w:pStyle w:val="Compact"/>
            </w:pPr>
            <w:r>
              <w:t xml:space="preserve">Content</w:t>
            </w:r>
          </w:p>
        </w:tc>
      </w:tr>
      <w:tr>
        <w:tc>
          <w:tcPr/>
          <w:p>
            <w:pPr>
              <w:pStyle w:val="Compact"/>
            </w:pPr>
            <w:r>
              <w:t xml:space="preserve">2:3</w:t>
            </w:r>
          </w:p>
        </w:tc>
        <w:tc>
          <w:tcPr/>
          <w:p>
            <w:pPr>
              <w:pStyle w:val="Compact"/>
            </w:pPr>
            <w:r>
              <w:t xml:space="preserve">Q 6:20, 37-38</w:t>
            </w:r>
          </w:p>
        </w:tc>
        <w:tc>
          <w:tcPr/>
          <w:p>
            <w:pPr>
              <w:pStyle w:val="Compact"/>
            </w:pPr>
            <w:r>
              <w:t xml:space="preserve">“Blessed are the poor… judge not… forgive and you shall be forgiven”</w:t>
            </w:r>
          </w:p>
        </w:tc>
      </w:tr>
      <w:tr>
        <w:tc>
          <w:tcPr/>
          <w:p>
            <w:pPr>
              <w:pStyle w:val="Compact"/>
            </w:pPr>
            <w:r>
              <w:t xml:space="preserve">7:2</w:t>
            </w:r>
          </w:p>
        </w:tc>
        <w:tc>
          <w:tcPr/>
          <w:p>
            <w:pPr>
              <w:pStyle w:val="Compact"/>
            </w:pPr>
            <w:r>
              <w:t xml:space="preserve">Q 11:4</w:t>
            </w:r>
          </w:p>
        </w:tc>
        <w:tc>
          <w:tcPr/>
          <w:p>
            <w:pPr>
              <w:pStyle w:val="Compact"/>
            </w:pPr>
            <w:r>
              <w:t xml:space="preserve">“Lead us not into temptation”</w:t>
            </w:r>
          </w:p>
        </w:tc>
      </w:tr>
    </w:tbl>
    <w:bookmarkEnd w:id="21"/>
    <w:bookmarkStart w:id="22" w:name="barnabas-c.-70-130-ce"/>
    <w:p>
      <w:pPr>
        <w:pStyle w:val="Heading3"/>
      </w:pPr>
      <w:r>
        <w:t xml:space="preserve">4.3 Barnabas (c. 70-130 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Barn</w:t>
            </w:r>
          </w:p>
        </w:tc>
        <w:tc>
          <w:tcPr/>
          <w:p>
            <w:pPr>
              <w:pStyle w:val="Compact"/>
            </w:pPr>
            <w:r>
              <w:t xml:space="preserve">Q-style</w:t>
            </w:r>
          </w:p>
        </w:tc>
        <w:tc>
          <w:tcPr/>
          <w:p>
            <w:pPr>
              <w:pStyle w:val="Compact"/>
            </w:pPr>
            <w:r>
              <w:t xml:space="preserve">Content</w:t>
            </w:r>
          </w:p>
        </w:tc>
      </w:tr>
      <w:tr>
        <w:tc>
          <w:tcPr/>
          <w:p>
            <w:pPr>
              <w:pStyle w:val="Compact"/>
            </w:pPr>
            <w:r>
              <w:t xml:space="preserve">4:14</w:t>
            </w:r>
          </w:p>
        </w:tc>
        <w:tc>
          <w:tcPr/>
          <w:p>
            <w:pPr>
              <w:pStyle w:val="Compact"/>
            </w:pPr>
            <w:r>
              <w:t xml:space="preserve">Q 22:14</w:t>
            </w:r>
          </w:p>
        </w:tc>
        <w:tc>
          <w:tcPr/>
          <w:p>
            <w:pPr>
              <w:pStyle w:val="Compact"/>
            </w:pPr>
            <w:r>
              <w:t xml:space="preserve">“Many called, few chosen”</w:t>
            </w:r>
          </w:p>
        </w:tc>
      </w:tr>
      <w:tr>
        <w:tc>
          <w:tcPr/>
          <w:p>
            <w:pPr>
              <w:pStyle w:val="Compact"/>
            </w:pPr>
            <w:r>
              <w:t xml:space="preserve">7:9</w:t>
            </w:r>
          </w:p>
        </w:tc>
        <w:tc>
          <w:tcPr/>
          <w:p>
            <w:pPr>
              <w:pStyle w:val="Compact"/>
            </w:pPr>
            <w:r>
              <w:t xml:space="preserve">Q material</w:t>
            </w:r>
          </w:p>
        </w:tc>
        <w:tc>
          <w:tcPr/>
          <w:p>
            <w:pPr>
              <w:pStyle w:val="Compact"/>
            </w:pPr>
            <w:r>
              <w:t xml:space="preserve">Suffering just one / vineyard workers</w:t>
            </w:r>
          </w:p>
        </w:tc>
      </w:tr>
    </w:tbl>
    <w:p>
      <w:r>
        <w:pict>
          <v:rect style="width:0;height:1.5pt" o:hralign="center" o:hrstd="t" o:hr="t"/>
        </w:pict>
      </w:r>
    </w:p>
    <w:bookmarkEnd w:id="22"/>
    <w:bookmarkEnd w:id="23"/>
    <w:bookmarkStart w:id="27" w:name="Xa0a64e20642e7f65f954be38eaa9eeefd5cd360"/>
    <w:p>
      <w:pPr>
        <w:pStyle w:val="Heading2"/>
      </w:pPr>
      <w:r>
        <w:t xml:space="preserve">5. Reconstructed</w:t>
      </w:r>
      <w:r>
        <w:t xml:space="preserve"> </w:t>
      </w:r>
      <w:r>
        <w:t xml:space="preserve">“Extended Q”</w:t>
      </w:r>
      <w:r>
        <w:t xml:space="preserve"> </w:t>
      </w:r>
      <w:r>
        <w:t xml:space="preserve">— Sayings Not in Matthew/Luke</w:t>
      </w:r>
    </w:p>
    <w:p>
      <w:pPr>
        <w:pStyle w:val="FirstParagraph"/>
      </w:pPr>
      <w:r>
        <w:t xml:space="preserve">Based on this analysis, the following sayings have strong claims to represent</w:t>
      </w:r>
      <w:r>
        <w:t xml:space="preserve"> </w:t>
      </w:r>
      <w:r>
        <w:rPr>
          <w:b/>
          <w:bCs/>
        </w:rPr>
        <w:t xml:space="preserve">authentic Q tradition</w:t>
      </w:r>
      <w:r>
        <w:t xml:space="preserve"> </w:t>
      </w:r>
      <w:r>
        <w:t xml:space="preserve">that did not survive in the canonical gospels:</w:t>
      </w:r>
    </w:p>
    <w:bookmarkStart w:id="24" w:name="highest-confidence-multiple-attestation"/>
    <w:p>
      <w:pPr>
        <w:pStyle w:val="Heading3"/>
      </w:pPr>
      <w:r>
        <w:t xml:space="preserve">5.1 Highest Confidence (Multiple Attestation)</w:t>
      </w:r>
    </w:p>
    <w:tbl>
      <w:tblPr>
        <w:tblStyle w:val="Table"/>
        <w:tblW w:type="pct" w:w="5000"/>
        <w:tblLayout w:type="fixed"/>
        <w:tblLook w:firstRow="1" w:lastRow="0" w:firstColumn="0" w:lastColumn="0" w:noHBand="0" w:noVBand="0" w:val="0020"/>
      </w:tblPr>
      <w:tblGrid>
        <w:gridCol w:w="660"/>
        <w:gridCol w:w="1760"/>
        <w:gridCol w:w="1980"/>
        <w:gridCol w:w="3520"/>
      </w:tblGrid>
      <w:tr>
        <w:trPr>
          <w:tblHeader w:val="on"/>
        </w:trPr>
        <w:tc>
          <w:tcPr/>
          <w:p>
            <w:pPr>
              <w:pStyle w:val="Compact"/>
            </w:pPr>
            <w:r>
              <w:t xml:space="preserve">#</w:t>
            </w:r>
          </w:p>
        </w:tc>
        <w:tc>
          <w:tcPr/>
          <w:p>
            <w:pPr>
              <w:pStyle w:val="Compact"/>
            </w:pPr>
            <w:r>
              <w:t xml:space="preserve">Saying</w:t>
            </w:r>
          </w:p>
        </w:tc>
        <w:tc>
          <w:tcPr/>
          <w:p>
            <w:pPr>
              <w:pStyle w:val="Compact"/>
            </w:pPr>
            <w:r>
              <w:t xml:space="preserve">Sources</w:t>
            </w:r>
          </w:p>
        </w:tc>
        <w:tc>
          <w:tcPr/>
          <w:p>
            <w:pPr>
              <w:pStyle w:val="Compact"/>
            </w:pPr>
            <w:r>
              <w:t xml:space="preserve">Reconstruction</w:t>
            </w:r>
          </w:p>
        </w:tc>
      </w:tr>
      <w:tr>
        <w:tc>
          <w:tcPr/>
          <w:p>
            <w:pPr>
              <w:pStyle w:val="Compact"/>
            </w:pPr>
            <w:r>
              <w:t xml:space="preserve">1</w:t>
            </w:r>
          </w:p>
        </w:tc>
        <w:tc>
          <w:tcPr/>
          <w:p>
            <w:pPr>
              <w:pStyle w:val="Compact"/>
            </w:pPr>
            <w:r>
              <w:t xml:space="preserve">Two becoming one</w:t>
            </w:r>
          </w:p>
        </w:tc>
        <w:tc>
          <w:tcPr/>
          <w:p>
            <w:pPr>
              <w:pStyle w:val="Compact"/>
            </w:pPr>
            <w:r>
              <w:t xml:space="preserve">GTh 22, 2 Clem 12:2</w:t>
            </w:r>
          </w:p>
        </w:tc>
        <w:tc>
          <w:tcPr/>
          <w:p>
            <w:pPr>
              <w:pStyle w:val="Compact"/>
            </w:pPr>
            <w:r>
              <w:t xml:space="preserve">“When you make the two one, and the inside like the outside, and the male and female one, you will enter the kingdom”</w:t>
            </w:r>
          </w:p>
        </w:tc>
      </w:tr>
      <w:tr>
        <w:tc>
          <w:tcPr/>
          <w:p>
            <w:pPr>
              <w:pStyle w:val="Compact"/>
            </w:pPr>
            <w:r>
              <w:t xml:space="preserve">2</w:t>
            </w:r>
          </w:p>
        </w:tc>
        <w:tc>
          <w:tcPr/>
          <w:p>
            <w:pPr>
              <w:pStyle w:val="Compact"/>
            </w:pPr>
            <w:r>
              <w:t xml:space="preserve">Passers-by</w:t>
            </w:r>
          </w:p>
        </w:tc>
        <w:tc>
          <w:tcPr/>
          <w:p>
            <w:pPr>
              <w:pStyle w:val="Compact"/>
            </w:pPr>
            <w:r>
              <w:t xml:space="preserve">GTh 42</w:t>
            </w:r>
          </w:p>
        </w:tc>
        <w:tc>
          <w:tcPr/>
          <w:p>
            <w:pPr>
              <w:pStyle w:val="Compact"/>
            </w:pPr>
            <w:r>
              <w:t xml:space="preserve">“Become passers-by”</w:t>
            </w:r>
            <w:r>
              <w:t xml:space="preserve"> </w:t>
            </w:r>
            <w:r>
              <w:t xml:space="preserve">(γίνεσθε παρερχόμενοι)</w:t>
            </w:r>
          </w:p>
        </w:tc>
      </w:tr>
      <w:tr>
        <w:tc>
          <w:tcPr/>
          <w:p>
            <w:pPr>
              <w:pStyle w:val="Compact"/>
            </w:pPr>
            <w:r>
              <w:t xml:space="preserve">3</w:t>
            </w:r>
          </w:p>
        </w:tc>
        <w:tc>
          <w:tcPr/>
          <w:p>
            <w:pPr>
              <w:pStyle w:val="Compact"/>
            </w:pPr>
            <w:r>
              <w:t xml:space="preserve">Near the fire</w:t>
            </w:r>
          </w:p>
        </w:tc>
        <w:tc>
          <w:tcPr/>
          <w:p>
            <w:pPr>
              <w:pStyle w:val="Compact"/>
            </w:pPr>
            <w:r>
              <w:t xml:space="preserve">GTh 82</w:t>
            </w:r>
          </w:p>
        </w:tc>
        <w:tc>
          <w:tcPr/>
          <w:p>
            <w:pPr>
              <w:pStyle w:val="Compact"/>
            </w:pPr>
            <w:r>
              <w:t xml:space="preserve">“Whoever is near me is near the fire; whoever is far from me is far from the kingdom”</w:t>
            </w:r>
          </w:p>
        </w:tc>
      </w:tr>
      <w:tr>
        <w:tc>
          <w:tcPr/>
          <w:p>
            <w:pPr>
              <w:pStyle w:val="Compact"/>
            </w:pPr>
            <w:r>
              <w:t xml:space="preserve">4</w:t>
            </w:r>
          </w:p>
        </w:tc>
        <w:tc>
          <w:tcPr/>
          <w:p>
            <w:pPr>
              <w:pStyle w:val="Compact"/>
            </w:pPr>
            <w:r>
              <w:t xml:space="preserve">Light within</w:t>
            </w:r>
          </w:p>
        </w:tc>
        <w:tc>
          <w:tcPr/>
          <w:p>
            <w:pPr>
              <w:pStyle w:val="Compact"/>
            </w:pPr>
            <w:r>
              <w:t xml:space="preserve">GTh 24</w:t>
            </w:r>
          </w:p>
        </w:tc>
        <w:tc>
          <w:tcPr/>
          <w:p>
            <w:pPr>
              <w:pStyle w:val="Compact"/>
            </w:pPr>
            <w:r>
              <w:t xml:space="preserve">“There is light within a person of light, and it lights up the whole world”</w:t>
            </w:r>
          </w:p>
        </w:tc>
      </w:tr>
    </w:tbl>
    <w:bookmarkEnd w:id="24"/>
    <w:bookmarkStart w:id="25" w:name="medium-confidence-q-style-single-source"/>
    <w:p>
      <w:pPr>
        <w:pStyle w:val="Heading3"/>
      </w:pPr>
      <w:r>
        <w:t xml:space="preserve">5.2 Medium Confidence (Q-Style, Single Source)</w:t>
      </w:r>
    </w:p>
    <w:tbl>
      <w:tblPr>
        <w:tblStyle w:val="Table"/>
        <w:tblW w:type="pct" w:w="5000"/>
        <w:tblLayout w:type="fixed"/>
        <w:tblLook w:firstRow="1" w:lastRow="0" w:firstColumn="0" w:lastColumn="0" w:noHBand="0" w:noVBand="0" w:val="0020"/>
      </w:tblPr>
      <w:tblGrid>
        <w:gridCol w:w="678"/>
        <w:gridCol w:w="1810"/>
        <w:gridCol w:w="1810"/>
        <w:gridCol w:w="3620"/>
      </w:tblGrid>
      <w:tr>
        <w:trPr>
          <w:tblHeader w:val="on"/>
        </w:trPr>
        <w:tc>
          <w:tcPr/>
          <w:p>
            <w:pPr>
              <w:pStyle w:val="Compact"/>
            </w:pPr>
            <w:r>
              <w:t xml:space="preserve">#</w:t>
            </w:r>
          </w:p>
        </w:tc>
        <w:tc>
          <w:tcPr/>
          <w:p>
            <w:pPr>
              <w:pStyle w:val="Compact"/>
            </w:pPr>
            <w:r>
              <w:t xml:space="preserve">Saying</w:t>
            </w:r>
          </w:p>
        </w:tc>
        <w:tc>
          <w:tcPr/>
          <w:p>
            <w:pPr>
              <w:pStyle w:val="Compact"/>
            </w:pPr>
            <w:r>
              <w:t xml:space="preserve">Source</w:t>
            </w:r>
          </w:p>
        </w:tc>
        <w:tc>
          <w:tcPr/>
          <w:p>
            <w:pPr>
              <w:pStyle w:val="Compact"/>
            </w:pPr>
            <w:r>
              <w:t xml:space="preserve">Reconstruction</w:t>
            </w:r>
          </w:p>
        </w:tc>
      </w:tr>
      <w:tr>
        <w:tc>
          <w:tcPr/>
          <w:p>
            <w:pPr>
              <w:pStyle w:val="Compact"/>
            </w:pPr>
            <w:r>
              <w:t xml:space="preserve">5</w:t>
            </w:r>
          </w:p>
        </w:tc>
        <w:tc>
          <w:tcPr/>
          <w:p>
            <w:pPr>
              <w:pStyle w:val="Compact"/>
            </w:pPr>
            <w:r>
              <w:t xml:space="preserve">Seek-find-trouble-astonish</w:t>
            </w:r>
          </w:p>
        </w:tc>
        <w:tc>
          <w:tcPr/>
          <w:p>
            <w:pPr>
              <w:pStyle w:val="Compact"/>
            </w:pPr>
            <w:r>
              <w:t xml:space="preserve">GTh 2</w:t>
            </w:r>
          </w:p>
        </w:tc>
        <w:tc>
          <w:tcPr/>
          <w:p>
            <w:pPr>
              <w:pStyle w:val="Compact"/>
            </w:pPr>
            <w:r>
              <w:t xml:space="preserve">“Let the seeker not cease seeking until he finds; finding, he will be troubled; troubled, he will be astonished; astonishing, he will reign over the All”</w:t>
            </w:r>
          </w:p>
        </w:tc>
      </w:tr>
      <w:tr>
        <w:tc>
          <w:tcPr/>
          <w:p>
            <w:pPr>
              <w:pStyle w:val="Compact"/>
            </w:pPr>
            <w:r>
              <w:t xml:space="preserve">6</w:t>
            </w:r>
          </w:p>
        </w:tc>
        <w:tc>
          <w:tcPr/>
          <w:p>
            <w:pPr>
              <w:pStyle w:val="Compact"/>
            </w:pPr>
            <w:r>
              <w:t xml:space="preserve">Kingdom spread out</w:t>
            </w:r>
          </w:p>
        </w:tc>
        <w:tc>
          <w:tcPr/>
          <w:p>
            <w:pPr>
              <w:pStyle w:val="Compact"/>
            </w:pPr>
            <w:r>
              <w:t xml:space="preserve">GTh 113</w:t>
            </w:r>
          </w:p>
        </w:tc>
        <w:tc>
          <w:tcPr/>
          <w:p>
            <w:pPr>
              <w:pStyle w:val="Compact"/>
            </w:pPr>
            <w:r>
              <w:t xml:space="preserve">“The kingdom of the Father is spread out upon the earth, and people do not see it”</w:t>
            </w:r>
          </w:p>
        </w:tc>
      </w:tr>
      <w:tr>
        <w:tc>
          <w:tcPr/>
          <w:p>
            <w:pPr>
              <w:pStyle w:val="Compact"/>
            </w:pPr>
            <w:r>
              <w:t xml:space="preserve">7</w:t>
            </w:r>
          </w:p>
        </w:tc>
        <w:tc>
          <w:tcPr/>
          <w:p>
            <w:pPr>
              <w:pStyle w:val="Compact"/>
            </w:pPr>
            <w:r>
              <w:t xml:space="preserve">Woman’s jar</w:t>
            </w:r>
          </w:p>
        </w:tc>
        <w:tc>
          <w:tcPr/>
          <w:p>
            <w:pPr>
              <w:pStyle w:val="Compact"/>
            </w:pPr>
            <w:r>
              <w:t xml:space="preserve">GTh 97</w:t>
            </w:r>
          </w:p>
        </w:tc>
        <w:tc>
          <w:tcPr/>
          <w:p>
            <w:pPr>
              <w:pStyle w:val="Compact"/>
            </w:pPr>
            <w:r>
              <w:t xml:space="preserve">“The kingdom of the Father is like a woman carrying a jar full of meal. While walking on a distant road, the handle broke and the meal emptied out behind her. She did not know it, noticed nothing. When she reached her house, she set the jar down and found it empty.”</w:t>
            </w:r>
          </w:p>
        </w:tc>
      </w:tr>
      <w:tr>
        <w:tc>
          <w:tcPr/>
          <w:p>
            <w:pPr>
              <w:pStyle w:val="Compact"/>
            </w:pPr>
            <w:r>
              <w:t xml:space="preserve">8</w:t>
            </w:r>
          </w:p>
        </w:tc>
        <w:tc>
          <w:tcPr/>
          <w:p>
            <w:pPr>
              <w:pStyle w:val="Compact"/>
            </w:pPr>
            <w:r>
              <w:t xml:space="preserve">Assassin’s sword</w:t>
            </w:r>
          </w:p>
        </w:tc>
        <w:tc>
          <w:tcPr/>
          <w:p>
            <w:pPr>
              <w:pStyle w:val="Compact"/>
            </w:pPr>
            <w:r>
              <w:t xml:space="preserve">GTh 98</w:t>
            </w:r>
          </w:p>
        </w:tc>
        <w:tc>
          <w:tcPr/>
          <w:p>
            <w:pPr>
              <w:pStyle w:val="Compact"/>
            </w:pPr>
            <w:r>
              <w:t xml:space="preserve">“The kingdom of the Father is like a man who wanted to kill a powerful one. He drew his sword at home and stuck it into the wall to test whether his hand could carry through. Then he killed the powerful one.”</w:t>
            </w:r>
          </w:p>
        </w:tc>
      </w:tr>
      <w:tr>
        <w:tc>
          <w:tcPr/>
          <w:p>
            <w:pPr>
              <w:pStyle w:val="Compact"/>
            </w:pPr>
            <w:r>
              <w:t xml:space="preserve">9</w:t>
            </w:r>
          </w:p>
        </w:tc>
        <w:tc>
          <w:tcPr/>
          <w:p>
            <w:pPr>
              <w:pStyle w:val="Compact"/>
            </w:pPr>
            <w:r>
              <w:t xml:space="preserve">World-deceiver</w:t>
            </w:r>
          </w:p>
        </w:tc>
        <w:tc>
          <w:tcPr/>
          <w:p>
            <w:pPr>
              <w:pStyle w:val="Compact"/>
            </w:pPr>
            <w:r>
              <w:t xml:space="preserve">Did 16:4</w:t>
            </w:r>
          </w:p>
        </w:tc>
        <w:tc>
          <w:tcPr/>
          <w:p>
            <w:pPr>
              <w:pStyle w:val="Compact"/>
            </w:pPr>
            <w:r>
              <w:t xml:space="preserve">“Then shall appear the world-deceiver as Son of God, and shall do signs and wonders, and the earth shall be delivered into his hands”</w:t>
            </w:r>
          </w:p>
        </w:tc>
      </w:tr>
      <w:tr>
        <w:tc>
          <w:tcPr/>
          <w:p>
            <w:pPr>
              <w:pStyle w:val="Compact"/>
            </w:pPr>
            <w:r>
              <w:t xml:space="preserve">10</w:t>
            </w:r>
          </w:p>
        </w:tc>
        <w:tc>
          <w:tcPr/>
          <w:p>
            <w:pPr>
              <w:pStyle w:val="Compact"/>
            </w:pPr>
            <w:r>
              <w:t xml:space="preserve">Gathered in bosom</w:t>
            </w:r>
          </w:p>
        </w:tc>
        <w:tc>
          <w:tcPr/>
          <w:p>
            <w:pPr>
              <w:pStyle w:val="Compact"/>
            </w:pPr>
            <w:r>
              <w:t xml:space="preserve">2 Clem 4:5</w:t>
            </w:r>
          </w:p>
        </w:tc>
        <w:tc>
          <w:tcPr/>
          <w:p>
            <w:pPr>
              <w:pStyle w:val="Compact"/>
            </w:pPr>
            <w:r>
              <w:t xml:space="preserve">“Even if you were gathered in my very bosom, if you do not my commandments, I would cast you away and say to you: Depart from me, I know not whence you are, workers of lawlessness”</w:t>
            </w:r>
          </w:p>
        </w:tc>
      </w:tr>
    </w:tbl>
    <w:bookmarkEnd w:id="25"/>
    <w:bookmarkStart w:id="26" w:name="speculative-q-adjacent-tradition"/>
    <w:p>
      <w:pPr>
        <w:pStyle w:val="Heading3"/>
      </w:pPr>
      <w:r>
        <w:t xml:space="preserve">5.3 Speculative (Q-Adjacent Tradition)</w:t>
      </w:r>
    </w:p>
    <w:tbl>
      <w:tblPr>
        <w:tblStyle w:val="Table"/>
        <w:tblW w:type="pct" w:w="5000"/>
        <w:tblLayout w:type="fixed"/>
        <w:tblLook w:firstRow="1" w:lastRow="0" w:firstColumn="0" w:lastColumn="0" w:noHBand="0" w:noVBand="0" w:val="0020"/>
      </w:tblPr>
      <w:tblGrid>
        <w:gridCol w:w="848"/>
        <w:gridCol w:w="2262"/>
        <w:gridCol w:w="2262"/>
        <w:gridCol w:w="2545"/>
      </w:tblGrid>
      <w:tr>
        <w:trPr>
          <w:tblHeader w:val="on"/>
        </w:trPr>
        <w:tc>
          <w:tcPr/>
          <w:p>
            <w:pPr>
              <w:pStyle w:val="Compact"/>
            </w:pPr>
            <w:r>
              <w:t xml:space="preserve">#</w:t>
            </w:r>
          </w:p>
        </w:tc>
        <w:tc>
          <w:tcPr/>
          <w:p>
            <w:pPr>
              <w:pStyle w:val="Compact"/>
            </w:pPr>
            <w:r>
              <w:t xml:space="preserve">Saying</w:t>
            </w:r>
          </w:p>
        </w:tc>
        <w:tc>
          <w:tcPr/>
          <w:p>
            <w:pPr>
              <w:pStyle w:val="Compact"/>
            </w:pPr>
            <w:r>
              <w:t xml:space="preserve">Source</w:t>
            </w:r>
          </w:p>
        </w:tc>
        <w:tc>
          <w:tcPr/>
          <w:p>
            <w:pPr>
              <w:pStyle w:val="Compact"/>
            </w:pPr>
            <w:r>
              <w:t xml:space="preserve">Content</w:t>
            </w:r>
          </w:p>
        </w:tc>
      </w:tr>
      <w:tr>
        <w:tc>
          <w:tcPr/>
          <w:p>
            <w:pPr>
              <w:pStyle w:val="Compact"/>
            </w:pPr>
            <w:r>
              <w:t xml:space="preserve">11</w:t>
            </w:r>
          </w:p>
        </w:tc>
        <w:tc>
          <w:tcPr/>
          <w:p>
            <w:pPr>
              <w:pStyle w:val="Compact"/>
            </w:pPr>
            <w:r>
              <w:t xml:space="preserve">Five trees in Paradise</w:t>
            </w:r>
          </w:p>
        </w:tc>
        <w:tc>
          <w:tcPr/>
          <w:p>
            <w:pPr>
              <w:pStyle w:val="Compact"/>
            </w:pPr>
            <w:r>
              <w:t xml:space="preserve">GTh 19</w:t>
            </w:r>
          </w:p>
        </w:tc>
        <w:tc>
          <w:tcPr/>
          <w:p>
            <w:pPr>
              <w:pStyle w:val="Compact"/>
            </w:pPr>
            <w:r>
              <w:t xml:space="preserve">“There are five trees in Paradise which do not change summer or winter”</w:t>
            </w:r>
          </w:p>
        </w:tc>
      </w:tr>
      <w:tr>
        <w:tc>
          <w:tcPr/>
          <w:p>
            <w:pPr>
              <w:pStyle w:val="Compact"/>
            </w:pPr>
            <w:r>
              <w:t xml:space="preserve">12</w:t>
            </w:r>
          </w:p>
        </w:tc>
        <w:tc>
          <w:tcPr/>
          <w:p>
            <w:pPr>
              <w:pStyle w:val="Compact"/>
            </w:pPr>
            <w:r>
              <w:t xml:space="preserve">Origin from light</w:t>
            </w:r>
          </w:p>
        </w:tc>
        <w:tc>
          <w:tcPr/>
          <w:p>
            <w:pPr>
              <w:pStyle w:val="Compact"/>
            </w:pPr>
            <w:r>
              <w:t xml:space="preserve">GTh 50</w:t>
            </w:r>
          </w:p>
        </w:tc>
        <w:tc>
          <w:tcPr/>
          <w:p>
            <w:pPr>
              <w:pStyle w:val="Compact"/>
            </w:pPr>
            <w:r>
              <w:t xml:space="preserve">“We came from the light, the place where light came into being through itself”</w:t>
            </w:r>
          </w:p>
        </w:tc>
      </w:tr>
      <w:tr>
        <w:tc>
          <w:tcPr/>
          <w:p>
            <w:pPr>
              <w:pStyle w:val="Compact"/>
            </w:pPr>
            <w:r>
              <w:t xml:space="preserve">13</w:t>
            </w:r>
          </w:p>
        </w:tc>
        <w:tc>
          <w:tcPr/>
          <w:p>
            <w:pPr>
              <w:pStyle w:val="Compact"/>
            </w:pPr>
            <w:r>
              <w:t xml:space="preserve">All light</w:t>
            </w:r>
          </w:p>
        </w:tc>
        <w:tc>
          <w:tcPr/>
          <w:p>
            <w:pPr>
              <w:pStyle w:val="Compact"/>
            </w:pPr>
            <w:r>
              <w:t xml:space="preserve">GTh 77</w:t>
            </w:r>
          </w:p>
        </w:tc>
        <w:tc>
          <w:tcPr/>
          <w:p>
            <w:pPr>
              <w:pStyle w:val="Compact"/>
            </w:pPr>
            <w:r>
              <w:t xml:space="preserve">“I am the light that is over all things. I am all. Split wood, I am there. Lift the stone, you will find me there”</w:t>
            </w:r>
          </w:p>
        </w:tc>
      </w:tr>
    </w:tbl>
    <w:p>
      <w:r>
        <w:pict>
          <v:rect style="width:0;height:1.5pt" o:hralign="center" o:hrstd="t" o:hr="t"/>
        </w:pict>
      </w:r>
    </w:p>
    <w:bookmarkEnd w:id="26"/>
    <w:bookmarkEnd w:id="27"/>
    <w:bookmarkStart w:id="28" w:name="summary-statistics"/>
    <w:p>
      <w:pPr>
        <w:pStyle w:val="Heading2"/>
      </w:pPr>
      <w:r>
        <w:t xml:space="preserve">6. Summary Statistics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Count</w:t>
            </w:r>
          </w:p>
        </w:tc>
      </w:tr>
      <w:tr>
        <w:tc>
          <w:tcPr/>
          <w:p>
            <w:pPr>
              <w:pStyle w:val="Compact"/>
            </w:pPr>
            <w:r>
              <w:rPr>
                <w:b/>
                <w:bCs/>
              </w:rPr>
              <w:t xml:space="preserve">Gospel of Thomas parallels to Q</w:t>
            </w:r>
          </w:p>
        </w:tc>
        <w:tc>
          <w:tcPr/>
          <w:p>
            <w:pPr>
              <w:pStyle w:val="Compact"/>
            </w:pPr>
            <w:r>
              <w:t xml:space="preserve">46</w:t>
            </w:r>
          </w:p>
        </w:tc>
      </w:tr>
      <w:tr>
        <w:tc>
          <w:tcPr/>
          <w:p>
            <w:pPr>
              <w:pStyle w:val="Compact"/>
            </w:pPr>
            <w:r>
              <w:rPr>
                <w:b/>
                <w:bCs/>
              </w:rPr>
              <w:t xml:space="preserve">GTh sayings possibly from lost Q</w:t>
            </w:r>
          </w:p>
        </w:tc>
        <w:tc>
          <w:tcPr/>
          <w:p>
            <w:pPr>
              <w:pStyle w:val="Compact"/>
            </w:pPr>
            <w:r>
              <w:t xml:space="preserve">16</w:t>
            </w:r>
          </w:p>
        </w:tc>
      </w:tr>
      <w:tr>
        <w:tc>
          <w:tcPr/>
          <w:p>
            <w:pPr>
              <w:pStyle w:val="Compact"/>
            </w:pPr>
            <w:r>
              <w:rPr>
                <w:b/>
                <w:bCs/>
              </w:rPr>
              <w:t xml:space="preserve">Didache Q parallels</w:t>
            </w:r>
          </w:p>
        </w:tc>
        <w:tc>
          <w:tcPr/>
          <w:p>
            <w:pPr>
              <w:pStyle w:val="Compact"/>
            </w:pPr>
            <w:r>
              <w:t xml:space="preserve">15</w:t>
            </w:r>
          </w:p>
        </w:tc>
      </w:tr>
      <w:tr>
        <w:tc>
          <w:tcPr/>
          <w:p>
            <w:pPr>
              <w:pStyle w:val="Compact"/>
            </w:pPr>
            <w:r>
              <w:rPr>
                <w:b/>
                <w:bCs/>
              </w:rPr>
              <w:t xml:space="preserve">2 Clement Q parallels</w:t>
            </w:r>
          </w:p>
        </w:tc>
        <w:tc>
          <w:tcPr/>
          <w:p>
            <w:pPr>
              <w:pStyle w:val="Compact"/>
            </w:pPr>
            <w:r>
              <w:t xml:space="preserve">8</w:t>
            </w:r>
          </w:p>
        </w:tc>
      </w:tr>
      <w:tr>
        <w:tc>
          <w:tcPr/>
          <w:p>
            <w:pPr>
              <w:pStyle w:val="Compact"/>
            </w:pPr>
            <w:r>
              <w:rPr>
                <w:b/>
                <w:bCs/>
              </w:rPr>
              <w:t xml:space="preserve">2 Clement agrapha (possible Q)</w:t>
            </w:r>
          </w:p>
        </w:tc>
        <w:tc>
          <w:tcPr/>
          <w:p>
            <w:pPr>
              <w:pStyle w:val="Compact"/>
            </w:pPr>
            <w:r>
              <w:t xml:space="preserve">5</w:t>
            </w:r>
          </w:p>
        </w:tc>
      </w:tr>
      <w:tr>
        <w:tc>
          <w:tcPr/>
          <w:p>
            <w:pPr>
              <w:pStyle w:val="Compact"/>
            </w:pPr>
            <w:r>
              <w:rPr>
                <w:b/>
                <w:bCs/>
              </w:rPr>
              <w:t xml:space="preserve">1 Clement/Polycarp/Barnabas parallels</w:t>
            </w:r>
          </w:p>
        </w:tc>
        <w:tc>
          <w:tcPr/>
          <w:p>
            <w:pPr>
              <w:pStyle w:val="Compact"/>
            </w:pPr>
            <w:r>
              <w:t xml:space="preserve">5</w:t>
            </w:r>
          </w:p>
        </w:tc>
      </w:tr>
      <w:tr>
        <w:tc>
          <w:tcPr/>
          <w:p>
            <w:pPr>
              <w:pStyle w:val="Compact"/>
            </w:pPr>
            <w:r>
              <w:rPr>
                <w:b/>
                <w:bCs/>
              </w:rPr>
              <w:t xml:space="preserve">Total Q-style external sayings</w:t>
            </w:r>
          </w:p>
        </w:tc>
        <w:tc>
          <w:tcPr/>
          <w:p>
            <w:pPr>
              <w:pStyle w:val="Compact"/>
            </w:pPr>
            <w:r>
              <w:t xml:space="preserve">79</w:t>
            </w:r>
          </w:p>
        </w:tc>
      </w:tr>
      <w:tr>
        <w:tc>
          <w:tcPr/>
          <w:p>
            <w:pPr>
              <w:pStyle w:val="Compact"/>
            </w:pPr>
            <w:r>
              <w:rPr>
                <w:b/>
                <w:bCs/>
              </w:rPr>
              <w:t xml:space="preserve">High-confidence lost Q candidates</w:t>
            </w:r>
          </w:p>
        </w:tc>
        <w:tc>
          <w:tcPr/>
          <w:p>
            <w:pPr>
              <w:pStyle w:val="Compact"/>
            </w:pPr>
            <w:r>
              <w:t xml:space="preserve">4</w:t>
            </w:r>
          </w:p>
        </w:tc>
      </w:tr>
      <w:tr>
        <w:tc>
          <w:tcPr/>
          <w:p>
            <w:pPr>
              <w:pStyle w:val="Compact"/>
            </w:pPr>
            <w:r>
              <w:rPr>
                <w:b/>
                <w:bCs/>
              </w:rPr>
              <w:t xml:space="preserve">Medium-confidence lost Q candidates</w:t>
            </w:r>
          </w:p>
        </w:tc>
        <w:tc>
          <w:tcPr/>
          <w:p>
            <w:pPr>
              <w:pStyle w:val="Compact"/>
            </w:pPr>
            <w:r>
              <w:t xml:space="preserve">6</w:t>
            </w:r>
          </w:p>
        </w:tc>
      </w:tr>
    </w:tbl>
    <w:p>
      <w:r>
        <w:pict>
          <v:rect style="width:0;height:1.5pt" o:hralign="center" o:hrstd="t" o:hr="t"/>
        </w:pict>
      </w:r>
    </w:p>
    <w:bookmarkEnd w:id="28"/>
    <w:bookmarkStart w:id="32" w:name="implications-for-q-reconstruction"/>
    <w:p>
      <w:pPr>
        <w:pStyle w:val="Heading2"/>
      </w:pPr>
      <w:r>
        <w:t xml:space="preserve">7. Implications for Q Reconstruction</w:t>
      </w:r>
    </w:p>
    <w:bookmarkStart w:id="29" w:name="the-gospel-of-thomas-as-q-witness"/>
    <w:p>
      <w:pPr>
        <w:pStyle w:val="Heading3"/>
      </w:pPr>
      <w:r>
        <w:t xml:space="preserve">7.1 The Gospel of Thomas as Q Witness</w:t>
      </w:r>
    </w:p>
    <w:p>
      <w:pPr>
        <w:pStyle w:val="FirstParagraph"/>
      </w:pPr>
      <w:r>
        <w:t xml:space="preserve">Thomas shares approximately</w:t>
      </w:r>
      <w:r>
        <w:t xml:space="preserve"> </w:t>
      </w:r>
      <w:r>
        <w:rPr>
          <w:b/>
          <w:bCs/>
        </w:rPr>
        <w:t xml:space="preserve">35-40%</w:t>
      </w:r>
      <w:r>
        <w:t xml:space="preserve"> </w:t>
      </w:r>
      <w:r>
        <w:t xml:space="preserve">of its sayings with Q material, making it the most important external witness to the Q tradition. Several observations:</w:t>
      </w:r>
    </w:p>
    <w:p>
      <w:pPr>
        <w:pStyle w:val="Compact"/>
        <w:numPr>
          <w:ilvl w:val="0"/>
          <w:numId w:val="1001"/>
        </w:numPr>
      </w:pPr>
      <w:r>
        <w:rPr>
          <w:b/>
          <w:bCs/>
        </w:rPr>
        <w:t xml:space="preserve">Thomas often preserves shorter forms</w:t>
      </w:r>
      <w:r>
        <w:t xml:space="preserve"> </w:t>
      </w:r>
      <w:r>
        <w:t xml:space="preserve">— suggesting earlier versions before Matthean/Lukan expansion</w:t>
      </w:r>
    </w:p>
    <w:p>
      <w:pPr>
        <w:pStyle w:val="Compact"/>
        <w:numPr>
          <w:ilvl w:val="0"/>
          <w:numId w:val="1001"/>
        </w:numPr>
      </w:pPr>
      <w:r>
        <w:rPr>
          <w:b/>
          <w:bCs/>
        </w:rPr>
        <w:t xml:space="preserve">Thomas lacks Q’s apocalyptic framing</w:t>
      </w:r>
      <w:r>
        <w:t xml:space="preserve"> </w:t>
      </w:r>
      <w:r>
        <w:t xml:space="preserve">— supporting Kloppenborg’s view that Q^1 (sapiential) preceded Q^2 (apocalyptic)</w:t>
      </w:r>
    </w:p>
    <w:p>
      <w:pPr>
        <w:pStyle w:val="Compact"/>
        <w:numPr>
          <w:ilvl w:val="0"/>
          <w:numId w:val="1001"/>
        </w:numPr>
      </w:pPr>
      <w:r>
        <w:rPr>
          <w:b/>
          <w:bCs/>
        </w:rPr>
        <w:t xml:space="preserve">Thomas may preserve Q material lost from Mt/Lk</w:t>
      </w:r>
      <w:r>
        <w:t xml:space="preserve"> </w:t>
      </w:r>
      <w:r>
        <w:t xml:space="preserve">— especially wisdom sayings that didn’t fit their narrative frameworks</w:t>
      </w:r>
    </w:p>
    <w:bookmarkEnd w:id="29"/>
    <w:bookmarkStart w:id="30" w:name="revised-q-word-count"/>
    <w:p>
      <w:pPr>
        <w:pStyle w:val="Heading3"/>
      </w:pPr>
      <w:r>
        <w:t xml:space="preserve">7.2 Revised Q Word Count</w:t>
      </w:r>
    </w:p>
    <w:p>
      <w:pPr>
        <w:pStyle w:val="FirstParagraph"/>
      </w:pPr>
      <w:r>
        <w:t xml:space="preserve">If we include high-confidence lost Q material from external sources: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Word Count</w:t>
            </w:r>
          </w:p>
        </w:tc>
      </w:tr>
      <w:tr>
        <w:tc>
          <w:tcPr/>
          <w:p>
            <w:pPr>
              <w:pStyle w:val="Compact"/>
            </w:pPr>
            <w:r>
              <w:t xml:space="preserve">Traditional Q (Mt/Lk double tradition)</w:t>
            </w:r>
          </w:p>
        </w:tc>
        <w:tc>
          <w:tcPr/>
          <w:p>
            <w:pPr>
              <w:pStyle w:val="Compact"/>
            </w:pPr>
            <w:r>
              <w:t xml:space="preserve">~4,500</w:t>
            </w:r>
          </w:p>
        </w:tc>
      </w:tr>
      <w:tr>
        <w:tc>
          <w:tcPr/>
          <w:p>
            <w:pPr>
              <w:pStyle w:val="Compact"/>
            </w:pPr>
            <w:r>
              <w:t xml:space="preserve">High-confidence external additions</w:t>
            </w:r>
          </w:p>
        </w:tc>
        <w:tc>
          <w:tcPr/>
          <w:p>
            <w:pPr>
              <w:pStyle w:val="Compact"/>
            </w:pPr>
            <w:r>
              <w:t xml:space="preserve">~200</w:t>
            </w:r>
          </w:p>
        </w:tc>
      </w:tr>
      <w:tr>
        <w:tc>
          <w:tcPr/>
          <w:p>
            <w:pPr>
              <w:pStyle w:val="Compact"/>
            </w:pPr>
            <w:r>
              <w:t xml:space="preserve">Medium-confidence additions</w:t>
            </w:r>
          </w:p>
        </w:tc>
        <w:tc>
          <w:tcPr/>
          <w:p>
            <w:pPr>
              <w:pStyle w:val="Compact"/>
            </w:pPr>
            <w:r>
              <w:t xml:space="preserve">~400</w:t>
            </w:r>
          </w:p>
        </w:tc>
      </w:tr>
      <w:tr>
        <w:tc>
          <w:tcPr/>
          <w:p>
            <w:pPr>
              <w:pStyle w:val="Compact"/>
            </w:pPr>
            <w:r>
              <w:rPr>
                <w:b/>
                <w:bCs/>
              </w:rPr>
              <w:t xml:space="preserve">Expanded Q estimate</w:t>
            </w:r>
          </w:p>
        </w:tc>
        <w:tc>
          <w:tcPr/>
          <w:p>
            <w:pPr>
              <w:pStyle w:val="Compact"/>
            </w:pPr>
            <w:r>
              <w:rPr>
                <w:b/>
                <w:bCs/>
              </w:rPr>
              <w:t xml:space="preserve">~5,100 words</w:t>
            </w:r>
          </w:p>
        </w:tc>
      </w:tr>
    </w:tbl>
    <w:bookmarkEnd w:id="30"/>
    <w:bookmarkStart w:id="31" w:name="theological-implications"/>
    <w:p>
      <w:pPr>
        <w:pStyle w:val="Heading3"/>
      </w:pPr>
      <w:r>
        <w:t xml:space="preserve">7.3 Theological Implications</w:t>
      </w:r>
    </w:p>
    <w:p>
      <w:pPr>
        <w:pStyle w:val="FirstParagraph"/>
      </w:pPr>
      <w:r>
        <w:t xml:space="preserve">The external sources strengthen the picture of Q as:</w:t>
      </w:r>
    </w:p>
    <w:p>
      <w:pPr>
        <w:pStyle w:val="Compact"/>
        <w:numPr>
          <w:ilvl w:val="0"/>
          <w:numId w:val="1002"/>
        </w:numPr>
      </w:pPr>
      <w:r>
        <w:rPr>
          <w:b/>
          <w:bCs/>
        </w:rPr>
        <w:t xml:space="preserve">Primarily a wisdom collection</w:t>
      </w:r>
      <w:r>
        <w:t xml:space="preserve"> </w:t>
      </w:r>
      <w:r>
        <w:t xml:space="preserve">— focus on Jesus’ teaching, not passion</w:t>
      </w:r>
    </w:p>
    <w:p>
      <w:pPr>
        <w:pStyle w:val="Compact"/>
        <w:numPr>
          <w:ilvl w:val="0"/>
          <w:numId w:val="1002"/>
        </w:numPr>
      </w:pPr>
      <w:r>
        <w:rPr>
          <w:b/>
          <w:bCs/>
        </w:rPr>
        <w:t xml:space="preserve">Community instruction manual</w:t>
      </w:r>
      <w:r>
        <w:t xml:space="preserve"> </w:t>
      </w:r>
      <w:r>
        <w:t xml:space="preserve">— ethical teaching for community life (cf. Didache)</w:t>
      </w:r>
    </w:p>
    <w:p>
      <w:pPr>
        <w:pStyle w:val="Compact"/>
        <w:numPr>
          <w:ilvl w:val="0"/>
          <w:numId w:val="1002"/>
        </w:numPr>
      </w:pPr>
      <w:r>
        <w:rPr>
          <w:b/>
          <w:bCs/>
        </w:rPr>
        <w:t xml:space="preserve">Prophetic oracle collection</w:t>
      </w:r>
      <w:r>
        <w:t xml:space="preserve"> </w:t>
      </w:r>
      <w:r>
        <w:t xml:space="preserve">— judgment sayings, eschatological warnings</w:t>
      </w:r>
    </w:p>
    <w:p>
      <w:pPr>
        <w:pStyle w:val="Compact"/>
        <w:numPr>
          <w:ilvl w:val="0"/>
          <w:numId w:val="1002"/>
        </w:numPr>
      </w:pPr>
      <w:r>
        <w:rPr>
          <w:b/>
          <w:bCs/>
        </w:rPr>
        <w:t xml:space="preserve">Proto-Gnostic tendencies</w:t>
      </w:r>
      <w:r>
        <w:t xml:space="preserve"> </w:t>
      </w:r>
      <w:r>
        <w:t xml:space="preserve">— Thomas’s</w:t>
      </w:r>
      <w:r>
        <w:t xml:space="preserve"> </w:t>
      </w:r>
      <w:r>
        <w:t xml:space="preserve">“hidden sayings”</w:t>
      </w:r>
      <w:r>
        <w:t xml:space="preserve"> </w:t>
      </w:r>
      <w:r>
        <w:t xml:space="preserve">formula may reflect Q’s self-understanding</w:t>
      </w:r>
    </w:p>
    <w:p>
      <w:r>
        <w:pict>
          <v:rect style="width:0;height:1.5pt" o:hralign="center" o:hrstd="t" o:hr="t"/>
        </w:pict>
      </w:r>
    </w:p>
    <w:bookmarkEnd w:id="31"/>
    <w:bookmarkEnd w:id="32"/>
    <w:bookmarkStart w:id="33" w:name="conclusion"/>
    <w:p>
      <w:pPr>
        <w:pStyle w:val="Heading2"/>
      </w:pPr>
      <w:r>
        <w:t xml:space="preserve">8. Conclusion</w:t>
      </w:r>
    </w:p>
    <w:p>
      <w:pPr>
        <w:pStyle w:val="FirstParagraph"/>
      </w:pPr>
      <w:r>
        <w:t xml:space="preserve">The external sources—particularly the Gospel of Thomas and Didache—provide crucial evidence for understanding and potentially expanding the Q Source. While the canonical double tradition remains our primary evidence, these texts:</w:t>
      </w:r>
    </w:p>
    <w:p>
      <w:pPr>
        <w:pStyle w:val="Compact"/>
        <w:numPr>
          <w:ilvl w:val="0"/>
          <w:numId w:val="1003"/>
        </w:numPr>
      </w:pPr>
      <w:r>
        <w:rPr>
          <w:b/>
          <w:bCs/>
        </w:rPr>
        <w:t xml:space="preserve">Confirm Q’s existence</w:t>
      </w:r>
      <w:r>
        <w:t xml:space="preserve"> </w:t>
      </w:r>
      <w:r>
        <w:t xml:space="preserve">as an independent sayings tradition</w:t>
      </w:r>
    </w:p>
    <w:p>
      <w:pPr>
        <w:pStyle w:val="Compact"/>
        <w:numPr>
          <w:ilvl w:val="0"/>
          <w:numId w:val="1003"/>
        </w:numPr>
      </w:pPr>
      <w:r>
        <w:rPr>
          <w:b/>
          <w:bCs/>
        </w:rPr>
        <w:t xml:space="preserve">Preserve alternative versions</w:t>
      </w:r>
      <w:r>
        <w:t xml:space="preserve"> </w:t>
      </w:r>
      <w:r>
        <w:t xml:space="preserve">that may be more original</w:t>
      </w:r>
    </w:p>
    <w:p>
      <w:pPr>
        <w:pStyle w:val="Compact"/>
        <w:numPr>
          <w:ilvl w:val="0"/>
          <w:numId w:val="1003"/>
        </w:numPr>
      </w:pPr>
      <w:r>
        <w:rPr>
          <w:b/>
          <w:bCs/>
        </w:rPr>
        <w:t xml:space="preserve">Contain material that may have been in Q</w:t>
      </w:r>
      <w:r>
        <w:t xml:space="preserve"> </w:t>
      </w:r>
      <w:r>
        <w:t xml:space="preserve">but was not used by Matthew or Luke</w:t>
      </w:r>
    </w:p>
    <w:p>
      <w:pPr>
        <w:pStyle w:val="Compact"/>
        <w:numPr>
          <w:ilvl w:val="0"/>
          <w:numId w:val="1003"/>
        </w:numPr>
      </w:pPr>
      <w:r>
        <w:rPr>
          <w:b/>
          <w:bCs/>
        </w:rPr>
        <w:t xml:space="preserve">Illuminate Q’s theological profile</w:t>
      </w:r>
      <w:r>
        <w:t xml:space="preserve"> </w:t>
      </w:r>
      <w:r>
        <w:t xml:space="preserve">and community context</w:t>
      </w:r>
    </w:p>
    <w:p>
      <w:pPr>
        <w:pStyle w:val="FirstParagraph"/>
      </w:pPr>
      <w:r>
        <w:t xml:space="preserve">Future computational analysis should incorporate these sources into stylometric models to test whether they exhibit the same statistical</w:t>
      </w:r>
      <w:r>
        <w:t xml:space="preserve"> </w:t>
      </w:r>
      <w:r>
        <w:t xml:space="preserve">“Q fingerprint”</w:t>
      </w:r>
      <w:r>
        <w:t xml:space="preserve"> </w:t>
      </w:r>
      <w:r>
        <w:t xml:space="preserve">as the canonical double tradition.</w:t>
      </w:r>
    </w:p>
    <w:p>
      <w:r>
        <w:pict>
          <v:rect style="width:0;height:1.5pt" o:hralign="center" o:hrstd="t" o:hr="t"/>
        </w:pict>
      </w:r>
    </w:p>
    <w:bookmarkEnd w:id="33"/>
    <w:bookmarkStart w:id="34" w:name="references"/>
    <w:p>
      <w:pPr>
        <w:pStyle w:val="Heading2"/>
      </w:pPr>
      <w:r>
        <w:t xml:space="preserve">References</w:t>
      </w:r>
    </w:p>
    <w:p>
      <w:pPr>
        <w:pStyle w:val="Compact"/>
        <w:numPr>
          <w:ilvl w:val="0"/>
          <w:numId w:val="1004"/>
        </w:numPr>
      </w:pPr>
      <w:r>
        <w:t xml:space="preserve">DeConick, April D.</w:t>
      </w:r>
      <w:r>
        <w:t xml:space="preserve"> </w:t>
      </w:r>
      <w:r>
        <w:rPr>
          <w:i/>
          <w:iCs/>
        </w:rPr>
        <w:t xml:space="preserve">The Original Gospel of Thomas in Translation</w:t>
      </w:r>
      <w:r>
        <w:t xml:space="preserve">. T&amp;T Clark, 2006.</w:t>
      </w:r>
    </w:p>
    <w:p>
      <w:pPr>
        <w:pStyle w:val="Compact"/>
        <w:numPr>
          <w:ilvl w:val="0"/>
          <w:numId w:val="1004"/>
        </w:numPr>
      </w:pPr>
      <w:r>
        <w:t xml:space="preserve">Kloppenborg, John S.</w:t>
      </w:r>
      <w:r>
        <w:t xml:space="preserve"> </w:t>
      </w:r>
      <w:r>
        <w:rPr>
          <w:i/>
          <w:iCs/>
        </w:rPr>
        <w:t xml:space="preserve">Q Parallels: Synopsis, Critical Notes &amp; Concordance</w:t>
      </w:r>
      <w:r>
        <w:t xml:space="preserve">. Polebridge, 1988.</w:t>
      </w:r>
    </w:p>
    <w:p>
      <w:pPr>
        <w:pStyle w:val="Compact"/>
        <w:numPr>
          <w:ilvl w:val="0"/>
          <w:numId w:val="1004"/>
        </w:numPr>
      </w:pPr>
      <w:r>
        <w:t xml:space="preserve">Niederwimmer, Kurt.</w:t>
      </w:r>
      <w:r>
        <w:t xml:space="preserve"> </w:t>
      </w:r>
      <w:r>
        <w:rPr>
          <w:i/>
          <w:iCs/>
        </w:rPr>
        <w:t xml:space="preserve">The Didache: A Commentary</w:t>
      </w:r>
      <w:r>
        <w:t xml:space="preserve">. Fortress, 1998.</w:t>
      </w:r>
    </w:p>
    <w:p>
      <w:pPr>
        <w:pStyle w:val="Compact"/>
        <w:numPr>
          <w:ilvl w:val="0"/>
          <w:numId w:val="1004"/>
        </w:numPr>
      </w:pPr>
      <w:r>
        <w:t xml:space="preserve">Patterson, Stephen J.</w:t>
      </w:r>
      <w:r>
        <w:t xml:space="preserve"> </w:t>
      </w:r>
      <w:r>
        <w:rPr>
          <w:i/>
          <w:iCs/>
        </w:rPr>
        <w:t xml:space="preserve">The Gospel of Thomas and Jesus</w:t>
      </w:r>
      <w:r>
        <w:t xml:space="preserve">. Polebridge, 1993.</w:t>
      </w:r>
    </w:p>
    <w:p>
      <w:pPr>
        <w:pStyle w:val="Compact"/>
        <w:numPr>
          <w:ilvl w:val="0"/>
          <w:numId w:val="1004"/>
        </w:numPr>
      </w:pPr>
      <w:r>
        <w:t xml:space="preserve">Robinson, James M. et al. </w:t>
      </w:r>
      <w:r>
        <w:rPr>
          <w:i/>
          <w:iCs/>
        </w:rPr>
        <w:t xml:space="preserve">The Critical Edition of Q</w:t>
      </w:r>
      <w:r>
        <w:t xml:space="preserve">. Fortress, 2000.</w:t>
      </w:r>
    </w:p>
    <w:p>
      <w:pPr>
        <w:pStyle w:val="Compact"/>
        <w:numPr>
          <w:ilvl w:val="0"/>
          <w:numId w:val="1004"/>
        </w:numPr>
      </w:pPr>
      <w:r>
        <w:t xml:space="preserve">Tuckett, Christopher M.</w:t>
      </w:r>
      <w:r>
        <w:t xml:space="preserve"> </w:t>
      </w:r>
      <w:r>
        <w:t xml:space="preserve">“Q and Thomas: Evidence of a Primitive</w:t>
      </w:r>
      <w:r>
        <w:t xml:space="preserve"> </w:t>
      </w:r>
      <w:r>
        <w:t xml:space="preserve">‘Wisdom Gospel’</w:t>
      </w:r>
      <w:r>
        <w:t xml:space="preserve">?”</w:t>
      </w:r>
      <w:r>
        <w:t xml:space="preserve"> </w:t>
      </w:r>
      <w:r>
        <w:rPr>
          <w:i/>
          <w:iCs/>
        </w:rPr>
        <w:t xml:space="preserve">ETL</w:t>
      </w:r>
      <w:r>
        <w:t xml:space="preserve"> </w:t>
      </w:r>
      <w:r>
        <w:t xml:space="preserve">67 (1991): 346-360.</w:t>
      </w:r>
    </w:p>
    <w:p>
      <w:r>
        <w:pict>
          <v:rect style="width:0;height:1.5pt" o:hralign="center" o:hrstd="t" o:hr="t"/>
        </w:pict>
      </w:r>
    </w:p>
    <w:p>
      <w:pPr>
        <w:pStyle w:val="FirstParagraph"/>
      </w:pPr>
      <w:r>
        <w:rPr>
          <w:i/>
          <w:iCs/>
        </w:rPr>
        <w:t xml:space="preserve">Analysis generated by LOGOS Computational Humanities Platform</w:t>
      </w:r>
      <w:r>
        <w:t xml:space="preserve"> </w:t>
      </w:r>
      <w:r>
        <w:rPr>
          <w:i/>
          <w:iCs/>
        </w:rPr>
        <w:t xml:space="preserve">Date: January 2026</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2026-01-02T22:20:17Z</dcterms:created>
  <dcterms:modified xsi:type="dcterms:W3CDTF">2026-01-02T22:20:17Z</dcterms:modified>
</cp:coreProperties>
</file>

<file path=docProps/custom.xml><?xml version="1.0" encoding="utf-8"?>
<Properties xmlns="http://schemas.openxmlformats.org/officeDocument/2006/custom-properties" xmlns:vt="http://schemas.openxmlformats.org/officeDocument/2006/docPropsVTypes"/>
</file>