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CURSO DE TECNOLOGIA ANÁLISE E DESENVOLVIMENTO DE SISTEMAS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NOME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e-mail (de preferência o e-mail @fatec)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SEGURANÇA DA INFORMAÇÃO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line="360" w:lineRule="auto"/>
            <w:jc w:val="center"/>
            <w:rPr>
              <w:rFonts w:ascii="Arial" w:cs="Arial" w:eastAsia="Arial" w:hAnsi="Arial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GARÇA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360" w:lineRule="auto"/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vertAlign w:val="baseline"/>
              <w:rtl w:val="0"/>
            </w:rPr>
            <w:t xml:space="preserve">2019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Parte 1: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Temas trabalhados durante os seminários: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jc w:val="both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1 Assinatura Digital/ Certificado Digital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2 Proxy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3 Firewall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4 ISO 27002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5 Antivírus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6 Hackers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7 Engenharia Social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line="360" w:lineRule="auto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8 Echelon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color w:val="00000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vertAlign w:val="baseline"/>
              <w:rtl w:val="0"/>
            </w:rPr>
            <w:t xml:space="preserve">9 Criptografia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both"/>
            <w:rPr>
              <w:rFonts w:ascii="Arial" w:cs="Arial" w:eastAsia="Arial" w:hAnsi="Arial"/>
              <w:b w:val="0"/>
              <w:color w:val="ff000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De acordo com cada tema tratado responda: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0"/>
              <w:numId w:val="1"/>
            </w:numPr>
            <w:spacing w:line="360" w:lineRule="auto"/>
            <w:ind w:left="720" w:hanging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O que é?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0"/>
              <w:numId w:val="1"/>
            </w:numPr>
            <w:spacing w:line="360" w:lineRule="auto"/>
            <w:ind w:left="720" w:hanging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Para que serve?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0"/>
              <w:numId w:val="1"/>
            </w:numPr>
            <w:spacing w:line="360" w:lineRule="auto"/>
            <w:ind w:left="720" w:hanging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Qual a importância na área de Segurança da Informação?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numPr>
              <w:ilvl w:val="0"/>
              <w:numId w:val="1"/>
            </w:numPr>
            <w:spacing w:line="360" w:lineRule="auto"/>
            <w:ind w:left="720" w:hanging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Exemplos de uso.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jc w:val="both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jc w:val="both"/>
            <w:rPr>
              <w:rFonts w:ascii="Arial" w:cs="Arial" w:eastAsia="Arial" w:hAnsi="Arial"/>
              <w:b w:val="1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Parte 2: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vertAlign w:val="baseline"/>
              <w:rtl w:val="0"/>
            </w:rPr>
            <w:t xml:space="preserve">Resumo estruturado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line="360" w:lineRule="auto"/>
            <w:jc w:val="both"/>
            <w:rPr>
              <w:rFonts w:ascii="Arial" w:cs="Arial" w:eastAsia="Arial" w:hAnsi="Arial"/>
              <w:b w:val="1"/>
              <w:color w:val="696969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Neste formato, todos as orientações para o resumo científico são igualmente mantidas, entretanto solicita-se que haja subdivisões do seu conteúdo, indicando as principais etapas do trabalho científico - Introdução; Metodologia; Resultados e Discussão; Conclusão, contemplando  até 250 palavras.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A redação deve ser feita com frases curtas e objetivas, organizadas de acordo com a estrutura do trabalho, dando destaque a cada uma das partes abordadas.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EX.: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- Destaca a influência da internet no processo da comunicação científica de pesquisadores da área de saúde pública do Brasil.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Objetivo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- Conhecer a influência da internet nas atividades acadêmico-científicas dos docentes da área de saúde pública e as alterações provocadas pela inserção das novas tecnologias da informação no processo da comunicação científica.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Métodos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- A população foi constituída por 372 pesquisadores vinculados aos Programas de Pós-Graduação em Saúde Coletiva das Instituições de Ensino Superior no Brasil, nos níveis Mestrado e Doutorado, cadastradas no sistema CAPES (Coordenação de Aperfeiçoamento de Pessoal de Nível Superior), no ano de 2001. Para a obtenção dos dados optou-se pelo uso de questionário via internet. Para os que não responderam o instrumento eletrônico, foram enviados questionários impressos.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Resultados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- A taxa de retorno dos questionários eletrônicos e impressos foi de 64,8%. O uso da internet foi apontado por 95,0% dessa comunidade, sendo o correio eletrônico (92,1%) e a web (55,9%) os recursos mais utilizados, diariamente. A influência mais marcante da internet foi na comunicação informal entre os docentes, principalmente para o desenvolvimento de pesquisas, propiciando maior colaboração com colegas de instituições brasileiras e de outros países. Quanto à divulgação de resultados de pesquisa, ainda há predominância dos formatos impressos, sendo principalmente, em artigos de periódicos de circulação nacional. Os docentes que declararam não utilizar a internet argumentaram a falta de tempo e facilidade de conseguirem de seus colegas o que precisam.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Conclusões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- Os dados mostram que a internet influenciou no trabalho dos acadêmicos e vem afetando o ciclo da comunicação científica, principalmente na rapidez com que a informação pode ser recuperada, porém com forte tendência em eleger a comunicação entre os pesquisadores como a etapa que mais passou por mudanças desde o advento da internet no mundo acadêmico brasileiro.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line="360" w:lineRule="auto"/>
            <w:jc w:val="both"/>
            <w:rPr>
              <w:rFonts w:ascii="Arial" w:cs="Arial" w:eastAsia="Arial" w:hAnsi="Arial"/>
              <w:color w:val="696969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696969"/>
              <w:sz w:val="19"/>
              <w:szCs w:val="19"/>
              <w:rtl w:val="0"/>
            </w:rPr>
            <w:t xml:space="preserve">Palavras chaves</w:t>
          </w:r>
          <w:r w:rsidDel="00000000" w:rsidR="00000000" w:rsidRPr="00000000">
            <w:rPr>
              <w:rFonts w:ascii="Arial" w:cs="Arial" w:eastAsia="Arial" w:hAnsi="Arial"/>
              <w:color w:val="696969"/>
              <w:sz w:val="19"/>
              <w:szCs w:val="19"/>
              <w:rtl w:val="0"/>
            </w:rPr>
            <w:t xml:space="preserve"> : Programas de Pós-Graduação. Pesquisadores. Tecnologia da Informação; Internet. Saúde Pública.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line="360" w:lineRule="auto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line="36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Exercício 2: Aplique o resumo estruturado para o seu TCC</w:t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18" w:top="623" w:left="1134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0"/>
    </w:sdtPr>
    <w:sdtContent>
      <w:p w:rsidR="00000000" w:rsidDel="00000000" w:rsidP="00000000" w:rsidRDefault="00000000" w:rsidRPr="00000000" w14:paraId="00000047">
        <w:pPr>
          <w:jc w:val="center"/>
          <w:rPr>
            <w:rFonts w:ascii="Verdana" w:cs="Verdana" w:eastAsia="Verdana" w:hAnsi="Verdana"/>
            <w:sz w:val="16"/>
            <w:szCs w:val="16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2"/>
    </w:sdtPr>
    <w:sdtContent>
      <w:p w:rsidR="00000000" w:rsidDel="00000000" w:rsidP="00000000" w:rsidRDefault="00000000" w:rsidRPr="00000000" w14:paraId="00000049">
        <w:pPr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6"/>
    </w:sdtPr>
    <w:sdtContent>
      <w:p w:rsidR="00000000" w:rsidDel="00000000" w:rsidP="00000000" w:rsidRDefault="00000000" w:rsidRPr="00000000" w14:paraId="0000004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2"/>
            <w:szCs w:val="12"/>
            <w:u w:val="none"/>
            <w:shd w:fill="auto" w:val="clear"/>
            <w:vertAlign w:val="baseline"/>
          </w:rPr>
          <w:drawing>
            <wp:inline distB="0" distT="0" distL="114300" distR="114300">
              <wp:extent cx="3600450" cy="657225"/>
              <wp:effectExtent b="0" l="0" r="0" t="0"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2"/>
            <w:szCs w:val="12"/>
            <w:u w:val="none"/>
            <w:shd w:fill="auto" w:val="clear"/>
            <w:vertAlign w:val="baseline"/>
            <w:rtl w:val="0"/>
          </w:rPr>
          <w:br w:type="textWrapping"/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________________________________________________________________________________________</w:t>
        </w:r>
      </w:p>
    </w:sdtContent>
  </w:sdt>
  <w:sdt>
    <w:sdtPr>
      <w:tag w:val="goog_rdk_67"/>
    </w:sdtPr>
    <w:sdtContent>
      <w:p w:rsidR="00000000" w:rsidDel="00000000" w:rsidP="00000000" w:rsidRDefault="00000000" w:rsidRPr="00000000" w14:paraId="0000004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8"/>
    </w:sdtPr>
    <w:sdtContent>
      <w:p w:rsidR="00000000" w:rsidDel="00000000" w:rsidP="00000000" w:rsidRDefault="00000000" w:rsidRPr="00000000" w14:paraId="00000045">
        <w:pPr>
          <w:tabs>
            <w:tab w:val="left" w:pos="3540"/>
          </w:tabs>
          <w:jc w:val="center"/>
          <w:rPr>
            <w:vertAlign w:val="baseline"/>
          </w:rPr>
        </w:pPr>
        <w:r w:rsidDel="00000000" w:rsidR="00000000" w:rsidRPr="00000000">
          <w:rPr>
            <w:rFonts w:ascii="Verdana" w:cs="Verdana" w:eastAsia="Verdana" w:hAnsi="Verdana"/>
            <w:b w:val="1"/>
            <w:color w:val="880e1b"/>
            <w:vertAlign w:val="baseline"/>
            <w:rtl w:val="0"/>
          </w:rPr>
          <w:t xml:space="preserve">Faculdade de Tecnologia de Garça “Deputado Julio Julinho Marcondes de Moura”</w:t>
        </w:r>
        <w:r w:rsidDel="00000000" w:rsidR="00000000" w:rsidRPr="00000000">
          <w:rPr>
            <w:rtl w:val="0"/>
          </w:rPr>
        </w:r>
      </w:p>
    </w:sdtContent>
  </w:sdt>
  <w:sdt>
    <w:sdtPr>
      <w:tag w:val="goog_rdk_69"/>
    </w:sdtPr>
    <w:sdtContent>
      <w:p w:rsidR="00000000" w:rsidDel="00000000" w:rsidP="00000000" w:rsidRDefault="00000000" w:rsidRPr="00000000" w14:paraId="00000046">
        <w:pPr>
          <w:tabs>
            <w:tab w:val="left" w:pos="3540"/>
          </w:tabs>
          <w:jc w:val="center"/>
          <w:rPr>
            <w:rFonts w:ascii="Verdana" w:cs="Verdana" w:eastAsia="Verdana" w:hAnsi="Verdana"/>
            <w:b w:val="0"/>
            <w:color w:val="272727"/>
            <w:sz w:val="16"/>
            <w:szCs w:val="16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1"/>
    </w:sdtPr>
    <w:sdtContent>
      <w:p w:rsidR="00000000" w:rsidDel="00000000" w:rsidP="00000000" w:rsidRDefault="00000000" w:rsidRPr="00000000" w14:paraId="00000048">
        <w:pPr>
          <w:rPr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zh-CN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line="240" w:lineRule="auto"/>
      <w:ind w:left="-426" w:right="-137" w:leftChars="-1" w:rightChars="0" w:firstLine="0" w:firstLineChars="-1"/>
      <w:jc w:val="center"/>
      <w:textDirection w:val="btLr"/>
      <w:textAlignment w:val="top"/>
      <w:outlineLvl w:val="3"/>
    </w:pPr>
    <w:rPr>
      <w:b w:val="1"/>
      <w:w w:val="100"/>
      <w:position w:val="6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2">
    <w:name w:val="Título2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+WfhlM+EhgGHgpWALjuUgo3sAw==">AMUW2mVDjobJtPpUi3OnSUouRuvubmHS9xm5r52pP/Go5Sw47GRTlImMlMMqcmXWIwDiXM1Uybn0Ootm/d5JjghmdG9AFxkWy02ReN/CSiXsPK0m2HIthWE=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2017-03-06T00:18:00Z</dcterms:created>
  <dc:creator>a1martaalmeida</dc:creator>
</cp:coreProperties>
</file>