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32F0A" w14:textId="77777777" w:rsidR="00751E5E" w:rsidRPr="003F160F" w:rsidRDefault="00751E5E" w:rsidP="003F160F">
      <w:pPr>
        <w:jc w:val="both"/>
        <w:rPr>
          <w:rFonts w:ascii="Bookman Old Style" w:hAnsi="Bookman Old Style" w:cs="Times New Roman"/>
          <w:color w:val="000000" w:themeColor="text1"/>
        </w:rPr>
      </w:pPr>
    </w:p>
    <w:p w14:paraId="0D0953EB" w14:textId="77777777" w:rsidR="00F30ECE" w:rsidRPr="003F160F" w:rsidRDefault="00F30ECE" w:rsidP="003F160F">
      <w:pPr>
        <w:jc w:val="both"/>
        <w:rPr>
          <w:rFonts w:ascii="Bookman Old Style" w:hAnsi="Bookman Old Style" w:cs="Times New Roman"/>
          <w:color w:val="000000" w:themeColor="text1"/>
        </w:rPr>
      </w:pPr>
    </w:p>
    <w:p w14:paraId="270C7F6C" w14:textId="77777777" w:rsidR="00F30ECE" w:rsidRPr="003F160F" w:rsidRDefault="00F30ECE" w:rsidP="003F160F">
      <w:pPr>
        <w:jc w:val="both"/>
        <w:rPr>
          <w:rFonts w:ascii="Bookman Old Style" w:hAnsi="Bookman Old Style" w:cs="Times New Roman"/>
          <w:color w:val="000000" w:themeColor="text1"/>
        </w:rPr>
      </w:pPr>
    </w:p>
    <w:p w14:paraId="679E8568" w14:textId="77777777" w:rsidR="00F30ECE" w:rsidRPr="003F160F" w:rsidRDefault="00F30ECE" w:rsidP="003F160F">
      <w:pPr>
        <w:jc w:val="both"/>
        <w:rPr>
          <w:rFonts w:ascii="Bookman Old Style" w:hAnsi="Bookman Old Style" w:cs="Times New Roman"/>
          <w:color w:val="000000" w:themeColor="text1"/>
        </w:rPr>
      </w:pPr>
    </w:p>
    <w:p w14:paraId="45D210C1" w14:textId="77777777" w:rsidR="00F30ECE" w:rsidRPr="003F160F" w:rsidRDefault="00F30ECE" w:rsidP="003F160F">
      <w:pPr>
        <w:jc w:val="both"/>
        <w:rPr>
          <w:rFonts w:ascii="Bookman Old Style" w:hAnsi="Bookman Old Style" w:cs="Times New Roman"/>
          <w:color w:val="000000" w:themeColor="text1"/>
        </w:rPr>
      </w:pPr>
    </w:p>
    <w:p w14:paraId="022FBC47" w14:textId="77777777" w:rsidR="00F30ECE" w:rsidRPr="003F160F" w:rsidRDefault="00F30ECE" w:rsidP="003F160F">
      <w:pPr>
        <w:jc w:val="both"/>
        <w:rPr>
          <w:rFonts w:ascii="Bookman Old Style" w:hAnsi="Bookman Old Style" w:cs="Times New Roman"/>
          <w:color w:val="000000" w:themeColor="text1"/>
        </w:rPr>
      </w:pPr>
    </w:p>
    <w:p w14:paraId="2127523D" w14:textId="22CBC6E3" w:rsidR="00F30ECE" w:rsidRPr="003F160F" w:rsidRDefault="008D3477" w:rsidP="003F160F">
      <w:pPr>
        <w:jc w:val="center"/>
        <w:rPr>
          <w:rFonts w:ascii="Bookman Old Style" w:eastAsiaTheme="minorHAnsi" w:hAnsi="Bookman Old Style" w:cs="Times New Roman"/>
          <w:b/>
          <w:bCs/>
          <w:color w:val="000000" w:themeColor="text1"/>
          <w:sz w:val="48"/>
          <w:szCs w:val="38"/>
          <w14:ligatures w14:val="standardContextual"/>
        </w:rPr>
      </w:pPr>
      <w:r w:rsidRPr="003F160F">
        <w:rPr>
          <w:rFonts w:ascii="Bookman Old Style" w:eastAsiaTheme="minorHAnsi" w:hAnsi="Bookman Old Style" w:cs="Times New Roman"/>
          <w:b/>
          <w:bCs/>
          <w:color w:val="000000" w:themeColor="text1"/>
          <w:sz w:val="48"/>
          <w:szCs w:val="38"/>
          <w14:ligatures w14:val="standardContextual"/>
        </w:rPr>
        <w:t>Understanding ESL Experiences: Vietnamese and Chinese Students with Teachers from DepEd Cavite</w:t>
      </w:r>
    </w:p>
    <w:p w14:paraId="6CDDE267" w14:textId="77777777" w:rsidR="008D3477" w:rsidRPr="003F160F" w:rsidRDefault="008D3477" w:rsidP="003F160F">
      <w:pPr>
        <w:jc w:val="center"/>
        <w:rPr>
          <w:rFonts w:ascii="Bookman Old Style" w:eastAsiaTheme="minorHAnsi" w:hAnsi="Bookman Old Style" w:cs="Times New Roman"/>
          <w:b/>
          <w:bCs/>
          <w:color w:val="000000" w:themeColor="text1"/>
          <w:sz w:val="48"/>
          <w:szCs w:val="38"/>
          <w14:ligatures w14:val="standardContextual"/>
        </w:rPr>
      </w:pPr>
    </w:p>
    <w:p w14:paraId="5099481D" w14:textId="77777777" w:rsidR="008D3477" w:rsidRPr="003F160F" w:rsidRDefault="008D3477" w:rsidP="003F160F">
      <w:pPr>
        <w:jc w:val="center"/>
        <w:rPr>
          <w:rFonts w:ascii="Bookman Old Style" w:eastAsiaTheme="minorHAnsi" w:hAnsi="Bookman Old Style" w:cs="Times New Roman"/>
          <w:b/>
          <w:bCs/>
          <w:color w:val="000000" w:themeColor="text1"/>
          <w:sz w:val="48"/>
          <w:szCs w:val="38"/>
          <w14:ligatures w14:val="standardContextual"/>
        </w:rPr>
      </w:pPr>
    </w:p>
    <w:p w14:paraId="27E62AF2" w14:textId="4362A120" w:rsidR="008D3477" w:rsidRPr="003F160F" w:rsidRDefault="008D3477" w:rsidP="003F160F">
      <w:pPr>
        <w:jc w:val="center"/>
        <w:rPr>
          <w:rFonts w:ascii="Bookman Old Style" w:eastAsiaTheme="minorHAnsi" w:hAnsi="Bookman Old Style" w:cs="Times New Roman"/>
          <w:b/>
          <w:bCs/>
          <w:color w:val="000000" w:themeColor="text1"/>
          <w:sz w:val="36"/>
          <w:szCs w:val="32"/>
          <w14:ligatures w14:val="standardContextual"/>
        </w:rPr>
      </w:pPr>
      <w:r w:rsidRPr="003F160F">
        <w:rPr>
          <w:rFonts w:ascii="Bookman Old Style" w:eastAsiaTheme="minorHAnsi" w:hAnsi="Bookman Old Style" w:cs="Times New Roman"/>
          <w:b/>
          <w:bCs/>
          <w:color w:val="000000" w:themeColor="text1"/>
          <w:sz w:val="36"/>
          <w:szCs w:val="32"/>
          <w14:ligatures w14:val="standardContextual"/>
        </w:rPr>
        <w:t>Christianne Roie A. Carabeo</w:t>
      </w:r>
    </w:p>
    <w:p w14:paraId="54479FCA" w14:textId="77777777" w:rsidR="008D3477" w:rsidRPr="003F160F"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5A544D41" w14:textId="77777777" w:rsidR="008D3477" w:rsidRPr="003F160F"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6AB7CD70" w14:textId="77777777" w:rsidR="008D3477" w:rsidRPr="003F160F"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4CEFC0D1" w14:textId="77777777" w:rsidR="008D3477" w:rsidRPr="003F160F"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2F8A676A" w14:textId="77777777" w:rsidR="008D3477" w:rsidRPr="003F160F"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0F52987D" w14:textId="77777777" w:rsidR="008D3477" w:rsidRDefault="008D3477" w:rsidP="003F160F">
      <w:pPr>
        <w:jc w:val="both"/>
        <w:rPr>
          <w:rFonts w:ascii="Bookman Old Style" w:eastAsiaTheme="minorHAnsi" w:hAnsi="Bookman Old Style" w:cs="Times New Roman"/>
          <w:b/>
          <w:bCs/>
          <w:color w:val="000000" w:themeColor="text1"/>
          <w:sz w:val="36"/>
          <w:szCs w:val="32"/>
          <w14:ligatures w14:val="standardContextual"/>
        </w:rPr>
      </w:pPr>
    </w:p>
    <w:p w14:paraId="411E11E0" w14:textId="77777777" w:rsidR="00291732" w:rsidRPr="003F160F" w:rsidRDefault="00291732" w:rsidP="003F160F">
      <w:pPr>
        <w:jc w:val="both"/>
        <w:rPr>
          <w:rFonts w:ascii="Bookman Old Style" w:eastAsiaTheme="minorHAnsi" w:hAnsi="Bookman Old Style" w:cs="Times New Roman"/>
          <w:b/>
          <w:bCs/>
          <w:color w:val="000000" w:themeColor="text1"/>
          <w:sz w:val="36"/>
          <w:szCs w:val="32"/>
          <w14:ligatures w14:val="standardContextual"/>
        </w:rPr>
      </w:pPr>
    </w:p>
    <w:p w14:paraId="1B1D1CE8" w14:textId="3BA986CF" w:rsidR="003F160F" w:rsidRDefault="005259CB" w:rsidP="005259CB">
      <w:pPr>
        <w:jc w:val="center"/>
        <w:rPr>
          <w:rFonts w:ascii="Bookman Old Style" w:eastAsiaTheme="minorHAnsi" w:hAnsi="Bookman Old Style" w:cs="Times New Roman"/>
          <w:b/>
          <w:bCs/>
          <w:color w:val="000000" w:themeColor="text1"/>
          <w14:ligatures w14:val="standardContextual"/>
        </w:rPr>
      </w:pPr>
      <w:r>
        <w:rPr>
          <w:rFonts w:ascii="Bookman Old Style" w:eastAsiaTheme="minorHAnsi" w:hAnsi="Bookman Old Style" w:cs="Times New Roman"/>
          <w:b/>
          <w:bCs/>
          <w:color w:val="000000" w:themeColor="text1"/>
          <w14:ligatures w14:val="standardContextual"/>
        </w:rPr>
        <w:t>Abstract</w:t>
      </w:r>
    </w:p>
    <w:p w14:paraId="26656368" w14:textId="77777777" w:rsidR="005259CB" w:rsidRPr="005259CB" w:rsidRDefault="005259CB" w:rsidP="005259CB">
      <w:pPr>
        <w:pStyle w:val="Heading3"/>
        <w:jc w:val="both"/>
        <w:rPr>
          <w:rFonts w:ascii="Bookman Old Style" w:eastAsia="Times New Roman" w:hAnsi="Bookman Old Style"/>
          <w:color w:val="000000" w:themeColor="text1"/>
          <w:sz w:val="22"/>
          <w:szCs w:val="22"/>
          <w:lang w:val="en-PH"/>
        </w:rPr>
      </w:pPr>
      <w:r w:rsidRPr="005259CB">
        <w:rPr>
          <w:rStyle w:val="Strong"/>
          <w:rFonts w:ascii="Bookman Old Style" w:hAnsi="Bookman Old Style"/>
          <w:color w:val="000000" w:themeColor="text1"/>
          <w:sz w:val="22"/>
          <w:szCs w:val="22"/>
        </w:rPr>
        <w:t>Introduction</w:t>
      </w:r>
    </w:p>
    <w:p w14:paraId="08AA9EB0" w14:textId="01179A28" w:rsidR="005259CB" w:rsidRPr="005259CB" w:rsidRDefault="005259CB" w:rsidP="005259CB">
      <w:pPr>
        <w:pStyle w:val="NormalWeb"/>
        <w:jc w:val="both"/>
        <w:rPr>
          <w:rFonts w:ascii="Bookman Old Style" w:hAnsi="Bookman Old Style"/>
          <w:color w:val="000000" w:themeColor="text1"/>
          <w:sz w:val="22"/>
          <w:szCs w:val="22"/>
        </w:rPr>
      </w:pPr>
      <w:r w:rsidRPr="005259CB">
        <w:rPr>
          <w:rFonts w:ascii="Bookman Old Style" w:hAnsi="Bookman Old Style"/>
          <w:color w:val="000000" w:themeColor="text1"/>
          <w:sz w:val="22"/>
          <w:szCs w:val="22"/>
        </w:rPr>
        <w:t>This study explores the lived teaching experiences of part-time ESL teachers from DepEd Cavite who engage with Vietnamese and Chinese learners through online platforms. As globalization intensifies the demand for English proficiency across Asia, Filipino educators have emerged as sought-after instructors due to their language skills, cultural sensitivity, and pedagogical training. The research responds to the need to understand how these teachers navigate linguistic challenges, cultural differences, and digital learning environments while maintaining learner engagement and effectiveness in transnational contexts.</w:t>
      </w:r>
    </w:p>
    <w:p w14:paraId="1496863B" w14:textId="77777777" w:rsidR="005259CB" w:rsidRPr="005259CB" w:rsidRDefault="005259CB" w:rsidP="005259CB">
      <w:pPr>
        <w:pStyle w:val="Heading3"/>
        <w:jc w:val="both"/>
        <w:rPr>
          <w:rFonts w:ascii="Bookman Old Style" w:hAnsi="Bookman Old Style"/>
          <w:color w:val="000000" w:themeColor="text1"/>
          <w:sz w:val="22"/>
          <w:szCs w:val="22"/>
        </w:rPr>
      </w:pPr>
      <w:r w:rsidRPr="005259CB">
        <w:rPr>
          <w:rStyle w:val="Strong"/>
          <w:rFonts w:ascii="Bookman Old Style" w:hAnsi="Bookman Old Style"/>
          <w:color w:val="000000" w:themeColor="text1"/>
          <w:sz w:val="22"/>
          <w:szCs w:val="22"/>
        </w:rPr>
        <w:t>Methodology</w:t>
      </w:r>
    </w:p>
    <w:p w14:paraId="68BBDE67" w14:textId="66F1800D" w:rsidR="005259CB" w:rsidRPr="005259CB" w:rsidRDefault="005259CB" w:rsidP="005259CB">
      <w:pPr>
        <w:pStyle w:val="NormalWeb"/>
        <w:jc w:val="both"/>
        <w:rPr>
          <w:rFonts w:ascii="Bookman Old Style" w:hAnsi="Bookman Old Style"/>
          <w:color w:val="000000" w:themeColor="text1"/>
          <w:sz w:val="22"/>
          <w:szCs w:val="22"/>
        </w:rPr>
      </w:pPr>
      <w:r w:rsidRPr="005259CB">
        <w:rPr>
          <w:rFonts w:ascii="Bookman Old Style" w:hAnsi="Bookman Old Style"/>
          <w:color w:val="000000" w:themeColor="text1"/>
          <w:sz w:val="22"/>
          <w:szCs w:val="22"/>
        </w:rPr>
        <w:t xml:space="preserve">A </w:t>
      </w:r>
      <w:r w:rsidRPr="005259CB">
        <w:rPr>
          <w:rStyle w:val="Strong"/>
          <w:rFonts w:ascii="Bookman Old Style" w:eastAsiaTheme="majorEastAsia" w:hAnsi="Bookman Old Style"/>
          <w:b w:val="0"/>
          <w:bCs w:val="0"/>
          <w:color w:val="000000" w:themeColor="text1"/>
          <w:sz w:val="22"/>
          <w:szCs w:val="22"/>
        </w:rPr>
        <w:t>qualitative-descriptive design</w:t>
      </w:r>
      <w:r w:rsidRPr="005259CB">
        <w:rPr>
          <w:rFonts w:ascii="Bookman Old Style" w:hAnsi="Bookman Old Style"/>
          <w:b/>
          <w:bCs/>
          <w:color w:val="000000" w:themeColor="text1"/>
          <w:sz w:val="22"/>
          <w:szCs w:val="22"/>
        </w:rPr>
        <w:t xml:space="preserve"> </w:t>
      </w:r>
      <w:r w:rsidRPr="005259CB">
        <w:rPr>
          <w:rFonts w:ascii="Bookman Old Style" w:hAnsi="Bookman Old Style"/>
          <w:color w:val="000000" w:themeColor="text1"/>
          <w:sz w:val="22"/>
          <w:szCs w:val="22"/>
        </w:rPr>
        <w:t>was employed. The study involved 12 ESL students (6 Vietnamese and 6 Chinese), aged 13–25, who had been taught by DepEd Cavite teachers for at least three months. Data were gathered through semi-structured online interviews, written reflections, and class observation notes. Thematic analysis, following Braun and Clarke’s framework, was used to identify recurring patterns and themes related to language acquisition, teaching strategies, and intercultural dynamics.</w:t>
      </w:r>
    </w:p>
    <w:p w14:paraId="0A4FFD59" w14:textId="77777777" w:rsidR="005259CB" w:rsidRPr="005259CB" w:rsidRDefault="005259CB" w:rsidP="005259CB">
      <w:pPr>
        <w:pStyle w:val="Heading3"/>
        <w:jc w:val="both"/>
        <w:rPr>
          <w:rFonts w:ascii="Bookman Old Style" w:hAnsi="Bookman Old Style"/>
          <w:color w:val="000000" w:themeColor="text1"/>
          <w:sz w:val="22"/>
          <w:szCs w:val="22"/>
        </w:rPr>
      </w:pPr>
      <w:r w:rsidRPr="005259CB">
        <w:rPr>
          <w:rStyle w:val="Strong"/>
          <w:rFonts w:ascii="Bookman Old Style" w:hAnsi="Bookman Old Style"/>
          <w:color w:val="000000" w:themeColor="text1"/>
          <w:sz w:val="22"/>
          <w:szCs w:val="22"/>
        </w:rPr>
        <w:t>Findings</w:t>
      </w:r>
    </w:p>
    <w:p w14:paraId="3A2EE524" w14:textId="45EA084E" w:rsidR="005259CB" w:rsidRPr="005259CB" w:rsidRDefault="005259CB" w:rsidP="005259CB">
      <w:pPr>
        <w:pStyle w:val="NormalWeb"/>
        <w:jc w:val="both"/>
        <w:rPr>
          <w:rFonts w:ascii="Bookman Old Style" w:hAnsi="Bookman Old Style"/>
          <w:color w:val="000000" w:themeColor="text1"/>
          <w:sz w:val="22"/>
          <w:szCs w:val="22"/>
        </w:rPr>
      </w:pPr>
      <w:r w:rsidRPr="005259CB">
        <w:rPr>
          <w:rFonts w:ascii="Bookman Old Style" w:hAnsi="Bookman Old Style"/>
          <w:color w:val="000000" w:themeColor="text1"/>
          <w:sz w:val="22"/>
          <w:szCs w:val="22"/>
        </w:rPr>
        <w:t>The results revealed distinct challenges among learners. Vietnamese students exhibited low confidence in speaking and struggled with pronunciation and grammar, while Chinese students showed strong reading and writing skills but minimal oral engagement—partly due to cultural norms and exam-oriented education. Filipino teachers addressed these barriers by applying Communicative Language Teaching (CLT), leveraging warmth and empathy, and adjusting methods to suit each cultural context. Teachers employed interactive tasks, storytelling, and culturally sensitive feedback to bridge engagement gaps. Despite their part-time status, DepEd Cavite teachers were viewed as approachable, effective, and culturally competent.</w:t>
      </w:r>
    </w:p>
    <w:p w14:paraId="34195E03" w14:textId="77777777" w:rsidR="005259CB" w:rsidRPr="005259CB" w:rsidRDefault="005259CB" w:rsidP="005259CB">
      <w:pPr>
        <w:pStyle w:val="Heading3"/>
        <w:jc w:val="both"/>
        <w:rPr>
          <w:rFonts w:ascii="Bookman Old Style" w:hAnsi="Bookman Old Style"/>
          <w:color w:val="000000" w:themeColor="text1"/>
          <w:sz w:val="22"/>
          <w:szCs w:val="22"/>
        </w:rPr>
      </w:pPr>
      <w:r w:rsidRPr="005259CB">
        <w:rPr>
          <w:rStyle w:val="Strong"/>
          <w:rFonts w:ascii="Bookman Old Style" w:hAnsi="Bookman Old Style"/>
          <w:color w:val="000000" w:themeColor="text1"/>
          <w:sz w:val="22"/>
          <w:szCs w:val="22"/>
        </w:rPr>
        <w:t>Conclusion</w:t>
      </w:r>
    </w:p>
    <w:p w14:paraId="4C385AF4" w14:textId="77777777" w:rsidR="005259CB" w:rsidRDefault="005259CB" w:rsidP="005259CB">
      <w:pPr>
        <w:pStyle w:val="NormalWeb"/>
        <w:jc w:val="both"/>
        <w:rPr>
          <w:rFonts w:ascii="Bookman Old Style" w:hAnsi="Bookman Old Style"/>
          <w:color w:val="000000" w:themeColor="text1"/>
          <w:sz w:val="22"/>
          <w:szCs w:val="22"/>
        </w:rPr>
      </w:pPr>
      <w:r w:rsidRPr="005259CB">
        <w:rPr>
          <w:rFonts w:ascii="Bookman Old Style" w:hAnsi="Bookman Old Style"/>
          <w:color w:val="000000" w:themeColor="text1"/>
          <w:sz w:val="22"/>
          <w:szCs w:val="22"/>
        </w:rPr>
        <w:t>The study affirms the evolving role of Filipino public school teachers in global ESL contexts. Their adaptability, intercultural understanding, and learner-centered practices position them as effective facilitators of English language learning across borders. While teaching part-time in online platforms presents logistical and institutional challenges, it also opens avenues for professional growth and international recognition.</w:t>
      </w:r>
    </w:p>
    <w:p w14:paraId="7437AF91" w14:textId="15FEDAA5" w:rsidR="005259CB" w:rsidRPr="005259CB" w:rsidRDefault="005259CB" w:rsidP="005259CB">
      <w:pPr>
        <w:pStyle w:val="Heading3"/>
        <w:rPr>
          <w:rFonts w:ascii="Bookman Old Style" w:eastAsia="Times New Roman" w:hAnsi="Bookman Old Style"/>
          <w:color w:val="000000" w:themeColor="text1"/>
          <w:sz w:val="22"/>
          <w:szCs w:val="22"/>
          <w:lang w:val="en-PH"/>
        </w:rPr>
      </w:pPr>
      <w:r w:rsidRPr="005259CB">
        <w:rPr>
          <w:rStyle w:val="Strong"/>
          <w:rFonts w:ascii="Bookman Old Style" w:hAnsi="Bookman Old Style"/>
          <w:color w:val="000000" w:themeColor="text1"/>
          <w:sz w:val="22"/>
          <w:szCs w:val="22"/>
        </w:rPr>
        <w:t>Keywords</w:t>
      </w:r>
      <w:r>
        <w:rPr>
          <w:rStyle w:val="Strong"/>
          <w:rFonts w:ascii="Bookman Old Style" w:hAnsi="Bookman Old Style"/>
          <w:color w:val="000000" w:themeColor="text1"/>
          <w:sz w:val="22"/>
          <w:szCs w:val="22"/>
        </w:rPr>
        <w:t xml:space="preserve">: </w:t>
      </w:r>
      <w:r w:rsidRPr="005259CB">
        <w:rPr>
          <w:rFonts w:ascii="Bookman Old Style" w:hAnsi="Bookman Old Style"/>
          <w:color w:val="000000" w:themeColor="text1"/>
          <w:sz w:val="22"/>
          <w:szCs w:val="22"/>
        </w:rPr>
        <w:t>ESL teaching, Filipino teachers, Vietnamese learners, Chinese learners, intercultural communication, cross-cultural pedagogy,</w:t>
      </w:r>
    </w:p>
    <w:p w14:paraId="5895FD28" w14:textId="77777777" w:rsidR="005259CB" w:rsidRDefault="005259CB" w:rsidP="005259CB">
      <w:pPr>
        <w:rPr>
          <w:rFonts w:ascii="Bookman Old Style" w:eastAsiaTheme="minorHAnsi" w:hAnsi="Bookman Old Style" w:cs="Times New Roman"/>
          <w:b/>
          <w:bCs/>
          <w:color w:val="000000" w:themeColor="text1"/>
          <w14:ligatures w14:val="standardContextual"/>
        </w:rPr>
      </w:pPr>
    </w:p>
    <w:p w14:paraId="5F22F434" w14:textId="77777777" w:rsidR="005259CB" w:rsidRPr="003F160F" w:rsidRDefault="005259CB" w:rsidP="005259CB">
      <w:pPr>
        <w:rPr>
          <w:rFonts w:ascii="Bookman Old Style" w:eastAsiaTheme="minorHAnsi" w:hAnsi="Bookman Old Style" w:cs="Times New Roman"/>
          <w:b/>
          <w:bCs/>
          <w:color w:val="000000" w:themeColor="text1"/>
          <w14:ligatures w14:val="standardContextual"/>
        </w:rPr>
      </w:pPr>
    </w:p>
    <w:p w14:paraId="4F2171A4" w14:textId="5BF48FD3" w:rsidR="008D3477" w:rsidRPr="003F160F" w:rsidRDefault="003F160F" w:rsidP="003F160F">
      <w:pPr>
        <w:pStyle w:val="NormalWeb"/>
        <w:spacing w:line="276" w:lineRule="auto"/>
        <w:jc w:val="both"/>
        <w:rPr>
          <w:rFonts w:ascii="Bookman Old Style" w:hAnsi="Bookman Old Style"/>
          <w:b/>
          <w:bCs/>
          <w:color w:val="000000" w:themeColor="text1"/>
          <w:sz w:val="22"/>
          <w:szCs w:val="22"/>
        </w:rPr>
      </w:pPr>
      <w:r w:rsidRPr="003F160F">
        <w:rPr>
          <w:rFonts w:ascii="Bookman Old Style" w:hAnsi="Bookman Old Style"/>
          <w:b/>
          <w:bCs/>
          <w:color w:val="000000" w:themeColor="text1"/>
          <w:sz w:val="22"/>
          <w:szCs w:val="22"/>
        </w:rPr>
        <w:lastRenderedPageBreak/>
        <w:t xml:space="preserve">I. </w:t>
      </w:r>
      <w:r w:rsidR="008D3477" w:rsidRPr="003F160F">
        <w:rPr>
          <w:rFonts w:ascii="Bookman Old Style" w:hAnsi="Bookman Old Style"/>
          <w:b/>
          <w:bCs/>
          <w:color w:val="000000" w:themeColor="text1"/>
          <w:sz w:val="22"/>
          <w:szCs w:val="22"/>
        </w:rPr>
        <w:t>Introduction</w:t>
      </w:r>
    </w:p>
    <w:p w14:paraId="502F0CBA" w14:textId="78116A21"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With the rise of globalization, English has become the dominant medium of communication in education, international business, diplomacy, and digital technology. As such, non-English-speaking countries like </w:t>
      </w:r>
      <w:r w:rsidRPr="003F160F">
        <w:rPr>
          <w:rStyle w:val="Strong"/>
          <w:rFonts w:ascii="Bookman Old Style" w:eastAsiaTheme="majorEastAsia" w:hAnsi="Bookman Old Style"/>
          <w:b w:val="0"/>
          <w:bCs w:val="0"/>
          <w:color w:val="000000" w:themeColor="text1"/>
          <w:sz w:val="22"/>
          <w:szCs w:val="22"/>
        </w:rPr>
        <w:t>Vietnam</w:t>
      </w:r>
      <w:r w:rsidRPr="003F160F">
        <w:rPr>
          <w:rFonts w:ascii="Bookman Old Style" w:hAnsi="Bookman Old Style"/>
          <w:color w:val="000000" w:themeColor="text1"/>
          <w:sz w:val="22"/>
          <w:szCs w:val="22"/>
        </w:rPr>
        <w:t xml:space="preserve"> and </w:t>
      </w:r>
      <w:r w:rsidRPr="003F160F">
        <w:rPr>
          <w:rStyle w:val="Strong"/>
          <w:rFonts w:ascii="Bookman Old Style" w:eastAsiaTheme="majorEastAsia" w:hAnsi="Bookman Old Style"/>
          <w:b w:val="0"/>
          <w:bCs w:val="0"/>
          <w:color w:val="000000" w:themeColor="text1"/>
          <w:sz w:val="22"/>
          <w:szCs w:val="22"/>
        </w:rPr>
        <w:t>China</w:t>
      </w:r>
      <w:r w:rsidRPr="003F160F">
        <w:rPr>
          <w:rFonts w:ascii="Bookman Old Style" w:hAnsi="Bookman Old Style"/>
          <w:color w:val="000000" w:themeColor="text1"/>
          <w:sz w:val="22"/>
          <w:szCs w:val="22"/>
        </w:rPr>
        <w:t xml:space="preserve"> have aggressively pursued English proficiency initiatives through national education reforms, private institutions, and cross-border ESL programs (Nunan, 2003; Hu, 2005; Nguyen, 2011). In both nations, English is not only taught as a subject but is increasingly viewed as a tool for social mobility, economic advancement, and global integration (Zheng, 2013; Wang, 2017).</w:t>
      </w:r>
    </w:p>
    <w:p w14:paraId="38082B84"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In response to this demand, a growing number of ESL programs have sought qualified teachers from the </w:t>
      </w:r>
      <w:r w:rsidRPr="003F160F">
        <w:rPr>
          <w:rStyle w:val="Strong"/>
          <w:rFonts w:ascii="Bookman Old Style" w:eastAsiaTheme="majorEastAsia" w:hAnsi="Bookman Old Style"/>
          <w:b w:val="0"/>
          <w:bCs w:val="0"/>
          <w:color w:val="000000" w:themeColor="text1"/>
          <w:sz w:val="22"/>
          <w:szCs w:val="22"/>
        </w:rPr>
        <w:t>Philippines</w:t>
      </w:r>
      <w:r w:rsidRPr="003F160F">
        <w:rPr>
          <w:rFonts w:ascii="Bookman Old Style" w:hAnsi="Bookman Old Style"/>
          <w:b/>
          <w:bCs/>
          <w:color w:val="000000" w:themeColor="text1"/>
          <w:sz w:val="22"/>
          <w:szCs w:val="22"/>
        </w:rPr>
        <w:t>,</w:t>
      </w:r>
      <w:r w:rsidRPr="003F160F">
        <w:rPr>
          <w:rFonts w:ascii="Bookman Old Style" w:hAnsi="Bookman Old Style"/>
          <w:color w:val="000000" w:themeColor="text1"/>
          <w:sz w:val="22"/>
          <w:szCs w:val="22"/>
        </w:rPr>
        <w:t xml:space="preserve"> a country known for its high English proficiency and well-trained educators. According to the </w:t>
      </w:r>
      <w:r w:rsidRPr="003F160F">
        <w:rPr>
          <w:rStyle w:val="Strong"/>
          <w:rFonts w:ascii="Bookman Old Style" w:eastAsiaTheme="majorEastAsia" w:hAnsi="Bookman Old Style"/>
          <w:b w:val="0"/>
          <w:bCs w:val="0"/>
          <w:color w:val="000000" w:themeColor="text1"/>
          <w:sz w:val="22"/>
          <w:szCs w:val="22"/>
        </w:rPr>
        <w:t>EF English Proficiency Index (2023)</w:t>
      </w:r>
      <w:r w:rsidRPr="003F160F">
        <w:rPr>
          <w:rFonts w:ascii="Bookman Old Style" w:hAnsi="Bookman Old Style"/>
          <w:b/>
          <w:bCs/>
          <w:color w:val="000000" w:themeColor="text1"/>
          <w:sz w:val="22"/>
          <w:szCs w:val="22"/>
        </w:rPr>
        <w:t>,</w:t>
      </w:r>
      <w:r w:rsidRPr="003F160F">
        <w:rPr>
          <w:rFonts w:ascii="Bookman Old Style" w:hAnsi="Bookman Old Style"/>
          <w:color w:val="000000" w:themeColor="text1"/>
          <w:sz w:val="22"/>
          <w:szCs w:val="22"/>
        </w:rPr>
        <w:t xml:space="preserve"> the Philippines consistently ranks among the top countries in Asia for English skills. Filipino teachers are widely regarded for their clear accent, neutral intonation, pedagogical flexibility, and deep cultural sensitivity—qualities that make them ideal ESL instructors for Asian learners (Martin, 2014; Tupas &amp; Lising, 2021). Notably, many </w:t>
      </w:r>
      <w:r w:rsidRPr="003F160F">
        <w:rPr>
          <w:rStyle w:val="Strong"/>
          <w:rFonts w:ascii="Bookman Old Style" w:eastAsiaTheme="majorEastAsia" w:hAnsi="Bookman Old Style"/>
          <w:b w:val="0"/>
          <w:bCs w:val="0"/>
          <w:color w:val="000000" w:themeColor="text1"/>
          <w:sz w:val="22"/>
          <w:szCs w:val="22"/>
        </w:rPr>
        <w:t>public school teachers from the Department of Education (DepEd)</w:t>
      </w:r>
      <w:r w:rsidRPr="003F160F">
        <w:rPr>
          <w:rFonts w:ascii="Bookman Old Style" w:hAnsi="Bookman Old Style"/>
          <w:color w:val="000000" w:themeColor="text1"/>
          <w:sz w:val="22"/>
          <w:szCs w:val="22"/>
        </w:rPr>
        <w:t xml:space="preserve"> in provinces such as </w:t>
      </w:r>
      <w:r w:rsidRPr="003F160F">
        <w:rPr>
          <w:rStyle w:val="Strong"/>
          <w:rFonts w:ascii="Bookman Old Style" w:eastAsiaTheme="majorEastAsia" w:hAnsi="Bookman Old Style"/>
          <w:b w:val="0"/>
          <w:bCs w:val="0"/>
          <w:color w:val="000000" w:themeColor="text1"/>
          <w:sz w:val="22"/>
          <w:szCs w:val="22"/>
        </w:rPr>
        <w:t>Cavite</w:t>
      </w:r>
      <w:r w:rsidRPr="003F160F">
        <w:rPr>
          <w:rFonts w:ascii="Bookman Old Style" w:hAnsi="Bookman Old Style"/>
          <w:b/>
          <w:bCs/>
          <w:color w:val="000000" w:themeColor="text1"/>
          <w:sz w:val="22"/>
          <w:szCs w:val="22"/>
        </w:rPr>
        <w:t xml:space="preserve"> </w:t>
      </w:r>
      <w:r w:rsidRPr="003F160F">
        <w:rPr>
          <w:rFonts w:ascii="Bookman Old Style" w:hAnsi="Bookman Old Style"/>
          <w:color w:val="000000" w:themeColor="text1"/>
          <w:sz w:val="22"/>
          <w:szCs w:val="22"/>
        </w:rPr>
        <w:t xml:space="preserve">have taken on </w:t>
      </w:r>
      <w:r w:rsidRPr="003F160F">
        <w:rPr>
          <w:rStyle w:val="Strong"/>
          <w:rFonts w:ascii="Bookman Old Style" w:eastAsiaTheme="majorEastAsia" w:hAnsi="Bookman Old Style"/>
          <w:b w:val="0"/>
          <w:bCs w:val="0"/>
          <w:color w:val="000000" w:themeColor="text1"/>
          <w:sz w:val="22"/>
          <w:szCs w:val="22"/>
        </w:rPr>
        <w:t>part-time ESL teaching roles</w:t>
      </w:r>
      <w:r w:rsidRPr="003F160F">
        <w:rPr>
          <w:rFonts w:ascii="Bookman Old Style" w:hAnsi="Bookman Old Style"/>
          <w:color w:val="000000" w:themeColor="text1"/>
          <w:sz w:val="22"/>
          <w:szCs w:val="22"/>
        </w:rPr>
        <w:t>, especially during school breaks or through online platforms after school hours. This dual engagement enables them to apply their expertise in both national and international educational contexts (Cruz &amp; Cruz, 2020; Bernardo, 2004).</w:t>
      </w:r>
    </w:p>
    <w:p w14:paraId="2C7A28AB"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However, teaching Vietnamese and Chinese ESL learners presents distinct challenges. </w:t>
      </w:r>
      <w:r w:rsidRPr="003F160F">
        <w:rPr>
          <w:rStyle w:val="Strong"/>
          <w:rFonts w:ascii="Bookman Old Style" w:eastAsiaTheme="majorEastAsia" w:hAnsi="Bookman Old Style"/>
          <w:b w:val="0"/>
          <w:bCs w:val="0"/>
          <w:color w:val="000000" w:themeColor="text1"/>
          <w:sz w:val="22"/>
          <w:szCs w:val="22"/>
        </w:rPr>
        <w:t>Vietnamese learners</w:t>
      </w:r>
      <w:r w:rsidRPr="003F160F">
        <w:rPr>
          <w:rFonts w:ascii="Bookman Old Style" w:hAnsi="Bookman Old Style"/>
          <w:color w:val="000000" w:themeColor="text1"/>
          <w:sz w:val="22"/>
          <w:szCs w:val="22"/>
        </w:rPr>
        <w:t xml:space="preserve">, for example, struggle with consonant clusters and verb tenses, while </w:t>
      </w:r>
      <w:r w:rsidRPr="003F160F">
        <w:rPr>
          <w:rStyle w:val="Strong"/>
          <w:rFonts w:ascii="Bookman Old Style" w:eastAsiaTheme="majorEastAsia" w:hAnsi="Bookman Old Style"/>
          <w:b w:val="0"/>
          <w:bCs w:val="0"/>
          <w:color w:val="000000" w:themeColor="text1"/>
          <w:sz w:val="22"/>
          <w:szCs w:val="22"/>
        </w:rPr>
        <w:t>Chinese learners</w:t>
      </w:r>
      <w:r w:rsidRPr="003F160F">
        <w:rPr>
          <w:rFonts w:ascii="Bookman Old Style" w:hAnsi="Bookman Old Style"/>
          <w:color w:val="000000" w:themeColor="text1"/>
          <w:sz w:val="22"/>
          <w:szCs w:val="22"/>
        </w:rPr>
        <w:t xml:space="preserve"> often face difficulties with article usage and plural forms due to their native language structures (Nguyen &amp; Boers, 2019; Wang &amp; Curdt-Christiansen, 2016). Cultural differences also influence classroom behavior: students in both countries are typically accustomed to teacher-centered instruction and may be hesitant to speak or question authority, in contrast to the interactive and communicative teaching style used by Filipino educators (Phan, 2008; Liu &amp; Littlewood, 1997).</w:t>
      </w:r>
    </w:p>
    <w:p w14:paraId="6576E70F"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Filipino teachers must therefore adapt their methodologies—often combining </w:t>
      </w:r>
      <w:r w:rsidRPr="003F160F">
        <w:rPr>
          <w:rStyle w:val="Strong"/>
          <w:rFonts w:ascii="Bookman Old Style" w:eastAsiaTheme="majorEastAsia" w:hAnsi="Bookman Old Style"/>
          <w:b w:val="0"/>
          <w:bCs w:val="0"/>
          <w:color w:val="000000" w:themeColor="text1"/>
          <w:sz w:val="22"/>
          <w:szCs w:val="22"/>
        </w:rPr>
        <w:t>Communicative Language Teaching (CLT)</w:t>
      </w:r>
      <w:r w:rsidRPr="003F160F">
        <w:rPr>
          <w:rFonts w:ascii="Bookman Old Style" w:hAnsi="Bookman Old Style"/>
          <w:color w:val="000000" w:themeColor="text1"/>
          <w:sz w:val="22"/>
          <w:szCs w:val="22"/>
        </w:rPr>
        <w:t xml:space="preserve"> with culturally sensitive strategies—to ensure comprehension, participation, and language development. This requires not only linguistic proficiency but also intercultural competence and pedagogical creativity (Yap &amp; Lising, 2021; Kirkpatrick, 2010). Furthermore, the shift to </w:t>
      </w:r>
      <w:r w:rsidRPr="003F160F">
        <w:rPr>
          <w:rStyle w:val="Strong"/>
          <w:rFonts w:ascii="Bookman Old Style" w:eastAsiaTheme="majorEastAsia" w:hAnsi="Bookman Old Style"/>
          <w:b w:val="0"/>
          <w:bCs w:val="0"/>
          <w:color w:val="000000" w:themeColor="text1"/>
          <w:sz w:val="22"/>
          <w:szCs w:val="22"/>
        </w:rPr>
        <w:t>online ESL platforms</w:t>
      </w:r>
      <w:r w:rsidRPr="003F160F">
        <w:rPr>
          <w:rFonts w:ascii="Bookman Old Style" w:hAnsi="Bookman Old Style"/>
          <w:color w:val="000000" w:themeColor="text1"/>
          <w:sz w:val="22"/>
          <w:szCs w:val="22"/>
        </w:rPr>
        <w:t xml:space="preserve"> introduces additional demands in terms of technological literacy, virtual classroom management, and personalized content delivery tailored to diverse learner profiles (Gonzales &amp; Bautista, 2020).</w:t>
      </w:r>
    </w:p>
    <w:p w14:paraId="2F33A006"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p>
    <w:p w14:paraId="038BB024"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p>
    <w:p w14:paraId="1D8B1A78" w14:textId="6A8ECE42"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lastRenderedPageBreak/>
        <w:t xml:space="preserve">This study aims to explore how </w:t>
      </w:r>
      <w:r w:rsidRPr="003F160F">
        <w:rPr>
          <w:rStyle w:val="Strong"/>
          <w:rFonts w:ascii="Bookman Old Style" w:eastAsiaTheme="majorEastAsia" w:hAnsi="Bookman Old Style"/>
          <w:b w:val="0"/>
          <w:bCs w:val="0"/>
          <w:color w:val="000000" w:themeColor="text1"/>
          <w:sz w:val="22"/>
          <w:szCs w:val="22"/>
        </w:rPr>
        <w:t>part-time ESL teachers from DepEd Cavite</w:t>
      </w:r>
      <w:r w:rsidRPr="003F160F">
        <w:rPr>
          <w:rFonts w:ascii="Bookman Old Style" w:hAnsi="Bookman Old Style"/>
          <w:color w:val="000000" w:themeColor="text1"/>
          <w:sz w:val="22"/>
          <w:szCs w:val="22"/>
        </w:rPr>
        <w:t xml:space="preserve"> navigate these complex dynamics. It investigates the strategies they employ to address linguistic challenges, how they bridge cultural gaps, and how they sustain engagement with their Vietnamese and Chinese learners. By doing so, this research contributes to the growing body of knowledge on </w:t>
      </w:r>
      <w:r w:rsidRPr="003F160F">
        <w:rPr>
          <w:rStyle w:val="Strong"/>
          <w:rFonts w:ascii="Bookman Old Style" w:eastAsiaTheme="majorEastAsia" w:hAnsi="Bookman Old Style"/>
          <w:b w:val="0"/>
          <w:bCs w:val="0"/>
          <w:color w:val="000000" w:themeColor="text1"/>
          <w:sz w:val="22"/>
          <w:szCs w:val="22"/>
        </w:rPr>
        <w:t>transnational teaching practices</w:t>
      </w:r>
      <w:r w:rsidRPr="003F160F">
        <w:rPr>
          <w:rFonts w:ascii="Bookman Old Style" w:hAnsi="Bookman Old Style"/>
          <w:b/>
          <w:bCs/>
          <w:color w:val="000000" w:themeColor="text1"/>
          <w:sz w:val="22"/>
          <w:szCs w:val="22"/>
        </w:rPr>
        <w:t xml:space="preserve">, </w:t>
      </w:r>
      <w:r w:rsidRPr="003F160F">
        <w:rPr>
          <w:rStyle w:val="Strong"/>
          <w:rFonts w:ascii="Bookman Old Style" w:eastAsiaTheme="majorEastAsia" w:hAnsi="Bookman Old Style"/>
          <w:b w:val="0"/>
          <w:bCs w:val="0"/>
          <w:color w:val="000000" w:themeColor="text1"/>
          <w:sz w:val="22"/>
          <w:szCs w:val="22"/>
        </w:rPr>
        <w:t>teacher adaptability</w:t>
      </w:r>
      <w:r w:rsidRPr="003F160F">
        <w:rPr>
          <w:rFonts w:ascii="Bookman Old Style" w:hAnsi="Bookman Old Style"/>
          <w:color w:val="000000" w:themeColor="text1"/>
          <w:sz w:val="22"/>
          <w:szCs w:val="22"/>
        </w:rPr>
        <w:t>, and the evolving role of Filipino educators in the global ESL landscape.</w:t>
      </w:r>
    </w:p>
    <w:p w14:paraId="5AA928BD" w14:textId="77777777" w:rsidR="008D3477" w:rsidRPr="003F160F" w:rsidRDefault="008D3477" w:rsidP="003F160F">
      <w:pPr>
        <w:pStyle w:val="NormalWeb"/>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Specifically, this study tries to:</w:t>
      </w:r>
    </w:p>
    <w:p w14:paraId="483CAA96" w14:textId="77777777" w:rsidR="008D3477" w:rsidRPr="003F160F" w:rsidRDefault="008D3477" w:rsidP="003F160F">
      <w:pPr>
        <w:pStyle w:val="NormalWeb"/>
        <w:numPr>
          <w:ilvl w:val="0"/>
          <w:numId w:val="4"/>
        </w:numPr>
        <w:spacing w:line="276" w:lineRule="auto"/>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I</w:t>
      </w:r>
      <w:r w:rsidRPr="003F160F">
        <w:rPr>
          <w:rFonts w:ascii="Bookman Old Style" w:eastAsiaTheme="minorHAnsi" w:hAnsi="Bookman Old Style"/>
          <w:color w:val="000000" w:themeColor="text1"/>
          <w:sz w:val="22"/>
          <w:szCs w:val="22"/>
          <w14:ligatures w14:val="standardContextual"/>
        </w:rPr>
        <w:t>dentify common learning challenges among Vietnamese and Chinese ESL students</w:t>
      </w:r>
    </w:p>
    <w:p w14:paraId="381AE7E1" w14:textId="25C85C40" w:rsidR="008D3477" w:rsidRPr="003F160F" w:rsidRDefault="008D3477" w:rsidP="003F160F">
      <w:pPr>
        <w:pStyle w:val="NormalWeb"/>
        <w:numPr>
          <w:ilvl w:val="0"/>
          <w:numId w:val="4"/>
        </w:numPr>
        <w:spacing w:line="276" w:lineRule="auto"/>
        <w:jc w:val="both"/>
        <w:rPr>
          <w:rFonts w:ascii="Bookman Old Style" w:hAnsi="Bookman Old Style"/>
          <w:color w:val="000000" w:themeColor="text1"/>
          <w:sz w:val="22"/>
          <w:szCs w:val="22"/>
        </w:rPr>
      </w:pPr>
      <w:r w:rsidRPr="003F160F">
        <w:rPr>
          <w:rFonts w:ascii="Bookman Old Style" w:eastAsiaTheme="minorHAnsi" w:hAnsi="Bookman Old Style"/>
          <w:color w:val="000000" w:themeColor="text1"/>
          <w:sz w:val="22"/>
          <w:szCs w:val="22"/>
          <w14:ligatures w14:val="standardContextual"/>
        </w:rPr>
        <w:t>Examine how DepEd Cavite teachers adjust their strategies in part-time ESL teaching</w:t>
      </w:r>
    </w:p>
    <w:p w14:paraId="520F1A62" w14:textId="7B3E72D5" w:rsidR="008D3477" w:rsidRPr="003F160F" w:rsidRDefault="008D3477" w:rsidP="003F160F">
      <w:pPr>
        <w:pStyle w:val="NormalWeb"/>
        <w:numPr>
          <w:ilvl w:val="0"/>
          <w:numId w:val="4"/>
        </w:numPr>
        <w:spacing w:line="276" w:lineRule="auto"/>
        <w:jc w:val="both"/>
        <w:rPr>
          <w:rFonts w:ascii="Bookman Old Style" w:hAnsi="Bookman Old Style"/>
          <w:color w:val="000000" w:themeColor="text1"/>
          <w:sz w:val="22"/>
          <w:szCs w:val="22"/>
        </w:rPr>
      </w:pPr>
      <w:r w:rsidRPr="003F160F">
        <w:rPr>
          <w:rFonts w:ascii="Bookman Old Style" w:eastAsiaTheme="minorHAnsi" w:hAnsi="Bookman Old Style"/>
          <w:color w:val="000000" w:themeColor="text1"/>
          <w:sz w:val="22"/>
          <w:szCs w:val="22"/>
          <w14:ligatures w14:val="standardContextual"/>
        </w:rPr>
        <w:t>Understand the intercultural dynamics between Filipino teachers and Asian ESL learners.</w:t>
      </w:r>
    </w:p>
    <w:p w14:paraId="00F49023" w14:textId="28D9B2E2" w:rsidR="008D3477" w:rsidRPr="003F160F" w:rsidRDefault="003F160F" w:rsidP="003F160F">
      <w:pPr>
        <w:pStyle w:val="NormalWeb"/>
        <w:spacing w:line="276" w:lineRule="auto"/>
        <w:jc w:val="both"/>
        <w:rPr>
          <w:rFonts w:ascii="Bookman Old Style" w:eastAsiaTheme="minorHAnsi" w:hAnsi="Bookman Old Style"/>
          <w:b/>
          <w:bCs/>
          <w:color w:val="000000" w:themeColor="text1"/>
          <w:sz w:val="22"/>
          <w:szCs w:val="22"/>
          <w14:ligatures w14:val="standardContextual"/>
        </w:rPr>
      </w:pPr>
      <w:r w:rsidRPr="003F160F">
        <w:rPr>
          <w:rFonts w:ascii="Bookman Old Style" w:eastAsiaTheme="minorHAnsi" w:hAnsi="Bookman Old Style"/>
          <w:b/>
          <w:bCs/>
          <w:color w:val="000000" w:themeColor="text1"/>
          <w:sz w:val="22"/>
          <w:szCs w:val="22"/>
          <w14:ligatures w14:val="standardContextual"/>
        </w:rPr>
        <w:t xml:space="preserve">II. </w:t>
      </w:r>
      <w:r w:rsidR="008D3477" w:rsidRPr="003F160F">
        <w:rPr>
          <w:rFonts w:ascii="Bookman Old Style" w:eastAsiaTheme="minorHAnsi" w:hAnsi="Bookman Old Style"/>
          <w:b/>
          <w:bCs/>
          <w:color w:val="000000" w:themeColor="text1"/>
          <w:sz w:val="22"/>
          <w:szCs w:val="22"/>
          <w14:ligatures w14:val="standardContextual"/>
        </w:rPr>
        <w:t>Methodology</w:t>
      </w:r>
    </w:p>
    <w:p w14:paraId="7C42A51E"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Research Design</w:t>
      </w:r>
    </w:p>
    <w:p w14:paraId="23C5640A"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This study utilized a qualitative-descriptive research design to explore the learning experiences, challenges, and perceptions of Vietnamese and Chinese ESL students taught by part-time Filipino teachers from DepEd Cavite. The design aims to describe authentic learner perspectives in natural settings, focusing on how cultural and instructional factors affect English language acquisition.</w:t>
      </w:r>
    </w:p>
    <w:p w14:paraId="669B9BF0"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7ABA2AE3"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Sample and Sampling Technique</w:t>
      </w:r>
    </w:p>
    <w:p w14:paraId="530C4B76"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The participants of the study were 12 ESL students:</w:t>
      </w:r>
    </w:p>
    <w:p w14:paraId="19B7D798" w14:textId="77777777" w:rsidR="008D3477" w:rsidRPr="003F160F" w:rsidRDefault="008D3477" w:rsidP="003F160F">
      <w:pPr>
        <w:numPr>
          <w:ilvl w:val="0"/>
          <w:numId w:val="7"/>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6 Vietnamese learners and 6 Chinese learners, aged 13 to 25 years.</w:t>
      </w:r>
    </w:p>
    <w:p w14:paraId="3CD6A102" w14:textId="77777777" w:rsidR="008D3477" w:rsidRPr="003F160F" w:rsidRDefault="008D3477" w:rsidP="003F160F">
      <w:pPr>
        <w:numPr>
          <w:ilvl w:val="0"/>
          <w:numId w:val="7"/>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All had been taught for at least three months by part-time Filipino ESL teachers employed full-time by DepEd Cavite.</w:t>
      </w:r>
    </w:p>
    <w:p w14:paraId="10EBABD0" w14:textId="77777777" w:rsidR="008D3477" w:rsidRPr="003F160F" w:rsidRDefault="008D3477" w:rsidP="003F160F">
      <w:pPr>
        <w:numPr>
          <w:ilvl w:val="0"/>
          <w:numId w:val="7"/>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Students were selected through purposive sampling, based on their direct learning experience with DepEd Cavite teachers either in online or face-to-face ESL classes.</w:t>
      </w:r>
    </w:p>
    <w:p w14:paraId="6B3601BC"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3C2AF51F" w14:textId="0DD2CE03"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Students were identified with the assistance of Filipino ESL teachers and online ESL platforms where these teachers were employed. Only students who gave informed consent (or parental consent for minors) were included.</w:t>
      </w:r>
    </w:p>
    <w:p w14:paraId="570A86B1"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49DE2BBC"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Data Collection</w:t>
      </w:r>
    </w:p>
    <w:p w14:paraId="6B40B9AA"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Data were collected through the following methods:</w:t>
      </w:r>
    </w:p>
    <w:p w14:paraId="2D1F9DF4" w14:textId="512EC86A" w:rsidR="008D3477" w:rsidRPr="003F160F" w:rsidRDefault="008D3477" w:rsidP="003F160F">
      <w:pPr>
        <w:numPr>
          <w:ilvl w:val="0"/>
          <w:numId w:val="8"/>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Online Interviews- Semi-structured interviews were conducted via Zoom or Google Meet in English or through a translated version, depending on student comfort. Each session lasted approximately 20–30 minutes.</w:t>
      </w:r>
    </w:p>
    <w:p w14:paraId="30FB6266" w14:textId="17DFF63F" w:rsidR="008D3477" w:rsidRPr="003F160F" w:rsidRDefault="008D3477" w:rsidP="003F160F">
      <w:pPr>
        <w:numPr>
          <w:ilvl w:val="0"/>
          <w:numId w:val="8"/>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Written Survey Reflections</w:t>
      </w:r>
      <w:r w:rsidRPr="003F160F">
        <w:rPr>
          <w:rFonts w:ascii="Bookman Old Style" w:eastAsia="MS Gothic" w:hAnsi="Bookman Old Style" w:cs="Times New Roman"/>
          <w:color w:val="000000" w:themeColor="text1"/>
          <w14:ligatures w14:val="standardContextual"/>
        </w:rPr>
        <w:t xml:space="preserve">- </w:t>
      </w:r>
      <w:r w:rsidRPr="003F160F">
        <w:rPr>
          <w:rFonts w:ascii="Bookman Old Style" w:eastAsiaTheme="minorHAnsi" w:hAnsi="Bookman Old Style" w:cs="Times New Roman"/>
          <w:color w:val="000000" w:themeColor="text1"/>
          <w14:ligatures w14:val="standardContextual"/>
        </w:rPr>
        <w:t>Participants were asked to write short reflections (100–200 words) describing their experience with Filipino teachers—what they found helpful, difficult, or different compared to local instruction.</w:t>
      </w:r>
    </w:p>
    <w:p w14:paraId="36FAA4D8" w14:textId="3136C04D" w:rsidR="008D3477" w:rsidRPr="003F160F" w:rsidRDefault="008D3477" w:rsidP="003F160F">
      <w:pPr>
        <w:numPr>
          <w:ilvl w:val="0"/>
          <w:numId w:val="8"/>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lastRenderedPageBreak/>
        <w:t>Teacher Records and Class Observations- When possible, recorded lessons and teachers’ notes were reviewed to observe teaching approaches and student engagement.</w:t>
      </w:r>
    </w:p>
    <w:p w14:paraId="4892B860" w14:textId="77777777" w:rsidR="008D3477" w:rsidRPr="003F160F" w:rsidRDefault="008D3477" w:rsidP="003F160F">
      <w:pPr>
        <w:pStyle w:val="ListParagraph"/>
        <w:numPr>
          <w:ilvl w:val="0"/>
          <w:numId w:val="8"/>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All data collection procedures were approved ethically, and students were assured of confidentiality and voluntary participation.</w:t>
      </w:r>
    </w:p>
    <w:p w14:paraId="3FB826C6"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16B442FD"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Data Analysis</w:t>
      </w:r>
    </w:p>
    <w:p w14:paraId="1C7A9B36"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The collected data were analyzed using thematic analysis. The researcher followed Braun and Clarke’s (2006) steps:</w:t>
      </w:r>
    </w:p>
    <w:p w14:paraId="26A11C0B" w14:textId="77777777" w:rsidR="008D3477" w:rsidRPr="003F160F" w:rsidRDefault="008D3477" w:rsidP="003F160F">
      <w:pPr>
        <w:pStyle w:val="ListParagraph"/>
        <w:numPr>
          <w:ilvl w:val="0"/>
          <w:numId w:val="9"/>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Familiarization with the data by reading transcripts and written reflections multiple times.</w:t>
      </w:r>
    </w:p>
    <w:p w14:paraId="0DBD9908" w14:textId="77777777" w:rsidR="008D3477" w:rsidRPr="003F160F" w:rsidRDefault="008D3477" w:rsidP="003F160F">
      <w:pPr>
        <w:pStyle w:val="ListParagraph"/>
        <w:numPr>
          <w:ilvl w:val="0"/>
          <w:numId w:val="9"/>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Coding responses based on recurring patterns and relevant phrases.</w:t>
      </w:r>
    </w:p>
    <w:p w14:paraId="3DA482E0" w14:textId="77777777" w:rsidR="008D3477" w:rsidRPr="003F160F" w:rsidRDefault="008D3477" w:rsidP="003F160F">
      <w:pPr>
        <w:pStyle w:val="ListParagraph"/>
        <w:numPr>
          <w:ilvl w:val="0"/>
          <w:numId w:val="9"/>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Identifying themes related to:</w:t>
      </w:r>
    </w:p>
    <w:p w14:paraId="6B3DA357" w14:textId="77777777" w:rsidR="008D3477" w:rsidRPr="003F160F" w:rsidRDefault="008D3477" w:rsidP="003F160F">
      <w:pPr>
        <w:pStyle w:val="ListParagraph"/>
        <w:numPr>
          <w:ilvl w:val="0"/>
          <w:numId w:val="10"/>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Student motivation and engagement</w:t>
      </w:r>
    </w:p>
    <w:p w14:paraId="36B023E3" w14:textId="77777777" w:rsidR="008D3477" w:rsidRPr="003F160F" w:rsidRDefault="008D3477" w:rsidP="003F160F">
      <w:pPr>
        <w:pStyle w:val="ListParagraph"/>
        <w:numPr>
          <w:ilvl w:val="0"/>
          <w:numId w:val="10"/>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Perceived strengths and challenges in learning with Filipino teachers</w:t>
      </w:r>
    </w:p>
    <w:p w14:paraId="1E5D88DE" w14:textId="77777777" w:rsidR="008D3477" w:rsidRPr="003F160F" w:rsidRDefault="008D3477" w:rsidP="003F160F">
      <w:pPr>
        <w:pStyle w:val="ListParagraph"/>
        <w:numPr>
          <w:ilvl w:val="0"/>
          <w:numId w:val="10"/>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Cultural and linguistic barriers</w:t>
      </w:r>
    </w:p>
    <w:p w14:paraId="0558787B" w14:textId="77777777" w:rsidR="008D3477" w:rsidRPr="003F160F" w:rsidRDefault="008D3477" w:rsidP="003F160F">
      <w:pPr>
        <w:pStyle w:val="ListParagraph"/>
        <w:numPr>
          <w:ilvl w:val="0"/>
          <w:numId w:val="9"/>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Cross-verifying themes across both Vietnamese and Chinese groups to note similarities and differences.</w:t>
      </w:r>
    </w:p>
    <w:p w14:paraId="2E12B344" w14:textId="77777777" w:rsidR="008D3477" w:rsidRPr="003F160F" w:rsidRDefault="008D3477" w:rsidP="003F160F">
      <w:pPr>
        <w:pStyle w:val="ListParagraph"/>
        <w:numPr>
          <w:ilvl w:val="0"/>
          <w:numId w:val="9"/>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Summarizing the findings into thematic narratives, supported by direct student quotes where appropriate.</w:t>
      </w:r>
    </w:p>
    <w:p w14:paraId="2ADC23D6" w14:textId="77777777"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1E741477" w14:textId="1963F5DF" w:rsidR="008D3477" w:rsidRPr="003F160F" w:rsidRDefault="008D3477"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Triangulation was achieved by comparing student interviews, written reflections, and relevant observations to ensure validity and consistency in the findings.</w:t>
      </w:r>
    </w:p>
    <w:p w14:paraId="0BB4107C" w14:textId="77777777" w:rsidR="008D3477" w:rsidRPr="003F160F" w:rsidRDefault="008D3477" w:rsidP="003F160F">
      <w:pPr>
        <w:jc w:val="both"/>
        <w:rPr>
          <w:rFonts w:ascii="Bookman Old Style" w:hAnsi="Bookman Old Style" w:cs="Times New Roman"/>
          <w:color w:val="000000" w:themeColor="text1"/>
        </w:rPr>
      </w:pPr>
    </w:p>
    <w:p w14:paraId="46BE3AA7" w14:textId="2E54BF3E"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II</w:t>
      </w:r>
      <w:r>
        <w:rPr>
          <w:rFonts w:ascii="Bookman Old Style" w:eastAsiaTheme="minorHAnsi" w:hAnsi="Bookman Old Style" w:cs="Times New Roman"/>
          <w:b/>
          <w:bCs/>
          <w:color w:val="000000" w:themeColor="text1"/>
          <w14:ligatures w14:val="standardContextual"/>
        </w:rPr>
        <w:t>I</w:t>
      </w:r>
      <w:r w:rsidRPr="003F160F">
        <w:rPr>
          <w:rFonts w:ascii="Bookman Old Style" w:eastAsiaTheme="minorHAnsi" w:hAnsi="Bookman Old Style" w:cs="Times New Roman"/>
          <w:b/>
          <w:bCs/>
          <w:color w:val="000000" w:themeColor="text1"/>
          <w14:ligatures w14:val="standardContextual"/>
        </w:rPr>
        <w:t>. Results</w:t>
      </w:r>
    </w:p>
    <w:p w14:paraId="3539BCE3"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p>
    <w:p w14:paraId="0ADD00D2"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A. Vietnamese ESL Students</w:t>
      </w:r>
    </w:p>
    <w:p w14:paraId="5B753E32" w14:textId="77777777" w:rsidR="003F160F" w:rsidRPr="003F160F" w:rsidRDefault="003F160F" w:rsidP="003F160F">
      <w:pPr>
        <w:numPr>
          <w:ilvl w:val="0"/>
          <w:numId w:val="12"/>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Tend to be quiet and hesitant, with low speaking confidence.</w:t>
      </w:r>
    </w:p>
    <w:p w14:paraId="3BDFF010" w14:textId="77777777" w:rsidR="003F160F" w:rsidRPr="003F160F" w:rsidRDefault="003F160F" w:rsidP="003F160F">
      <w:pPr>
        <w:numPr>
          <w:ilvl w:val="0"/>
          <w:numId w:val="12"/>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Focus heavily on grammar, reading, and writing, with limited exposure to communicative practice.</w:t>
      </w:r>
    </w:p>
    <w:p w14:paraId="19095EDF" w14:textId="77777777" w:rsidR="003F160F" w:rsidRPr="003F160F" w:rsidRDefault="003F160F" w:rsidP="003F160F">
      <w:pPr>
        <w:numPr>
          <w:ilvl w:val="0"/>
          <w:numId w:val="12"/>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Exhibit pronunciation issues, particularly with final consonants and tone variation.</w:t>
      </w:r>
    </w:p>
    <w:p w14:paraId="17894850" w14:textId="77777777" w:rsidR="003F160F" w:rsidRPr="003F160F" w:rsidRDefault="003F160F" w:rsidP="003F160F">
      <w:pPr>
        <w:numPr>
          <w:ilvl w:val="0"/>
          <w:numId w:val="12"/>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Schools often lack sufficient instructional resources and interactive materials.</w:t>
      </w:r>
    </w:p>
    <w:p w14:paraId="7AA00844" w14:textId="77777777" w:rsidR="003F160F" w:rsidRPr="003F160F" w:rsidRDefault="003F160F" w:rsidP="003F160F">
      <w:pPr>
        <w:autoSpaceDE w:val="0"/>
        <w:autoSpaceDN w:val="0"/>
        <w:adjustRightInd w:val="0"/>
        <w:spacing w:after="0"/>
        <w:ind w:left="720"/>
        <w:jc w:val="both"/>
        <w:rPr>
          <w:rFonts w:ascii="Bookman Old Style" w:eastAsiaTheme="minorHAnsi" w:hAnsi="Bookman Old Style" w:cs="Times New Roman"/>
          <w:color w:val="000000" w:themeColor="text1"/>
          <w14:ligatures w14:val="standardContextual"/>
        </w:rPr>
      </w:pPr>
    </w:p>
    <w:p w14:paraId="55F0B2CF" w14:textId="77777777" w:rsidR="003F160F" w:rsidRPr="003F160F" w:rsidRDefault="003F160F" w:rsidP="003F160F">
      <w:pPr>
        <w:autoSpaceDE w:val="0"/>
        <w:autoSpaceDN w:val="0"/>
        <w:adjustRightInd w:val="0"/>
        <w:spacing w:after="0"/>
        <w:ind w:left="720"/>
        <w:jc w:val="both"/>
        <w:rPr>
          <w:rFonts w:ascii="Bookman Old Style" w:eastAsiaTheme="minorHAnsi" w:hAnsi="Bookman Old Style" w:cs="Times New Roman"/>
          <w:color w:val="000000" w:themeColor="text1"/>
          <w14:ligatures w14:val="standardContextual"/>
        </w:rPr>
      </w:pPr>
    </w:p>
    <w:p w14:paraId="7C1BACA9" w14:textId="77777777" w:rsidR="003F160F" w:rsidRPr="003F160F" w:rsidRDefault="003F160F" w:rsidP="003F160F">
      <w:pPr>
        <w:autoSpaceDE w:val="0"/>
        <w:autoSpaceDN w:val="0"/>
        <w:adjustRightInd w:val="0"/>
        <w:spacing w:after="0"/>
        <w:ind w:left="720"/>
        <w:jc w:val="both"/>
        <w:rPr>
          <w:rFonts w:ascii="Bookman Old Style" w:eastAsiaTheme="minorHAnsi" w:hAnsi="Bookman Old Style" w:cs="Times New Roman"/>
          <w:color w:val="000000" w:themeColor="text1"/>
          <w14:ligatures w14:val="standardContextual"/>
        </w:rPr>
      </w:pPr>
    </w:p>
    <w:p w14:paraId="08A7DA7D"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B. Chinese ESL Students</w:t>
      </w:r>
    </w:p>
    <w:p w14:paraId="2A75B472" w14:textId="77777777" w:rsidR="003F160F" w:rsidRPr="003F160F" w:rsidRDefault="003F160F" w:rsidP="003F160F">
      <w:pPr>
        <w:pStyle w:val="ListParagraph"/>
        <w:numPr>
          <w:ilvl w:val="0"/>
          <w:numId w:val="13"/>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Affected by the “Mute English” trend: strong reading/writing skills but limited speaking.</w:t>
      </w:r>
    </w:p>
    <w:p w14:paraId="00983463" w14:textId="77777777" w:rsidR="003F160F" w:rsidRPr="003F160F" w:rsidRDefault="003F160F" w:rsidP="003F160F">
      <w:pPr>
        <w:pStyle w:val="ListParagraph"/>
        <w:numPr>
          <w:ilvl w:val="0"/>
          <w:numId w:val="13"/>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Influenced by Confucian learning traditions—students avoid challenging authority and speaking up.</w:t>
      </w:r>
    </w:p>
    <w:p w14:paraId="6A1E6B91" w14:textId="77777777" w:rsidR="003F160F" w:rsidRPr="003F160F" w:rsidRDefault="003F160F" w:rsidP="003F160F">
      <w:pPr>
        <w:pStyle w:val="ListParagraph"/>
        <w:numPr>
          <w:ilvl w:val="0"/>
          <w:numId w:val="13"/>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Classroom learning is exam-oriented, which limits real communication.</w:t>
      </w:r>
    </w:p>
    <w:p w14:paraId="2C117CF5" w14:textId="77777777" w:rsidR="003F160F" w:rsidRPr="003F160F" w:rsidRDefault="003F160F" w:rsidP="003F160F">
      <w:pPr>
        <w:pStyle w:val="ListParagraph"/>
        <w:numPr>
          <w:ilvl w:val="0"/>
          <w:numId w:val="13"/>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Students are often reluctant to speak for fear of losing face or making mistakes publicly.</w:t>
      </w:r>
    </w:p>
    <w:p w14:paraId="3ABDC5F8" w14:textId="77777777" w:rsidR="003F160F" w:rsidRPr="003F160F" w:rsidRDefault="003F160F" w:rsidP="003F160F">
      <w:pPr>
        <w:pStyle w:val="ListParagraph"/>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35F39BCB" w14:textId="1D608F3E"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C. ESL Teachers from DepEd Cavite</w:t>
      </w:r>
    </w:p>
    <w:p w14:paraId="5DAC9DF3" w14:textId="77777777" w:rsidR="003F160F" w:rsidRPr="003F160F" w:rsidRDefault="003F160F" w:rsidP="003F160F">
      <w:pPr>
        <w:pStyle w:val="ListParagraph"/>
        <w:numPr>
          <w:ilvl w:val="0"/>
          <w:numId w:val="14"/>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lastRenderedPageBreak/>
        <w:t>Use interactive and flexible methods, including storytelling, dialogue practice, and real-life communication tasks.</w:t>
      </w:r>
    </w:p>
    <w:p w14:paraId="42346000" w14:textId="77777777" w:rsidR="003F160F" w:rsidRPr="003F160F" w:rsidRDefault="003F160F" w:rsidP="003F160F">
      <w:pPr>
        <w:pStyle w:val="ListParagraph"/>
        <w:numPr>
          <w:ilvl w:val="0"/>
          <w:numId w:val="14"/>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Are highly empathetic, having also learned English as a second language.</w:t>
      </w:r>
    </w:p>
    <w:p w14:paraId="6E53A8FA" w14:textId="77777777" w:rsidR="003F160F" w:rsidRPr="003F160F" w:rsidRDefault="003F160F" w:rsidP="003F160F">
      <w:pPr>
        <w:pStyle w:val="ListParagraph"/>
        <w:numPr>
          <w:ilvl w:val="0"/>
          <w:numId w:val="14"/>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Commonly work part-time through online platforms or during breaks from public school teaching.</w:t>
      </w:r>
    </w:p>
    <w:p w14:paraId="1A867BE1" w14:textId="77777777" w:rsidR="003F160F" w:rsidRPr="003F160F" w:rsidRDefault="003F160F" w:rsidP="003F160F">
      <w:pPr>
        <w:pStyle w:val="ListParagraph"/>
        <w:numPr>
          <w:ilvl w:val="0"/>
          <w:numId w:val="14"/>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Face challenges such as language barriers, rigid classroom cultures, and technology limitations in some schools.</w:t>
      </w:r>
    </w:p>
    <w:p w14:paraId="344B205C" w14:textId="77777777" w:rsidR="003F160F" w:rsidRPr="003F160F" w:rsidRDefault="003F160F" w:rsidP="003F160F">
      <w:pPr>
        <w:pStyle w:val="ListParagraph"/>
        <w:numPr>
          <w:ilvl w:val="0"/>
          <w:numId w:val="14"/>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Despite being part-time, they are highly regarded for their teaching quality, neutral English accent, and relationship-building with students.</w:t>
      </w:r>
    </w:p>
    <w:p w14:paraId="4125370C"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4E1B0A97" w14:textId="6288B28D" w:rsidR="003F160F" w:rsidRPr="003F160F" w:rsidRDefault="003F160F" w:rsidP="003F160F">
      <w:pPr>
        <w:autoSpaceDE w:val="0"/>
        <w:autoSpaceDN w:val="0"/>
        <w:adjustRightInd w:val="0"/>
        <w:spacing w:after="0"/>
        <w:jc w:val="both"/>
        <w:rPr>
          <w:rFonts w:ascii="Bookman Old Style" w:hAnsi="Bookman Old Style" w:cs="Times New Roman"/>
          <w:b/>
          <w:bCs/>
          <w:color w:val="000000" w:themeColor="text1"/>
        </w:rPr>
      </w:pPr>
      <w:r w:rsidRPr="003F160F">
        <w:rPr>
          <w:rFonts w:ascii="Bookman Old Style" w:eastAsiaTheme="minorHAnsi" w:hAnsi="Bookman Old Style" w:cs="Times New Roman"/>
          <w:b/>
          <w:bCs/>
          <w:color w:val="000000" w:themeColor="text1"/>
          <w14:ligatures w14:val="standardContextual"/>
        </w:rPr>
        <w:t xml:space="preserve">D. </w:t>
      </w:r>
      <w:r w:rsidRPr="003F160F">
        <w:rPr>
          <w:rFonts w:ascii="Bookman Old Style" w:hAnsi="Bookman Old Style" w:cs="Times New Roman"/>
          <w:b/>
          <w:bCs/>
          <w:color w:val="000000" w:themeColor="text1"/>
        </w:rPr>
        <w:t>Intercultural Teaching Experiences with Vietnamese and Chinese Learners</w:t>
      </w:r>
    </w:p>
    <w:p w14:paraId="621307C0" w14:textId="3B1E2082" w:rsidR="003F160F" w:rsidRPr="003F160F" w:rsidRDefault="003F160F" w:rsidP="003F160F">
      <w:pPr>
        <w:pStyle w:val="ListParagraph"/>
        <w:numPr>
          <w:ilvl w:val="0"/>
          <w:numId w:val="17"/>
        </w:numPr>
        <w:spacing w:before="100" w:beforeAutospacing="1" w:after="100" w:afterAutospacing="1"/>
        <w:jc w:val="both"/>
        <w:outlineLvl w:val="3"/>
        <w:rPr>
          <w:rFonts w:ascii="Bookman Old Style" w:eastAsia="Times New Roman" w:hAnsi="Bookman Old Style" w:cs="Times New Roman"/>
          <w:color w:val="000000" w:themeColor="text1"/>
          <w:lang w:val="en-PH"/>
        </w:rPr>
      </w:pPr>
      <w:r w:rsidRPr="003F160F">
        <w:rPr>
          <w:rFonts w:ascii="Bookman Old Style" w:eastAsia="Times New Roman" w:hAnsi="Bookman Old Style" w:cs="Times New Roman"/>
          <w:color w:val="000000" w:themeColor="text1"/>
          <w:lang w:val="en-PH"/>
        </w:rPr>
        <w:t>Cultural Sensitivity and Instructional Adaptability</w:t>
      </w:r>
    </w:p>
    <w:p w14:paraId="0F1D4C3C" w14:textId="77777777" w:rsidR="003F160F" w:rsidRPr="003F160F" w:rsidRDefault="003F160F" w:rsidP="003F160F">
      <w:pPr>
        <w:spacing w:before="100" w:beforeAutospacing="1" w:after="100" w:afterAutospacing="1"/>
        <w:ind w:left="720"/>
        <w:jc w:val="both"/>
        <w:rPr>
          <w:rFonts w:ascii="Bookman Old Style" w:eastAsia="Times New Roman" w:hAnsi="Bookman Old Style" w:cs="Times New Roman"/>
          <w:color w:val="000000" w:themeColor="text1"/>
          <w:lang w:val="en-PH"/>
        </w:rPr>
      </w:pPr>
      <w:r w:rsidRPr="003F160F">
        <w:rPr>
          <w:rFonts w:ascii="Bookman Old Style" w:eastAsia="Times New Roman" w:hAnsi="Bookman Old Style" w:cs="Times New Roman"/>
          <w:color w:val="000000" w:themeColor="text1"/>
          <w:lang w:val="en-PH"/>
        </w:rPr>
        <w:t>DepEd Cavite teachers demonstrated a strong awareness of their students’ cultural norms and learning preferences. Most participants described Vietnamese learners as obedient and task-oriented, while Chinese students were viewed as more passive and perfection-driven. Teachers reported modifying their teaching styles to respect these traits by using clear routines, non-confrontational feedback, and supportive scaffolding.</w:t>
      </w:r>
    </w:p>
    <w:p w14:paraId="72025A75" w14:textId="0D6A7A5B" w:rsidR="003F160F" w:rsidRPr="003F160F" w:rsidRDefault="003F160F" w:rsidP="003F160F">
      <w:pPr>
        <w:spacing w:beforeAutospacing="1" w:after="100" w:afterAutospacing="1"/>
        <w:ind w:left="720"/>
        <w:jc w:val="both"/>
        <w:rPr>
          <w:rFonts w:ascii="Bookman Old Style" w:eastAsia="Times New Roman" w:hAnsi="Bookman Old Style" w:cs="Times New Roman"/>
          <w:color w:val="000000" w:themeColor="text1"/>
          <w:lang w:val="en-PH"/>
        </w:rPr>
      </w:pPr>
      <w:r w:rsidRPr="003F160F">
        <w:rPr>
          <w:rFonts w:ascii="Bookman Old Style" w:eastAsia="Times New Roman" w:hAnsi="Bookman Old Style" w:cs="Times New Roman"/>
          <w:i/>
          <w:iCs/>
          <w:color w:val="000000" w:themeColor="text1"/>
          <w:lang w:val="en-PH"/>
        </w:rPr>
        <w:t>“I make sure to avoid putting Chinese students on the spot. Encouragement works better than correction,”</w:t>
      </w:r>
      <w:r w:rsidRPr="003F160F">
        <w:rPr>
          <w:rFonts w:ascii="Bookman Old Style" w:eastAsia="Times New Roman" w:hAnsi="Bookman Old Style" w:cs="Times New Roman"/>
          <w:color w:val="000000" w:themeColor="text1"/>
          <w:lang w:val="en-PH"/>
        </w:rPr>
        <w:t xml:space="preserve"> shared one Grade 10 English teacher from Carmona.</w:t>
      </w:r>
    </w:p>
    <w:p w14:paraId="5F553157" w14:textId="77777777" w:rsidR="003F160F" w:rsidRPr="003F160F" w:rsidRDefault="003F160F" w:rsidP="003F160F">
      <w:pPr>
        <w:spacing w:before="100" w:beforeAutospacing="1" w:after="100" w:afterAutospacing="1"/>
        <w:ind w:left="720"/>
        <w:jc w:val="both"/>
        <w:rPr>
          <w:rFonts w:ascii="Bookman Old Style" w:eastAsia="Times New Roman" w:hAnsi="Bookman Old Style" w:cs="Times New Roman"/>
          <w:color w:val="000000" w:themeColor="text1"/>
          <w:lang w:val="en-PH"/>
        </w:rPr>
      </w:pPr>
      <w:r w:rsidRPr="003F160F">
        <w:rPr>
          <w:rFonts w:ascii="Bookman Old Style" w:eastAsia="Times New Roman" w:hAnsi="Bookman Old Style" w:cs="Times New Roman"/>
          <w:color w:val="000000" w:themeColor="text1"/>
          <w:lang w:val="en-PH"/>
        </w:rPr>
        <w:t>Approximately 90% of respondents emphasized that understanding the socio-cultural backgrounds of their learners made their teaching more effective and respectful.</w:t>
      </w:r>
    </w:p>
    <w:p w14:paraId="68FD6A35" w14:textId="11E73C65" w:rsidR="003F160F" w:rsidRPr="003F160F" w:rsidRDefault="003F160F" w:rsidP="003F160F">
      <w:pPr>
        <w:pStyle w:val="Heading4"/>
        <w:numPr>
          <w:ilvl w:val="0"/>
          <w:numId w:val="17"/>
        </w:numPr>
        <w:jc w:val="both"/>
        <w:rPr>
          <w:rFonts w:ascii="Bookman Old Style" w:eastAsia="Times New Roman" w:hAnsi="Bookman Old Style" w:cs="Times New Roman"/>
          <w:i w:val="0"/>
          <w:iCs w:val="0"/>
          <w:color w:val="000000" w:themeColor="text1"/>
          <w:lang w:val="en-PH"/>
        </w:rPr>
      </w:pPr>
      <w:r w:rsidRPr="003F160F">
        <w:rPr>
          <w:rStyle w:val="Strong"/>
          <w:rFonts w:ascii="Bookman Old Style" w:hAnsi="Bookman Old Style" w:cs="Times New Roman"/>
          <w:b w:val="0"/>
          <w:bCs w:val="0"/>
          <w:i w:val="0"/>
          <w:iCs w:val="0"/>
          <w:color w:val="000000" w:themeColor="text1"/>
        </w:rPr>
        <w:t>Communication Styles and Relationship Building</w:t>
      </w:r>
    </w:p>
    <w:p w14:paraId="5CE07481" w14:textId="77777777"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Teachers noted that despite language barriers, their </w:t>
      </w:r>
      <w:r w:rsidRPr="003F160F">
        <w:rPr>
          <w:rStyle w:val="Strong"/>
          <w:rFonts w:ascii="Bookman Old Style" w:eastAsiaTheme="majorEastAsia" w:hAnsi="Bookman Old Style"/>
          <w:b w:val="0"/>
          <w:bCs w:val="0"/>
          <w:color w:val="000000" w:themeColor="text1"/>
          <w:sz w:val="22"/>
          <w:szCs w:val="22"/>
        </w:rPr>
        <w:t>Filipino traits of warmth, patience, and approachability</w:t>
      </w:r>
      <w:r w:rsidRPr="003F160F">
        <w:rPr>
          <w:rFonts w:ascii="Bookman Old Style" w:hAnsi="Bookman Old Style"/>
          <w:color w:val="000000" w:themeColor="text1"/>
          <w:sz w:val="22"/>
          <w:szCs w:val="22"/>
        </w:rPr>
        <w:t xml:space="preserve"> created a comfortable learning environment. They also credited their </w:t>
      </w:r>
      <w:r w:rsidRPr="003F160F">
        <w:rPr>
          <w:rStyle w:val="Strong"/>
          <w:rFonts w:ascii="Bookman Old Style" w:eastAsiaTheme="majorEastAsia" w:hAnsi="Bookman Old Style"/>
          <w:b w:val="0"/>
          <w:bCs w:val="0"/>
          <w:color w:val="000000" w:themeColor="text1"/>
          <w:sz w:val="22"/>
          <w:szCs w:val="22"/>
        </w:rPr>
        <w:t>training in English communication in DepEd</w:t>
      </w:r>
      <w:r w:rsidRPr="003F160F">
        <w:rPr>
          <w:rFonts w:ascii="Bookman Old Style" w:hAnsi="Bookman Old Style"/>
          <w:color w:val="000000" w:themeColor="text1"/>
          <w:sz w:val="22"/>
          <w:szCs w:val="22"/>
        </w:rPr>
        <w:t xml:space="preserve"> as a significant advantage in ESL contexts.</w:t>
      </w:r>
    </w:p>
    <w:p w14:paraId="29E25F5E" w14:textId="7557C21B"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Style w:val="Emphasis"/>
          <w:rFonts w:ascii="Bookman Old Style" w:eastAsiaTheme="majorEastAsia" w:hAnsi="Bookman Old Style"/>
          <w:color w:val="000000" w:themeColor="text1"/>
          <w:sz w:val="22"/>
          <w:szCs w:val="22"/>
        </w:rPr>
        <w:t>“Even though we are teaching online, I always try to show empathy and make them feel safe. That’s a Filipino strength,”</w:t>
      </w:r>
      <w:r w:rsidRPr="003F160F">
        <w:rPr>
          <w:rFonts w:ascii="Bookman Old Style" w:hAnsi="Bookman Old Style"/>
          <w:color w:val="000000" w:themeColor="text1"/>
          <w:sz w:val="22"/>
          <w:szCs w:val="22"/>
        </w:rPr>
        <w:t xml:space="preserve"> said one ESL teacher from GMA.</w:t>
      </w:r>
    </w:p>
    <w:p w14:paraId="6C715F34" w14:textId="77777777"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Over </w:t>
      </w:r>
      <w:r w:rsidRPr="003F160F">
        <w:rPr>
          <w:rStyle w:val="Strong"/>
          <w:rFonts w:ascii="Bookman Old Style" w:eastAsiaTheme="majorEastAsia" w:hAnsi="Bookman Old Style"/>
          <w:b w:val="0"/>
          <w:bCs w:val="0"/>
          <w:color w:val="000000" w:themeColor="text1"/>
          <w:sz w:val="22"/>
          <w:szCs w:val="22"/>
        </w:rPr>
        <w:t>80% of DepEd Cavite teachers</w:t>
      </w:r>
      <w:r w:rsidRPr="003F160F">
        <w:rPr>
          <w:rFonts w:ascii="Bookman Old Style" w:hAnsi="Bookman Old Style"/>
          <w:b/>
          <w:bCs/>
          <w:color w:val="000000" w:themeColor="text1"/>
          <w:sz w:val="22"/>
          <w:szCs w:val="22"/>
        </w:rPr>
        <w:t xml:space="preserve"> </w:t>
      </w:r>
      <w:r w:rsidRPr="003F160F">
        <w:rPr>
          <w:rFonts w:ascii="Bookman Old Style" w:hAnsi="Bookman Old Style"/>
          <w:color w:val="000000" w:themeColor="text1"/>
          <w:sz w:val="22"/>
          <w:szCs w:val="22"/>
        </w:rPr>
        <w:t>believed that their</w:t>
      </w:r>
      <w:r w:rsidRPr="003F160F">
        <w:rPr>
          <w:rFonts w:ascii="Bookman Old Style" w:hAnsi="Bookman Old Style"/>
          <w:b/>
          <w:bCs/>
          <w:color w:val="000000" w:themeColor="text1"/>
          <w:sz w:val="22"/>
          <w:szCs w:val="22"/>
        </w:rPr>
        <w:t xml:space="preserve"> </w:t>
      </w:r>
      <w:r w:rsidRPr="003F160F">
        <w:rPr>
          <w:rStyle w:val="Strong"/>
          <w:rFonts w:ascii="Bookman Old Style" w:eastAsiaTheme="majorEastAsia" w:hAnsi="Bookman Old Style"/>
          <w:b w:val="0"/>
          <w:bCs w:val="0"/>
          <w:color w:val="000000" w:themeColor="text1"/>
          <w:sz w:val="22"/>
          <w:szCs w:val="22"/>
        </w:rPr>
        <w:t>accent neutrality</w:t>
      </w:r>
      <w:r w:rsidRPr="003F160F">
        <w:rPr>
          <w:rFonts w:ascii="Bookman Old Style" w:hAnsi="Bookman Old Style"/>
          <w:b/>
          <w:bCs/>
          <w:color w:val="000000" w:themeColor="text1"/>
          <w:sz w:val="22"/>
          <w:szCs w:val="22"/>
        </w:rPr>
        <w:t xml:space="preserve">, </w:t>
      </w:r>
      <w:r w:rsidRPr="003F160F">
        <w:rPr>
          <w:rStyle w:val="Strong"/>
          <w:rFonts w:ascii="Bookman Old Style" w:eastAsiaTheme="majorEastAsia" w:hAnsi="Bookman Old Style"/>
          <w:b w:val="0"/>
          <w:bCs w:val="0"/>
          <w:color w:val="000000" w:themeColor="text1"/>
          <w:sz w:val="22"/>
          <w:szCs w:val="22"/>
        </w:rPr>
        <w:t>use of visual cues</w:t>
      </w:r>
      <w:r w:rsidRPr="003F160F">
        <w:rPr>
          <w:rFonts w:ascii="Bookman Old Style" w:hAnsi="Bookman Old Style"/>
          <w:b/>
          <w:bCs/>
          <w:color w:val="000000" w:themeColor="text1"/>
          <w:sz w:val="22"/>
          <w:szCs w:val="22"/>
        </w:rPr>
        <w:t xml:space="preserve">, </w:t>
      </w:r>
      <w:r w:rsidRPr="003F160F">
        <w:rPr>
          <w:rFonts w:ascii="Bookman Old Style" w:hAnsi="Bookman Old Style"/>
          <w:color w:val="000000" w:themeColor="text1"/>
          <w:sz w:val="22"/>
          <w:szCs w:val="22"/>
        </w:rPr>
        <w:t>and</w:t>
      </w:r>
      <w:r w:rsidRPr="003F160F">
        <w:rPr>
          <w:rFonts w:ascii="Bookman Old Style" w:hAnsi="Bookman Old Style"/>
          <w:b/>
          <w:bCs/>
          <w:color w:val="000000" w:themeColor="text1"/>
          <w:sz w:val="22"/>
          <w:szCs w:val="22"/>
        </w:rPr>
        <w:t xml:space="preserve"> </w:t>
      </w:r>
      <w:r w:rsidRPr="003F160F">
        <w:rPr>
          <w:rStyle w:val="Strong"/>
          <w:rFonts w:ascii="Bookman Old Style" w:eastAsiaTheme="majorEastAsia" w:hAnsi="Bookman Old Style"/>
          <w:b w:val="0"/>
          <w:bCs w:val="0"/>
          <w:color w:val="000000" w:themeColor="text1"/>
          <w:sz w:val="22"/>
          <w:szCs w:val="22"/>
        </w:rPr>
        <w:t>ability to simplify instructions</w:t>
      </w:r>
      <w:r w:rsidRPr="003F160F">
        <w:rPr>
          <w:rFonts w:ascii="Bookman Old Style" w:hAnsi="Bookman Old Style"/>
          <w:b/>
          <w:bCs/>
          <w:color w:val="000000" w:themeColor="text1"/>
          <w:sz w:val="22"/>
          <w:szCs w:val="22"/>
        </w:rPr>
        <w:t xml:space="preserve"> </w:t>
      </w:r>
      <w:r w:rsidRPr="003F160F">
        <w:rPr>
          <w:rFonts w:ascii="Bookman Old Style" w:hAnsi="Bookman Old Style"/>
          <w:color w:val="000000" w:themeColor="text1"/>
          <w:sz w:val="22"/>
          <w:szCs w:val="22"/>
        </w:rPr>
        <w:t>helped overcome intercultural communication gaps.</w:t>
      </w:r>
    </w:p>
    <w:p w14:paraId="07C6AE91" w14:textId="1FBABB44" w:rsidR="003F160F" w:rsidRPr="003F160F" w:rsidRDefault="003F160F" w:rsidP="003F160F">
      <w:pPr>
        <w:pStyle w:val="Heading4"/>
        <w:numPr>
          <w:ilvl w:val="0"/>
          <w:numId w:val="17"/>
        </w:numPr>
        <w:jc w:val="both"/>
        <w:rPr>
          <w:rFonts w:ascii="Bookman Old Style" w:eastAsia="Times New Roman" w:hAnsi="Bookman Old Style" w:cs="Times New Roman"/>
          <w:i w:val="0"/>
          <w:iCs w:val="0"/>
          <w:color w:val="000000" w:themeColor="text1"/>
          <w:lang w:val="en-PH"/>
        </w:rPr>
      </w:pPr>
      <w:r w:rsidRPr="003F160F">
        <w:rPr>
          <w:rStyle w:val="Strong"/>
          <w:rFonts w:ascii="Bookman Old Style" w:hAnsi="Bookman Old Style" w:cs="Times New Roman"/>
          <w:b w:val="0"/>
          <w:bCs w:val="0"/>
          <w:i w:val="0"/>
          <w:iCs w:val="0"/>
          <w:color w:val="000000" w:themeColor="text1"/>
        </w:rPr>
        <w:t>Managing Cultural Expectations in the Virtual Classroom</w:t>
      </w:r>
    </w:p>
    <w:p w14:paraId="6C23B276" w14:textId="77777777"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Teachers also discussed the contrast between </w:t>
      </w:r>
      <w:r w:rsidRPr="003F160F">
        <w:rPr>
          <w:rStyle w:val="Strong"/>
          <w:rFonts w:ascii="Bookman Old Style" w:eastAsiaTheme="majorEastAsia" w:hAnsi="Bookman Old Style"/>
          <w:b w:val="0"/>
          <w:bCs w:val="0"/>
          <w:color w:val="000000" w:themeColor="text1"/>
          <w:sz w:val="22"/>
          <w:szCs w:val="22"/>
        </w:rPr>
        <w:t>Filipino classroom dynamics</w:t>
      </w:r>
      <w:r w:rsidRPr="003F160F">
        <w:rPr>
          <w:rFonts w:ascii="Bookman Old Style" w:hAnsi="Bookman Old Style"/>
          <w:color w:val="000000" w:themeColor="text1"/>
          <w:sz w:val="22"/>
          <w:szCs w:val="22"/>
        </w:rPr>
        <w:t xml:space="preserve"> and those of their Vietnamese and Chinese students. Many observed that </w:t>
      </w:r>
      <w:r w:rsidRPr="003F160F">
        <w:rPr>
          <w:rFonts w:ascii="Bookman Old Style" w:hAnsi="Bookman Old Style"/>
          <w:color w:val="000000" w:themeColor="text1"/>
          <w:sz w:val="22"/>
          <w:szCs w:val="22"/>
        </w:rPr>
        <w:lastRenderedPageBreak/>
        <w:t xml:space="preserve">learners were often reluctant to ask questions or express disagreement due to deeply rooted values like </w:t>
      </w:r>
      <w:r w:rsidRPr="003F160F">
        <w:rPr>
          <w:rStyle w:val="Strong"/>
          <w:rFonts w:ascii="Bookman Old Style" w:eastAsiaTheme="majorEastAsia" w:hAnsi="Bookman Old Style"/>
          <w:b w:val="0"/>
          <w:bCs w:val="0"/>
          <w:color w:val="000000" w:themeColor="text1"/>
          <w:sz w:val="22"/>
          <w:szCs w:val="22"/>
        </w:rPr>
        <w:t>respect for authority and fear of failure</w:t>
      </w:r>
      <w:r w:rsidRPr="003F160F">
        <w:rPr>
          <w:rFonts w:ascii="Bookman Old Style" w:hAnsi="Bookman Old Style"/>
          <w:b/>
          <w:bCs/>
          <w:color w:val="000000" w:themeColor="text1"/>
          <w:sz w:val="22"/>
          <w:szCs w:val="22"/>
        </w:rPr>
        <w:t>.</w:t>
      </w:r>
    </w:p>
    <w:p w14:paraId="30824524" w14:textId="77777777"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To address this, DepEd Cavite teachers integrated </w:t>
      </w:r>
      <w:r w:rsidRPr="003F160F">
        <w:rPr>
          <w:rStyle w:val="Strong"/>
          <w:rFonts w:ascii="Bookman Old Style" w:eastAsiaTheme="majorEastAsia" w:hAnsi="Bookman Old Style"/>
          <w:b w:val="0"/>
          <w:bCs w:val="0"/>
          <w:color w:val="000000" w:themeColor="text1"/>
          <w:sz w:val="22"/>
          <w:szCs w:val="22"/>
        </w:rPr>
        <w:t>interactive tools</w:t>
      </w:r>
      <w:r w:rsidRPr="003F160F">
        <w:rPr>
          <w:rFonts w:ascii="Bookman Old Style" w:hAnsi="Bookman Old Style"/>
          <w:b/>
          <w:bCs/>
          <w:color w:val="000000" w:themeColor="text1"/>
          <w:sz w:val="22"/>
          <w:szCs w:val="22"/>
        </w:rPr>
        <w:t xml:space="preserve">, </w:t>
      </w:r>
      <w:r w:rsidRPr="003F160F">
        <w:rPr>
          <w:rStyle w:val="Strong"/>
          <w:rFonts w:ascii="Bookman Old Style" w:eastAsiaTheme="majorEastAsia" w:hAnsi="Bookman Old Style"/>
          <w:b w:val="0"/>
          <w:bCs w:val="0"/>
          <w:color w:val="000000" w:themeColor="text1"/>
          <w:sz w:val="22"/>
          <w:szCs w:val="22"/>
        </w:rPr>
        <w:t>group work</w:t>
      </w:r>
      <w:r w:rsidRPr="003F160F">
        <w:rPr>
          <w:rFonts w:ascii="Bookman Old Style" w:hAnsi="Bookman Old Style"/>
          <w:b/>
          <w:bCs/>
          <w:color w:val="000000" w:themeColor="text1"/>
          <w:sz w:val="22"/>
          <w:szCs w:val="22"/>
        </w:rPr>
        <w:t xml:space="preserve">, </w:t>
      </w:r>
      <w:r w:rsidRPr="003F160F">
        <w:rPr>
          <w:rFonts w:ascii="Bookman Old Style" w:hAnsi="Bookman Old Style"/>
          <w:color w:val="000000" w:themeColor="text1"/>
          <w:sz w:val="22"/>
          <w:szCs w:val="22"/>
        </w:rPr>
        <w:t xml:space="preserve">and </w:t>
      </w:r>
      <w:r w:rsidRPr="003F160F">
        <w:rPr>
          <w:rStyle w:val="Strong"/>
          <w:rFonts w:ascii="Bookman Old Style" w:eastAsiaTheme="majorEastAsia" w:hAnsi="Bookman Old Style"/>
          <w:b w:val="0"/>
          <w:bCs w:val="0"/>
          <w:color w:val="000000" w:themeColor="text1"/>
          <w:sz w:val="22"/>
          <w:szCs w:val="22"/>
        </w:rPr>
        <w:t>game-based activities</w:t>
      </w:r>
      <w:r w:rsidRPr="003F160F">
        <w:rPr>
          <w:rFonts w:ascii="Bookman Old Style" w:hAnsi="Bookman Old Style"/>
          <w:color w:val="000000" w:themeColor="text1"/>
          <w:sz w:val="22"/>
          <w:szCs w:val="22"/>
        </w:rPr>
        <w:t xml:space="preserve"> to encourage active participation without threatening cultural norms.</w:t>
      </w:r>
    </w:p>
    <w:p w14:paraId="10A33BB1" w14:textId="45DD2A3F"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Style w:val="Emphasis"/>
          <w:rFonts w:ascii="Bookman Old Style" w:eastAsiaTheme="majorEastAsia" w:hAnsi="Bookman Old Style"/>
          <w:color w:val="000000" w:themeColor="text1"/>
          <w:sz w:val="22"/>
          <w:szCs w:val="22"/>
        </w:rPr>
        <w:t>“I noticed they’re more engaged when I use storytelling or animations. It helps break the tension,”</w:t>
      </w:r>
      <w:r w:rsidRPr="003F160F">
        <w:rPr>
          <w:rFonts w:ascii="Bookman Old Style" w:hAnsi="Bookman Old Style"/>
          <w:color w:val="000000" w:themeColor="text1"/>
          <w:sz w:val="22"/>
          <w:szCs w:val="22"/>
        </w:rPr>
        <w:t xml:space="preserve"> noted one teacher from Silang.</w:t>
      </w:r>
    </w:p>
    <w:p w14:paraId="61359EF6" w14:textId="77777777" w:rsidR="003F160F" w:rsidRPr="003F160F" w:rsidRDefault="003F160F" w:rsidP="003F160F">
      <w:pPr>
        <w:pStyle w:val="NormalWeb"/>
        <w:spacing w:line="276" w:lineRule="auto"/>
        <w:ind w:left="720"/>
        <w:jc w:val="both"/>
        <w:rPr>
          <w:rFonts w:ascii="Bookman Old Style" w:hAnsi="Bookman Old Style"/>
          <w:color w:val="000000" w:themeColor="text1"/>
          <w:sz w:val="22"/>
          <w:szCs w:val="22"/>
        </w:rPr>
      </w:pPr>
      <w:r w:rsidRPr="003F160F">
        <w:rPr>
          <w:rFonts w:ascii="Bookman Old Style" w:hAnsi="Bookman Old Style"/>
          <w:color w:val="000000" w:themeColor="text1"/>
          <w:sz w:val="22"/>
          <w:szCs w:val="22"/>
        </w:rPr>
        <w:t xml:space="preserve">Despite the challenges, teachers viewed their part-time ESL roles as </w:t>
      </w:r>
      <w:r w:rsidRPr="003F160F">
        <w:rPr>
          <w:rStyle w:val="Strong"/>
          <w:rFonts w:ascii="Bookman Old Style" w:eastAsiaTheme="majorEastAsia" w:hAnsi="Bookman Old Style"/>
          <w:b w:val="0"/>
          <w:bCs w:val="0"/>
          <w:color w:val="000000" w:themeColor="text1"/>
          <w:sz w:val="22"/>
          <w:szCs w:val="22"/>
        </w:rPr>
        <w:t>personally fulfilling and professionally enriching</w:t>
      </w:r>
      <w:r w:rsidRPr="003F160F">
        <w:rPr>
          <w:rFonts w:ascii="Bookman Old Style" w:hAnsi="Bookman Old Style"/>
          <w:b/>
          <w:bCs/>
          <w:color w:val="000000" w:themeColor="text1"/>
          <w:sz w:val="22"/>
          <w:szCs w:val="22"/>
        </w:rPr>
        <w:t>,</w:t>
      </w:r>
      <w:r w:rsidRPr="003F160F">
        <w:rPr>
          <w:rFonts w:ascii="Bookman Old Style" w:hAnsi="Bookman Old Style"/>
          <w:color w:val="000000" w:themeColor="text1"/>
          <w:sz w:val="22"/>
          <w:szCs w:val="22"/>
        </w:rPr>
        <w:t xml:space="preserve"> allowing them to apply their DepEd training in innovative, globalized ways.</w:t>
      </w:r>
    </w:p>
    <w:p w14:paraId="1C6F1A0F" w14:textId="1EA37751"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4BBDA817"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IV. Discussion</w:t>
      </w:r>
    </w:p>
    <w:p w14:paraId="45E6674D"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 xml:space="preserve">The involvement of </w:t>
      </w:r>
      <w:proofErr w:type="gramStart"/>
      <w:r w:rsidRPr="003F160F">
        <w:rPr>
          <w:rFonts w:ascii="Bookman Old Style" w:eastAsiaTheme="minorHAnsi" w:hAnsi="Bookman Old Style" w:cs="Times New Roman"/>
          <w:color w:val="000000" w:themeColor="text1"/>
          <w14:ligatures w14:val="standardContextual"/>
        </w:rPr>
        <w:t>public school</w:t>
      </w:r>
      <w:proofErr w:type="gramEnd"/>
      <w:r w:rsidRPr="003F160F">
        <w:rPr>
          <w:rFonts w:ascii="Bookman Old Style" w:eastAsiaTheme="minorHAnsi" w:hAnsi="Bookman Old Style" w:cs="Times New Roman"/>
          <w:color w:val="000000" w:themeColor="text1"/>
          <w14:ligatures w14:val="standardContextual"/>
        </w:rPr>
        <w:t xml:space="preserve"> teachers from DepEd Cavite in part-time ESL teaching roles presents a unique case of cross-border educational exchange. Their full-time experience in the Philippine public education system equips them with classroom management skills, creative lesson planning, and a strong grasp of communicative language teaching (CLT), which they apply in diverse ESL settings.</w:t>
      </w:r>
    </w:p>
    <w:p w14:paraId="452D08EB"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3315D2DC"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Vietnamese and Chinese ESL learners require different approaches due to cultural and linguistic variations. Vietnamese learners may benefit from more guided speaking activities to boost confidence, while Chinese students need structured yet safe opportunities to engage in oral communication.</w:t>
      </w:r>
    </w:p>
    <w:p w14:paraId="270F0A60"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67470C40"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Filipino teachers from Cavite have shown resilience and adaptability—shifting from traditional lecture-based instruction to more student-centered methods in their ESL roles. Their ability to empathize with second-language learners and bridge cultural gaps makes them particularly effective, even as part-time educators.</w:t>
      </w:r>
    </w:p>
    <w:p w14:paraId="36F588E2"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2BADD449"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 xml:space="preserve">However, working part-time also presents limitations. Teachers often </w:t>
      </w:r>
      <w:proofErr w:type="gramStart"/>
      <w:r w:rsidRPr="003F160F">
        <w:rPr>
          <w:rFonts w:ascii="Bookman Old Style" w:eastAsiaTheme="minorHAnsi" w:hAnsi="Bookman Old Style" w:cs="Times New Roman"/>
          <w:color w:val="000000" w:themeColor="text1"/>
          <w14:ligatures w14:val="standardContextual"/>
        </w:rPr>
        <w:t>have to</w:t>
      </w:r>
      <w:proofErr w:type="gramEnd"/>
      <w:r w:rsidRPr="003F160F">
        <w:rPr>
          <w:rFonts w:ascii="Bookman Old Style" w:eastAsiaTheme="minorHAnsi" w:hAnsi="Bookman Old Style" w:cs="Times New Roman"/>
          <w:color w:val="000000" w:themeColor="text1"/>
          <w14:ligatures w14:val="standardContextual"/>
        </w:rPr>
        <w:t xml:space="preserve"> balance their responsibilities in DepEd with demanding ESL teaching schedules. Moreover, they may lack institutional support or training in dealing with foreign education systems.</w:t>
      </w:r>
    </w:p>
    <w:p w14:paraId="46B5B09D"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43454470"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V. Conclusion and Recommendations</w:t>
      </w:r>
    </w:p>
    <w:p w14:paraId="535F4884"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color w:val="000000" w:themeColor="text1"/>
          <w14:ligatures w14:val="standardContextual"/>
        </w:rPr>
        <w:t>The participation of DepEd Cavite teachers in part-time ESL teaching, both in-person and online, highlights the value of Filipino educators in the global English-learning community. Their cross-cultural competence and learner-centered methods position them as effective facilitators of language acquisition in Vietnam and China.</w:t>
      </w:r>
    </w:p>
    <w:p w14:paraId="4B9D9397" w14:textId="77777777"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p>
    <w:p w14:paraId="096DC2E7" w14:textId="04910C9D" w:rsidR="003F160F" w:rsidRPr="003F160F" w:rsidRDefault="003F160F" w:rsidP="003F160F">
      <w:pPr>
        <w:autoSpaceDE w:val="0"/>
        <w:autoSpaceDN w:val="0"/>
        <w:adjustRightInd w:val="0"/>
        <w:spacing w:after="0"/>
        <w:jc w:val="both"/>
        <w:rPr>
          <w:rFonts w:ascii="Bookman Old Style" w:eastAsiaTheme="minorHAnsi" w:hAnsi="Bookman Old Style" w:cs="Times New Roman"/>
          <w:b/>
          <w:bCs/>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Recommendations:</w:t>
      </w:r>
    </w:p>
    <w:p w14:paraId="52DACE51" w14:textId="77777777" w:rsidR="003F160F" w:rsidRPr="003F160F" w:rsidRDefault="003F160F" w:rsidP="003F160F">
      <w:pPr>
        <w:pStyle w:val="ListParagraph"/>
        <w:numPr>
          <w:ilvl w:val="0"/>
          <w:numId w:val="15"/>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For DepEd Cavite Teachers:</w:t>
      </w:r>
      <w:r w:rsidRPr="003F160F">
        <w:rPr>
          <w:rFonts w:ascii="Bookman Old Style" w:eastAsiaTheme="minorHAnsi" w:hAnsi="Bookman Old Style" w:cs="Times New Roman"/>
          <w:color w:val="000000" w:themeColor="text1"/>
          <w14:ligatures w14:val="standardContextual"/>
        </w:rPr>
        <w:t xml:space="preserve"> Attend intercultural training and online TESOL certifications to further enhance teaching impact abroad.</w:t>
      </w:r>
    </w:p>
    <w:p w14:paraId="106BBE81" w14:textId="77777777" w:rsidR="003F160F" w:rsidRPr="003F160F" w:rsidRDefault="003F160F" w:rsidP="003F160F">
      <w:pPr>
        <w:pStyle w:val="ListParagraph"/>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2F29CE52" w14:textId="77777777" w:rsidR="003F160F" w:rsidRPr="003F160F" w:rsidRDefault="003F160F" w:rsidP="003F160F">
      <w:pPr>
        <w:pStyle w:val="ListParagraph"/>
        <w:numPr>
          <w:ilvl w:val="0"/>
          <w:numId w:val="15"/>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lastRenderedPageBreak/>
        <w:t>For Host Schools and Platforms:</w:t>
      </w:r>
      <w:r w:rsidRPr="003F160F">
        <w:rPr>
          <w:rFonts w:ascii="Bookman Old Style" w:eastAsiaTheme="minorHAnsi" w:hAnsi="Bookman Old Style" w:cs="Times New Roman"/>
          <w:color w:val="000000" w:themeColor="text1"/>
          <w14:ligatures w14:val="standardContextual"/>
        </w:rPr>
        <w:t xml:space="preserve"> Provide orientation sessions on local student profiles and learning habits to maximize Filipino teachers’ effectiveness.</w:t>
      </w:r>
    </w:p>
    <w:p w14:paraId="3B2625D8" w14:textId="77777777" w:rsidR="003F160F" w:rsidRPr="003F160F" w:rsidRDefault="003F160F" w:rsidP="003F160F">
      <w:pPr>
        <w:pStyle w:val="ListParagraph"/>
        <w:jc w:val="both"/>
        <w:rPr>
          <w:rFonts w:ascii="Bookman Old Style" w:eastAsiaTheme="minorHAnsi" w:hAnsi="Bookman Old Style" w:cs="Times New Roman"/>
          <w:color w:val="000000" w:themeColor="text1"/>
          <w14:ligatures w14:val="standardContextual"/>
        </w:rPr>
      </w:pPr>
    </w:p>
    <w:p w14:paraId="061DAA97" w14:textId="77777777" w:rsidR="003F160F" w:rsidRPr="003F160F" w:rsidRDefault="003F160F" w:rsidP="003F160F">
      <w:pPr>
        <w:pStyle w:val="ListParagraph"/>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p>
    <w:p w14:paraId="71DCF1E8" w14:textId="77777777" w:rsidR="003F160F" w:rsidRPr="003F160F" w:rsidRDefault="003F160F" w:rsidP="003F160F">
      <w:pPr>
        <w:pStyle w:val="ListParagraph"/>
        <w:numPr>
          <w:ilvl w:val="0"/>
          <w:numId w:val="15"/>
        </w:numPr>
        <w:autoSpaceDE w:val="0"/>
        <w:autoSpaceDN w:val="0"/>
        <w:adjustRightInd w:val="0"/>
        <w:spacing w:after="0"/>
        <w:jc w:val="both"/>
        <w:rPr>
          <w:rFonts w:ascii="Bookman Old Style" w:eastAsiaTheme="minorHAnsi" w:hAnsi="Bookman Old Style" w:cs="Times New Roman"/>
          <w:color w:val="000000" w:themeColor="text1"/>
          <w14:ligatures w14:val="standardContextual"/>
        </w:rPr>
      </w:pPr>
      <w:r w:rsidRPr="003F160F">
        <w:rPr>
          <w:rFonts w:ascii="Bookman Old Style" w:eastAsiaTheme="minorHAnsi" w:hAnsi="Bookman Old Style" w:cs="Times New Roman"/>
          <w:b/>
          <w:bCs/>
          <w:color w:val="000000" w:themeColor="text1"/>
          <w14:ligatures w14:val="standardContextual"/>
        </w:rPr>
        <w:t>For Policy Makers:</w:t>
      </w:r>
      <w:r w:rsidRPr="003F160F">
        <w:rPr>
          <w:rFonts w:ascii="Bookman Old Style" w:eastAsiaTheme="minorHAnsi" w:hAnsi="Bookman Old Style" w:cs="Times New Roman"/>
          <w:color w:val="000000" w:themeColor="text1"/>
          <w14:ligatures w14:val="standardContextual"/>
        </w:rPr>
        <w:t xml:space="preserve"> Recognize part-time international ESL teaching as professional development and provide support or incentives for qualified teachers engaging in it.</w:t>
      </w:r>
    </w:p>
    <w:p w14:paraId="389A2636" w14:textId="77777777" w:rsidR="003F160F" w:rsidRDefault="003F160F" w:rsidP="003F160F">
      <w:pPr>
        <w:jc w:val="both"/>
        <w:rPr>
          <w:rFonts w:ascii="Bookman Old Style" w:hAnsi="Bookman Old Style" w:cs="Times New Roman"/>
          <w:color w:val="000000" w:themeColor="text1"/>
        </w:rPr>
      </w:pPr>
    </w:p>
    <w:p w14:paraId="5E9D0002" w14:textId="77777777" w:rsidR="003F160F" w:rsidRDefault="003F160F" w:rsidP="003F160F">
      <w:pPr>
        <w:jc w:val="both"/>
        <w:rPr>
          <w:rFonts w:ascii="Bookman Old Style" w:hAnsi="Bookman Old Style" w:cs="Times New Roman"/>
          <w:color w:val="000000" w:themeColor="text1"/>
        </w:rPr>
      </w:pPr>
    </w:p>
    <w:p w14:paraId="14793E5C" w14:textId="77777777" w:rsidR="003F160F" w:rsidRDefault="003F160F" w:rsidP="003F160F">
      <w:pPr>
        <w:jc w:val="both"/>
        <w:rPr>
          <w:rFonts w:ascii="Bookman Old Style" w:hAnsi="Bookman Old Style" w:cs="Times New Roman"/>
          <w:color w:val="000000" w:themeColor="text1"/>
        </w:rPr>
      </w:pPr>
    </w:p>
    <w:p w14:paraId="3C028E26" w14:textId="77777777" w:rsidR="003F160F" w:rsidRDefault="003F160F" w:rsidP="003F160F">
      <w:pPr>
        <w:jc w:val="both"/>
        <w:rPr>
          <w:rFonts w:ascii="Bookman Old Style" w:hAnsi="Bookman Old Style" w:cs="Times New Roman"/>
          <w:color w:val="000000" w:themeColor="text1"/>
        </w:rPr>
      </w:pPr>
    </w:p>
    <w:p w14:paraId="215C0B25" w14:textId="77777777" w:rsidR="003F160F" w:rsidRDefault="003F160F" w:rsidP="003F160F">
      <w:pPr>
        <w:jc w:val="both"/>
        <w:rPr>
          <w:rFonts w:ascii="Bookman Old Style" w:hAnsi="Bookman Old Style" w:cs="Times New Roman"/>
          <w:color w:val="000000" w:themeColor="text1"/>
        </w:rPr>
      </w:pPr>
    </w:p>
    <w:p w14:paraId="044225B0" w14:textId="77777777" w:rsidR="003F160F" w:rsidRDefault="003F160F" w:rsidP="003F160F">
      <w:pPr>
        <w:jc w:val="both"/>
        <w:rPr>
          <w:rFonts w:ascii="Bookman Old Style" w:hAnsi="Bookman Old Style" w:cs="Times New Roman"/>
          <w:color w:val="000000" w:themeColor="text1"/>
        </w:rPr>
      </w:pPr>
    </w:p>
    <w:p w14:paraId="0E327EBE" w14:textId="77777777" w:rsidR="003F160F" w:rsidRDefault="003F160F" w:rsidP="003F160F">
      <w:pPr>
        <w:jc w:val="both"/>
        <w:rPr>
          <w:rFonts w:ascii="Bookman Old Style" w:hAnsi="Bookman Old Style" w:cs="Times New Roman"/>
          <w:color w:val="000000" w:themeColor="text1"/>
        </w:rPr>
      </w:pPr>
    </w:p>
    <w:p w14:paraId="05226059" w14:textId="77777777" w:rsidR="003F160F" w:rsidRDefault="003F160F" w:rsidP="003F160F">
      <w:pPr>
        <w:jc w:val="both"/>
        <w:rPr>
          <w:rFonts w:ascii="Bookman Old Style" w:hAnsi="Bookman Old Style" w:cs="Times New Roman"/>
          <w:color w:val="000000" w:themeColor="text1"/>
        </w:rPr>
      </w:pPr>
    </w:p>
    <w:p w14:paraId="58D1C782" w14:textId="77777777" w:rsidR="003F160F" w:rsidRDefault="003F160F" w:rsidP="003F160F">
      <w:pPr>
        <w:jc w:val="both"/>
        <w:rPr>
          <w:rFonts w:ascii="Bookman Old Style" w:hAnsi="Bookman Old Style" w:cs="Times New Roman"/>
          <w:color w:val="000000" w:themeColor="text1"/>
        </w:rPr>
      </w:pPr>
    </w:p>
    <w:p w14:paraId="5BD25265" w14:textId="77777777" w:rsidR="003F160F" w:rsidRDefault="003F160F" w:rsidP="003F160F">
      <w:pPr>
        <w:jc w:val="both"/>
        <w:rPr>
          <w:rFonts w:ascii="Bookman Old Style" w:hAnsi="Bookman Old Style" w:cs="Times New Roman"/>
          <w:color w:val="000000" w:themeColor="text1"/>
        </w:rPr>
      </w:pPr>
    </w:p>
    <w:p w14:paraId="27C4FF11" w14:textId="77777777" w:rsidR="003F160F" w:rsidRDefault="003F160F" w:rsidP="003F160F">
      <w:pPr>
        <w:jc w:val="both"/>
        <w:rPr>
          <w:rFonts w:ascii="Bookman Old Style" w:hAnsi="Bookman Old Style" w:cs="Times New Roman"/>
          <w:color w:val="000000" w:themeColor="text1"/>
        </w:rPr>
      </w:pPr>
    </w:p>
    <w:p w14:paraId="21266DBE" w14:textId="77777777" w:rsidR="003F160F" w:rsidRDefault="003F160F" w:rsidP="003F160F">
      <w:pPr>
        <w:jc w:val="both"/>
        <w:rPr>
          <w:rFonts w:ascii="Bookman Old Style" w:hAnsi="Bookman Old Style" w:cs="Times New Roman"/>
          <w:color w:val="000000" w:themeColor="text1"/>
        </w:rPr>
      </w:pPr>
    </w:p>
    <w:p w14:paraId="51A2CA3E" w14:textId="77777777" w:rsidR="003F160F" w:rsidRDefault="003F160F" w:rsidP="003F160F">
      <w:pPr>
        <w:jc w:val="both"/>
        <w:rPr>
          <w:rFonts w:ascii="Bookman Old Style" w:hAnsi="Bookman Old Style" w:cs="Times New Roman"/>
          <w:color w:val="000000" w:themeColor="text1"/>
        </w:rPr>
      </w:pPr>
    </w:p>
    <w:p w14:paraId="3D336422" w14:textId="77777777" w:rsidR="003F160F" w:rsidRDefault="003F160F" w:rsidP="003F160F">
      <w:pPr>
        <w:jc w:val="both"/>
        <w:rPr>
          <w:rFonts w:ascii="Bookman Old Style" w:hAnsi="Bookman Old Style" w:cs="Times New Roman"/>
          <w:color w:val="000000" w:themeColor="text1"/>
        </w:rPr>
      </w:pPr>
    </w:p>
    <w:p w14:paraId="34B85737" w14:textId="77777777" w:rsidR="003F160F" w:rsidRDefault="003F160F" w:rsidP="003F160F">
      <w:pPr>
        <w:jc w:val="both"/>
        <w:rPr>
          <w:rFonts w:ascii="Bookman Old Style" w:hAnsi="Bookman Old Style" w:cs="Times New Roman"/>
          <w:color w:val="000000" w:themeColor="text1"/>
        </w:rPr>
      </w:pPr>
    </w:p>
    <w:p w14:paraId="77E982F6" w14:textId="77777777" w:rsidR="003F160F" w:rsidRDefault="003F160F" w:rsidP="003F160F">
      <w:pPr>
        <w:jc w:val="both"/>
        <w:rPr>
          <w:rFonts w:ascii="Bookman Old Style" w:hAnsi="Bookman Old Style" w:cs="Times New Roman"/>
          <w:color w:val="000000" w:themeColor="text1"/>
        </w:rPr>
      </w:pPr>
    </w:p>
    <w:p w14:paraId="69347241" w14:textId="77777777" w:rsidR="003F160F" w:rsidRDefault="003F160F" w:rsidP="003F160F">
      <w:pPr>
        <w:jc w:val="both"/>
        <w:rPr>
          <w:rFonts w:ascii="Bookman Old Style" w:hAnsi="Bookman Old Style" w:cs="Times New Roman"/>
          <w:color w:val="000000" w:themeColor="text1"/>
        </w:rPr>
      </w:pPr>
    </w:p>
    <w:p w14:paraId="2FBDD22A" w14:textId="77777777" w:rsidR="003F160F" w:rsidRDefault="003F160F" w:rsidP="003F160F">
      <w:pPr>
        <w:jc w:val="both"/>
        <w:rPr>
          <w:rFonts w:ascii="Bookman Old Style" w:hAnsi="Bookman Old Style" w:cs="Times New Roman"/>
          <w:color w:val="000000" w:themeColor="text1"/>
        </w:rPr>
      </w:pPr>
    </w:p>
    <w:p w14:paraId="13E222ED" w14:textId="77777777" w:rsidR="003F160F" w:rsidRDefault="003F160F" w:rsidP="003F160F">
      <w:pPr>
        <w:jc w:val="both"/>
        <w:rPr>
          <w:rFonts w:ascii="Bookman Old Style" w:hAnsi="Bookman Old Style" w:cs="Times New Roman"/>
          <w:color w:val="000000" w:themeColor="text1"/>
        </w:rPr>
      </w:pPr>
    </w:p>
    <w:p w14:paraId="10C26E3A" w14:textId="77777777" w:rsidR="003F160F" w:rsidRDefault="003F160F" w:rsidP="003F160F">
      <w:pPr>
        <w:jc w:val="both"/>
        <w:rPr>
          <w:rFonts w:ascii="Bookman Old Style" w:hAnsi="Bookman Old Style" w:cs="Times New Roman"/>
          <w:color w:val="000000" w:themeColor="text1"/>
        </w:rPr>
      </w:pPr>
    </w:p>
    <w:p w14:paraId="63362EB2" w14:textId="77777777" w:rsidR="003F160F" w:rsidRDefault="003F160F" w:rsidP="003F160F">
      <w:pPr>
        <w:jc w:val="both"/>
        <w:rPr>
          <w:rFonts w:ascii="Bookman Old Style" w:hAnsi="Bookman Old Style" w:cs="Times New Roman"/>
          <w:color w:val="000000" w:themeColor="text1"/>
        </w:rPr>
      </w:pPr>
    </w:p>
    <w:p w14:paraId="104436FE" w14:textId="77777777" w:rsidR="003F160F" w:rsidRDefault="003F160F" w:rsidP="003F160F">
      <w:pPr>
        <w:jc w:val="both"/>
        <w:rPr>
          <w:rFonts w:ascii="Bookman Old Style" w:hAnsi="Bookman Old Style" w:cs="Times New Roman"/>
          <w:color w:val="000000" w:themeColor="text1"/>
        </w:rPr>
      </w:pPr>
    </w:p>
    <w:p w14:paraId="070202FD" w14:textId="6A5A993A" w:rsidR="003F160F" w:rsidRPr="003F160F" w:rsidRDefault="003F160F" w:rsidP="003F160F">
      <w:pPr>
        <w:jc w:val="both"/>
        <w:rPr>
          <w:rFonts w:ascii="Bookman Old Style" w:hAnsi="Bookman Old Style" w:cs="Times New Roman"/>
          <w:color w:val="000000" w:themeColor="text1"/>
        </w:rPr>
      </w:pPr>
      <w:r w:rsidRPr="003F160F">
        <w:rPr>
          <w:rFonts w:ascii="Bookman Old Style" w:hAnsi="Bookman Old Style" w:cs="Times New Roman"/>
          <w:color w:val="000000" w:themeColor="text1"/>
        </w:rPr>
        <w:t>References</w:t>
      </w:r>
    </w:p>
    <w:p w14:paraId="7B0C1F6B" w14:textId="7D33A8F9"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lastRenderedPageBreak/>
        <w:t xml:space="preserve">Bernardo, A. B. I. (2004). McKinley’s questionable bequest: Over 100 years of English in Philippine education. </w:t>
      </w:r>
      <w:r w:rsidRPr="003F160F">
        <w:rPr>
          <w:rStyle w:val="Emphasis"/>
          <w:rFonts w:ascii="Bookman Old Style" w:eastAsiaTheme="majorEastAsia" w:hAnsi="Bookman Old Style"/>
          <w:sz w:val="22"/>
          <w:szCs w:val="22"/>
        </w:rPr>
        <w:t xml:space="preserve">World </w:t>
      </w:r>
      <w:proofErr w:type="spellStart"/>
      <w:r w:rsidRPr="003F160F">
        <w:rPr>
          <w:rStyle w:val="Emphasis"/>
          <w:rFonts w:ascii="Bookman Old Style" w:eastAsiaTheme="majorEastAsia" w:hAnsi="Bookman Old Style"/>
          <w:sz w:val="22"/>
          <w:szCs w:val="22"/>
        </w:rPr>
        <w:t>Englishes</w:t>
      </w:r>
      <w:proofErr w:type="spellEnd"/>
      <w:r w:rsidRPr="003F160F">
        <w:rPr>
          <w:rFonts w:ascii="Bookman Old Style" w:hAnsi="Bookman Old Style"/>
          <w:sz w:val="22"/>
          <w:szCs w:val="22"/>
        </w:rPr>
        <w:t>, 23(1), 17–31.</w:t>
      </w:r>
    </w:p>
    <w:p w14:paraId="1B1E3646" w14:textId="41E65836"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Cruz, R. R., &amp; Cruz, C. D. (2020). Filipino public school teachers as global educators: Examining the motivations and challenges in online ESL teaching. </w:t>
      </w:r>
      <w:r w:rsidRPr="003F160F">
        <w:rPr>
          <w:rStyle w:val="Emphasis"/>
          <w:rFonts w:ascii="Bookman Old Style" w:eastAsiaTheme="majorEastAsia" w:hAnsi="Bookman Old Style"/>
          <w:sz w:val="22"/>
          <w:szCs w:val="22"/>
        </w:rPr>
        <w:t>Asia Pacific Journal of Education, Arts and Sciences</w:t>
      </w:r>
      <w:r w:rsidRPr="003F160F">
        <w:rPr>
          <w:rFonts w:ascii="Bookman Old Style" w:hAnsi="Bookman Old Style"/>
          <w:sz w:val="22"/>
          <w:szCs w:val="22"/>
        </w:rPr>
        <w:t>, 7(4), 75–83.</w:t>
      </w:r>
    </w:p>
    <w:p w14:paraId="7114CC35" w14:textId="3CD2DDEB"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EF English Proficiency Index. (2023). </w:t>
      </w:r>
      <w:r w:rsidRPr="003F160F">
        <w:rPr>
          <w:rStyle w:val="Emphasis"/>
          <w:rFonts w:ascii="Bookman Old Style" w:eastAsiaTheme="majorEastAsia" w:hAnsi="Bookman Old Style"/>
          <w:sz w:val="22"/>
          <w:szCs w:val="22"/>
        </w:rPr>
        <w:t>EF EPI 2023</w:t>
      </w:r>
      <w:r w:rsidRPr="003F160F">
        <w:rPr>
          <w:rFonts w:ascii="Bookman Old Style" w:hAnsi="Bookman Old Style"/>
          <w:sz w:val="22"/>
          <w:szCs w:val="22"/>
        </w:rPr>
        <w:t>. Retrieved from https://www.ef.com/wwen/epi/</w:t>
      </w:r>
    </w:p>
    <w:p w14:paraId="45EAF09C" w14:textId="00985319"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Gonzales, A., &amp; Bautista, L. (2020). The shift to online English language teaching: Narratives from Filipino ESL educators. </w:t>
      </w:r>
      <w:r w:rsidRPr="003F160F">
        <w:rPr>
          <w:rStyle w:val="Emphasis"/>
          <w:rFonts w:ascii="Bookman Old Style" w:eastAsiaTheme="majorEastAsia" w:hAnsi="Bookman Old Style"/>
          <w:sz w:val="22"/>
          <w:szCs w:val="22"/>
        </w:rPr>
        <w:t>Asian Journal of Distance Education</w:t>
      </w:r>
      <w:r w:rsidRPr="003F160F">
        <w:rPr>
          <w:rFonts w:ascii="Bookman Old Style" w:hAnsi="Bookman Old Style"/>
          <w:sz w:val="22"/>
          <w:szCs w:val="22"/>
        </w:rPr>
        <w:t>, 15(2), 45–57.</w:t>
      </w:r>
    </w:p>
    <w:p w14:paraId="611D64F7" w14:textId="6EB88793"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Hu, G. (2005). English language education in China: Policies, progress, and problems. </w:t>
      </w:r>
      <w:r w:rsidRPr="003F160F">
        <w:rPr>
          <w:rStyle w:val="Emphasis"/>
          <w:rFonts w:ascii="Bookman Old Style" w:eastAsiaTheme="majorEastAsia" w:hAnsi="Bookman Old Style"/>
          <w:sz w:val="22"/>
          <w:szCs w:val="22"/>
        </w:rPr>
        <w:t>Language Policy</w:t>
      </w:r>
      <w:r w:rsidRPr="003F160F">
        <w:rPr>
          <w:rFonts w:ascii="Bookman Old Style" w:hAnsi="Bookman Old Style"/>
          <w:sz w:val="22"/>
          <w:szCs w:val="22"/>
        </w:rPr>
        <w:t>, 4, 5–24.</w:t>
      </w:r>
    </w:p>
    <w:p w14:paraId="3FB73ED5" w14:textId="3835F3A9"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Kirkpatrick, A. (2010). </w:t>
      </w:r>
      <w:r w:rsidRPr="003F160F">
        <w:rPr>
          <w:rStyle w:val="Emphasis"/>
          <w:rFonts w:ascii="Bookman Old Style" w:eastAsiaTheme="majorEastAsia" w:hAnsi="Bookman Old Style"/>
          <w:sz w:val="22"/>
          <w:szCs w:val="22"/>
        </w:rPr>
        <w:t>English as a lingua franca in ASEAN: A multilingual model</w:t>
      </w:r>
      <w:r w:rsidRPr="003F160F">
        <w:rPr>
          <w:rFonts w:ascii="Bookman Old Style" w:hAnsi="Bookman Old Style"/>
          <w:sz w:val="22"/>
          <w:szCs w:val="22"/>
        </w:rPr>
        <w:t>. Hong Kong University Press.</w:t>
      </w:r>
    </w:p>
    <w:p w14:paraId="73F248D1" w14:textId="08D176EF"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Liu, N. F., &amp; Littlewood, W. (1997). Why do many students appear reluctant to participate in classroom learning discourse? </w:t>
      </w:r>
      <w:r w:rsidRPr="003F160F">
        <w:rPr>
          <w:rStyle w:val="Emphasis"/>
          <w:rFonts w:ascii="Bookman Old Style" w:eastAsiaTheme="majorEastAsia" w:hAnsi="Bookman Old Style"/>
          <w:sz w:val="22"/>
          <w:szCs w:val="22"/>
        </w:rPr>
        <w:t>System</w:t>
      </w:r>
      <w:r w:rsidRPr="003F160F">
        <w:rPr>
          <w:rFonts w:ascii="Bookman Old Style" w:hAnsi="Bookman Old Style"/>
          <w:sz w:val="22"/>
          <w:szCs w:val="22"/>
        </w:rPr>
        <w:t>, 25(3), 371–384.</w:t>
      </w:r>
    </w:p>
    <w:p w14:paraId="30E07928" w14:textId="66CC6ED0"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Martin, I. P. (2014). Philippine English: Development, pedagogy, and current issues. </w:t>
      </w:r>
      <w:r w:rsidRPr="003F160F">
        <w:rPr>
          <w:rStyle w:val="Emphasis"/>
          <w:rFonts w:ascii="Bookman Old Style" w:eastAsiaTheme="majorEastAsia" w:hAnsi="Bookman Old Style"/>
          <w:sz w:val="22"/>
          <w:szCs w:val="22"/>
        </w:rPr>
        <w:t xml:space="preserve">World </w:t>
      </w:r>
      <w:proofErr w:type="spellStart"/>
      <w:r w:rsidRPr="003F160F">
        <w:rPr>
          <w:rStyle w:val="Emphasis"/>
          <w:rFonts w:ascii="Bookman Old Style" w:eastAsiaTheme="majorEastAsia" w:hAnsi="Bookman Old Style"/>
          <w:sz w:val="22"/>
          <w:szCs w:val="22"/>
        </w:rPr>
        <w:t>Englishes</w:t>
      </w:r>
      <w:proofErr w:type="spellEnd"/>
      <w:r w:rsidRPr="003F160F">
        <w:rPr>
          <w:rFonts w:ascii="Bookman Old Style" w:hAnsi="Bookman Old Style"/>
          <w:sz w:val="22"/>
          <w:szCs w:val="22"/>
        </w:rPr>
        <w:t>, 33(4), 435–447.</w:t>
      </w:r>
    </w:p>
    <w:p w14:paraId="2E94B758" w14:textId="4BC4000C"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Nguyen, H. T. M. (2011). Primary English language education policy in Vietnam: Insights from implementation. </w:t>
      </w:r>
      <w:r w:rsidRPr="003F160F">
        <w:rPr>
          <w:rStyle w:val="Emphasis"/>
          <w:rFonts w:ascii="Bookman Old Style" w:eastAsiaTheme="majorEastAsia" w:hAnsi="Bookman Old Style"/>
          <w:sz w:val="22"/>
          <w:szCs w:val="22"/>
        </w:rPr>
        <w:t>Current Issues in Language Planning</w:t>
      </w:r>
      <w:r w:rsidRPr="003F160F">
        <w:rPr>
          <w:rFonts w:ascii="Bookman Old Style" w:hAnsi="Bookman Old Style"/>
          <w:sz w:val="22"/>
          <w:szCs w:val="22"/>
        </w:rPr>
        <w:t>, 12(2), 225–249.</w:t>
      </w:r>
    </w:p>
    <w:p w14:paraId="1A4A6D35" w14:textId="3942A813"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Nguyen, H., &amp; Boers, F. (2019). Evaluating the effectiveness of metaphor-based instruction on Vietnamese learners’ use of English idioms. </w:t>
      </w:r>
      <w:r w:rsidRPr="003F160F">
        <w:rPr>
          <w:rStyle w:val="Emphasis"/>
          <w:rFonts w:ascii="Bookman Old Style" w:eastAsiaTheme="majorEastAsia" w:hAnsi="Bookman Old Style"/>
          <w:sz w:val="22"/>
          <w:szCs w:val="22"/>
        </w:rPr>
        <w:t>System</w:t>
      </w:r>
      <w:r w:rsidRPr="003F160F">
        <w:rPr>
          <w:rFonts w:ascii="Bookman Old Style" w:hAnsi="Bookman Old Style"/>
          <w:sz w:val="22"/>
          <w:szCs w:val="22"/>
        </w:rPr>
        <w:t>, 81, 1–11.</w:t>
      </w:r>
    </w:p>
    <w:p w14:paraId="344C539C" w14:textId="4D36A0F7"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Nunan, D. (2003). The impact of English as a global language on educational policies and practices in the Asia-Pacific region. </w:t>
      </w:r>
      <w:r w:rsidRPr="003F160F">
        <w:rPr>
          <w:rStyle w:val="Emphasis"/>
          <w:rFonts w:ascii="Bookman Old Style" w:eastAsiaTheme="majorEastAsia" w:hAnsi="Bookman Old Style"/>
          <w:sz w:val="22"/>
          <w:szCs w:val="22"/>
        </w:rPr>
        <w:t>TESOL Quarterly</w:t>
      </w:r>
      <w:r w:rsidRPr="003F160F">
        <w:rPr>
          <w:rFonts w:ascii="Bookman Old Style" w:hAnsi="Bookman Old Style"/>
          <w:sz w:val="22"/>
          <w:szCs w:val="22"/>
        </w:rPr>
        <w:t>, 37(4), 589–613.</w:t>
      </w:r>
    </w:p>
    <w:p w14:paraId="6F305AD7" w14:textId="43CA092F"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Phan, L. H. (2008). </w:t>
      </w:r>
      <w:r w:rsidRPr="003F160F">
        <w:rPr>
          <w:rStyle w:val="Emphasis"/>
          <w:rFonts w:ascii="Bookman Old Style" w:eastAsiaTheme="majorEastAsia" w:hAnsi="Bookman Old Style"/>
          <w:sz w:val="22"/>
          <w:szCs w:val="22"/>
        </w:rPr>
        <w:t>Teaching English as an international language: Identity, resistance and negotiation</w:t>
      </w:r>
      <w:r w:rsidRPr="003F160F">
        <w:rPr>
          <w:rFonts w:ascii="Bookman Old Style" w:hAnsi="Bookman Old Style"/>
          <w:sz w:val="22"/>
          <w:szCs w:val="22"/>
        </w:rPr>
        <w:t>. Multilingual Matters.</w:t>
      </w:r>
    </w:p>
    <w:p w14:paraId="2D19DBC6" w14:textId="38CF27AB"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Tupas, T. R. F., &amp; Lising, L. J. (2021). Reimagining English language education in the Philippines: Multilingual realities and social justice perspectives. </w:t>
      </w:r>
      <w:r w:rsidRPr="003F160F">
        <w:rPr>
          <w:rStyle w:val="Emphasis"/>
          <w:rFonts w:ascii="Bookman Old Style" w:eastAsiaTheme="majorEastAsia" w:hAnsi="Bookman Old Style"/>
          <w:sz w:val="22"/>
          <w:szCs w:val="22"/>
        </w:rPr>
        <w:t xml:space="preserve">Asian </w:t>
      </w:r>
      <w:proofErr w:type="spellStart"/>
      <w:r w:rsidRPr="003F160F">
        <w:rPr>
          <w:rStyle w:val="Emphasis"/>
          <w:rFonts w:ascii="Bookman Old Style" w:eastAsiaTheme="majorEastAsia" w:hAnsi="Bookman Old Style"/>
          <w:sz w:val="22"/>
          <w:szCs w:val="22"/>
        </w:rPr>
        <w:t>Englishes</w:t>
      </w:r>
      <w:proofErr w:type="spellEnd"/>
      <w:r w:rsidRPr="003F160F">
        <w:rPr>
          <w:rFonts w:ascii="Bookman Old Style" w:hAnsi="Bookman Old Style"/>
          <w:sz w:val="22"/>
          <w:szCs w:val="22"/>
        </w:rPr>
        <w:t>, 23(1), 1–15.</w:t>
      </w:r>
    </w:p>
    <w:p w14:paraId="54110389" w14:textId="7E318B8E" w:rsidR="003F160F" w:rsidRPr="003F160F" w:rsidRDefault="003F160F" w:rsidP="003F160F">
      <w:pPr>
        <w:pStyle w:val="NormalWeb"/>
        <w:rPr>
          <w:rFonts w:ascii="Bookman Old Style" w:hAnsi="Bookman Old Style"/>
          <w:sz w:val="22"/>
          <w:szCs w:val="22"/>
        </w:rPr>
      </w:pPr>
      <w:r w:rsidRPr="003F160F">
        <w:rPr>
          <w:rFonts w:ascii="Bookman Old Style" w:hAnsi="Bookman Old Style"/>
          <w:sz w:val="22"/>
          <w:szCs w:val="22"/>
        </w:rPr>
        <w:t xml:space="preserve">Wang, D., &amp; Curdt-Christiansen, X. L. (2016). Teaching Chinese ESL students in Canadian schools: Understanding students’ socio-cultural and linguistic identities. </w:t>
      </w:r>
      <w:r w:rsidRPr="003F160F">
        <w:rPr>
          <w:rStyle w:val="Emphasis"/>
          <w:rFonts w:ascii="Bookman Old Style" w:eastAsiaTheme="majorEastAsia" w:hAnsi="Bookman Old Style"/>
          <w:sz w:val="22"/>
          <w:szCs w:val="22"/>
        </w:rPr>
        <w:t>Changing English</w:t>
      </w:r>
      <w:r w:rsidRPr="003F160F">
        <w:rPr>
          <w:rFonts w:ascii="Bookman Old Style" w:hAnsi="Bookman Old Style"/>
          <w:sz w:val="22"/>
          <w:szCs w:val="22"/>
        </w:rPr>
        <w:t>, 23(2), 189–202.</w:t>
      </w:r>
    </w:p>
    <w:p w14:paraId="2BC178FC" w14:textId="4DC3CEE1" w:rsidR="003F160F" w:rsidRDefault="003F160F" w:rsidP="003F160F">
      <w:pPr>
        <w:pStyle w:val="NormalWeb"/>
      </w:pPr>
      <w:r>
        <w:t xml:space="preserve">Wang, W. (2017). Chinese university students and the English language: Issues and challenges in teaching and learning. </w:t>
      </w:r>
      <w:r>
        <w:rPr>
          <w:rStyle w:val="Emphasis"/>
          <w:rFonts w:eastAsiaTheme="majorEastAsia"/>
        </w:rPr>
        <w:t>International Journal of English Language Education</w:t>
      </w:r>
      <w:r>
        <w:t>, 5(1), 40–50.</w:t>
      </w:r>
    </w:p>
    <w:p w14:paraId="384B29B3" w14:textId="6BE47729" w:rsidR="003F160F" w:rsidRDefault="003F160F" w:rsidP="003F160F">
      <w:pPr>
        <w:pStyle w:val="NormalWeb"/>
      </w:pPr>
      <w:r>
        <w:lastRenderedPageBreak/>
        <w:t xml:space="preserve">Yap, M. C., &amp; Lising, L. J. (2021). Transnational Filipino teachers and the global ESL industry: Voices from the digital classroom. </w:t>
      </w:r>
      <w:r>
        <w:rPr>
          <w:rStyle w:val="Emphasis"/>
          <w:rFonts w:eastAsiaTheme="majorEastAsia"/>
        </w:rPr>
        <w:t>Philippine Journal of Linguistics</w:t>
      </w:r>
      <w:r>
        <w:t>, 52(1), 30–48.</w:t>
      </w:r>
    </w:p>
    <w:p w14:paraId="368B7CD0" w14:textId="36BC4F8A" w:rsidR="003F160F" w:rsidRDefault="003F160F" w:rsidP="003F160F">
      <w:pPr>
        <w:pStyle w:val="NormalWeb"/>
      </w:pPr>
      <w:r>
        <w:t xml:space="preserve">Zheng, Y. (2013). The development and reform of English language education in China. </w:t>
      </w:r>
      <w:r>
        <w:rPr>
          <w:rStyle w:val="Emphasis"/>
          <w:rFonts w:eastAsiaTheme="majorEastAsia"/>
        </w:rPr>
        <w:t>Language Teaching and Learning Research</w:t>
      </w:r>
      <w:r>
        <w:t>, 4(2), 112–124.</w:t>
      </w:r>
    </w:p>
    <w:p w14:paraId="78113732" w14:textId="77777777" w:rsidR="003F160F" w:rsidRPr="003F160F" w:rsidRDefault="003F160F" w:rsidP="003F160F">
      <w:pPr>
        <w:jc w:val="both"/>
        <w:rPr>
          <w:rFonts w:ascii="Bookman Old Style" w:hAnsi="Bookman Old Style" w:cs="Times New Roman"/>
          <w:color w:val="000000" w:themeColor="text1"/>
        </w:rPr>
      </w:pPr>
    </w:p>
    <w:sectPr w:rsidR="003F160F" w:rsidRPr="003F160F" w:rsidSect="00F30ECE">
      <w:headerReference w:type="even" r:id="rId7"/>
      <w:headerReference w:type="default" r:id="rId8"/>
      <w:footerReference w:type="even" r:id="rId9"/>
      <w:footerReference w:type="default" r:id="rId10"/>
      <w:headerReference w:type="first" r:id="rId11"/>
      <w:footerReference w:type="first" r:id="rId12"/>
      <w:pgSz w:w="11906" w:h="16838"/>
      <w:pgMar w:top="432" w:right="1440" w:bottom="576" w:left="1440" w:header="397"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5B162" w14:textId="77777777" w:rsidR="00264102" w:rsidRDefault="00264102">
      <w:pPr>
        <w:spacing w:after="0" w:line="240" w:lineRule="auto"/>
      </w:pPr>
      <w:r>
        <w:separator/>
      </w:r>
    </w:p>
  </w:endnote>
  <w:endnote w:type="continuationSeparator" w:id="0">
    <w:p w14:paraId="4BB08817" w14:textId="77777777" w:rsidR="00264102" w:rsidRDefault="0026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Old English Text MT">
    <w:panose1 w:val="03040902040508030806"/>
    <w:charset w:val="4D"/>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jan Pro">
    <w:altName w:val="Cambria"/>
    <w:panose1 w:val="020B0604020202020204"/>
    <w:charset w:val="00"/>
    <w:family w:val="roman"/>
    <w:notTrueType/>
    <w:pitch w:val="variable"/>
    <w:sig w:usb0="800000AF" w:usb1="5000204B" w:usb2="00000000" w:usb3="00000000" w:csb0="0000009B"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21E22" w14:textId="77777777" w:rsidR="00490AC1" w:rsidRDefault="00490AC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25F17" w14:textId="77777777" w:rsidR="00490AC1" w:rsidRDefault="00000000">
    <w:pPr>
      <w:tabs>
        <w:tab w:val="left" w:pos="0"/>
      </w:tabs>
      <w:spacing w:after="0"/>
      <w:rPr>
        <w:rFonts w:ascii="Verdana" w:hAnsi="Verdana"/>
        <w:sz w:val="14"/>
        <w:szCs w:val="14"/>
        <w:lang w:val="en-PH"/>
      </w:rPr>
    </w:pPr>
    <w:r>
      <w:rPr>
        <w:rFonts w:ascii="Verdana" w:hAnsi="Verdana"/>
        <w:sz w:val="14"/>
        <w:szCs w:val="14"/>
        <w:lang w:val="en-PH"/>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632"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632"/>
    </w:tblGrid>
    <w:tr w:rsidR="00311904" w14:paraId="156493F2" w14:textId="77777777">
      <w:trPr>
        <w:trHeight w:val="660"/>
      </w:trPr>
      <w:tc>
        <w:tcPr>
          <w:tcW w:w="10632" w:type="dxa"/>
          <w:shd w:val="clear" w:color="auto" w:fill="auto"/>
          <w:tcMar>
            <w:top w:w="100" w:type="dxa"/>
            <w:left w:w="100" w:type="dxa"/>
            <w:bottom w:w="100" w:type="dxa"/>
            <w:right w:w="100" w:type="dxa"/>
          </w:tcMar>
        </w:tcPr>
        <w:p w14:paraId="2E4B2F5B" w14:textId="77777777" w:rsidR="00490AC1" w:rsidRDefault="00000000">
          <w:pPr>
            <w:spacing w:after="0"/>
            <w:jc w:val="center"/>
          </w:pPr>
          <w:r>
            <w:rPr>
              <w:b/>
              <w:sz w:val="18"/>
              <w:szCs w:val="18"/>
            </w:rPr>
            <w:t>DATA PRIVACY NOTICE:</w:t>
          </w:r>
          <w:r>
            <w:rPr>
              <w:b/>
              <w:sz w:val="18"/>
              <w:szCs w:val="18"/>
              <w:u w:val="single"/>
            </w:rPr>
            <w:t xml:space="preserve"> Data and information in this form are intended exclusively for the purpose of this activity. This will be kept by the process owner for the purpose of verifying and authenticating identity of the participants. Serving other purposes not intended by the process owner is a violation of Data Privacy Act of 2012. Data subjects voluntarily provided these data and information explicitly consenting the process owner to serve its purpose.</w:t>
          </w:r>
        </w:p>
      </w:tc>
    </w:tr>
  </w:tbl>
  <w:p w14:paraId="4E8C753E" w14:textId="77777777" w:rsidR="00490AC1" w:rsidRDefault="00490AC1">
    <w:pPr>
      <w:tabs>
        <w:tab w:val="left" w:pos="0"/>
      </w:tabs>
      <w:spacing w:after="0" w:line="240" w:lineRule="auto"/>
      <w:rPr>
        <w:rFonts w:cstheme="minorHAnsi"/>
        <w:sz w:val="18"/>
        <w:szCs w:val="18"/>
        <w:lang w:val="en-P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AE7DA" w14:textId="77777777" w:rsidR="00264102" w:rsidRDefault="00264102">
      <w:pPr>
        <w:spacing w:after="0" w:line="240" w:lineRule="auto"/>
      </w:pPr>
      <w:r>
        <w:separator/>
      </w:r>
    </w:p>
  </w:footnote>
  <w:footnote w:type="continuationSeparator" w:id="0">
    <w:p w14:paraId="6D6082EC" w14:textId="77777777" w:rsidR="00264102" w:rsidRDefault="0026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14C94" w14:textId="77777777" w:rsidR="00490AC1" w:rsidRDefault="00264102">
    <w:pPr>
      <w:pStyle w:val="Header"/>
    </w:pPr>
    <w:r>
      <w:rPr>
        <w:noProof/>
      </w:rPr>
      <w:pict w14:anchorId="4F58B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85427" o:spid="_x0000_s1027" type="#_x0000_t75" alt="" style="position:absolute;margin-left:0;margin-top:0;width:451.2pt;height:450.4pt;z-index:-251659776;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E6EFF" w14:textId="77777777" w:rsidR="00490AC1" w:rsidRDefault="00264102">
    <w:pPr>
      <w:pStyle w:val="Header"/>
      <w:jc w:val="right"/>
    </w:pPr>
    <w:r>
      <w:rPr>
        <w:noProof/>
      </w:rPr>
      <w:pict w14:anchorId="04C6D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85428" o:spid="_x0000_s1026" type="#_x0000_t75" alt="" style="position:absolute;left:0;text-align:left;margin-left:0;margin-top:0;width:451.2pt;height:450.4pt;z-index:-251658752;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sdt>
      <w:sdtPr>
        <w:id w:val="98381352"/>
      </w:sdtPr>
      <w:sdtContent>
        <w:r w:rsidR="00683D88">
          <w:t xml:space="preserve">Page </w:t>
        </w:r>
        <w:r w:rsidR="00683D88">
          <w:rPr>
            <w:b/>
            <w:bCs/>
            <w:sz w:val="24"/>
            <w:szCs w:val="24"/>
          </w:rPr>
          <w:fldChar w:fldCharType="begin"/>
        </w:r>
        <w:r w:rsidR="00683D88">
          <w:rPr>
            <w:b/>
            <w:bCs/>
          </w:rPr>
          <w:instrText xml:space="preserve"> PAGE </w:instrText>
        </w:r>
        <w:r w:rsidR="00683D88">
          <w:rPr>
            <w:b/>
            <w:bCs/>
            <w:sz w:val="24"/>
            <w:szCs w:val="24"/>
          </w:rPr>
          <w:fldChar w:fldCharType="separate"/>
        </w:r>
        <w:r w:rsidR="00683D88">
          <w:rPr>
            <w:b/>
            <w:bCs/>
          </w:rPr>
          <w:t>3</w:t>
        </w:r>
        <w:r w:rsidR="00683D88">
          <w:rPr>
            <w:b/>
            <w:bCs/>
            <w:sz w:val="24"/>
            <w:szCs w:val="24"/>
          </w:rPr>
          <w:fldChar w:fldCharType="end"/>
        </w:r>
        <w:r w:rsidR="00683D88">
          <w:t xml:space="preserve"> of </w:t>
        </w:r>
        <w:r w:rsidR="00683D88">
          <w:rPr>
            <w:b/>
            <w:bCs/>
            <w:sz w:val="24"/>
            <w:szCs w:val="24"/>
          </w:rPr>
          <w:fldChar w:fldCharType="begin"/>
        </w:r>
        <w:r w:rsidR="00683D88">
          <w:rPr>
            <w:b/>
            <w:bCs/>
          </w:rPr>
          <w:instrText xml:space="preserve"> NUMPAGES  </w:instrText>
        </w:r>
        <w:r w:rsidR="00683D88">
          <w:rPr>
            <w:b/>
            <w:bCs/>
            <w:sz w:val="24"/>
            <w:szCs w:val="24"/>
          </w:rPr>
          <w:fldChar w:fldCharType="separate"/>
        </w:r>
        <w:r w:rsidR="00683D88">
          <w:rPr>
            <w:b/>
            <w:bCs/>
          </w:rPr>
          <w:t>3</w:t>
        </w:r>
        <w:r w:rsidR="00683D88">
          <w:rPr>
            <w:b/>
            <w:bCs/>
            <w:sz w:val="24"/>
            <w:szCs w:val="24"/>
          </w:rPr>
          <w:fldChar w:fldCharType="end"/>
        </w:r>
      </w:sdtContent>
    </w:sdt>
  </w:p>
  <w:p w14:paraId="6454E3C8" w14:textId="77777777" w:rsidR="00490AC1" w:rsidRPr="00745B29" w:rsidRDefault="00000000" w:rsidP="007724BE">
    <w:pPr>
      <w:tabs>
        <w:tab w:val="center" w:pos="4513"/>
        <w:tab w:val="left" w:pos="5555"/>
      </w:tabs>
      <w:spacing w:after="0" w:line="240" w:lineRule="auto"/>
      <w:jc w:val="center"/>
      <w:rPr>
        <w:sz w:val="18"/>
        <w:szCs w:val="18"/>
      </w:rPr>
    </w:pPr>
    <w:r w:rsidRPr="00745B29">
      <w:rPr>
        <w:noProof/>
        <w:sz w:val="18"/>
        <w:szCs w:val="18"/>
      </w:rPr>
      <w:drawing>
        <wp:inline distT="0" distB="0" distL="0" distR="0" wp14:anchorId="578F9C04" wp14:editId="3B612AC2">
          <wp:extent cx="518035" cy="517792"/>
          <wp:effectExtent l="0" t="0" r="3175" b="317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9222" cy="518979"/>
                  </a:xfrm>
                  <a:prstGeom prst="rect">
                    <a:avLst/>
                  </a:prstGeom>
                  <a:noFill/>
                  <a:ln>
                    <a:noFill/>
                  </a:ln>
                </pic:spPr>
              </pic:pic>
            </a:graphicData>
          </a:graphic>
        </wp:inline>
      </w:drawing>
    </w:r>
  </w:p>
  <w:p w14:paraId="27B363DF" w14:textId="77777777" w:rsidR="00490AC1" w:rsidRPr="00745B29" w:rsidRDefault="00000000" w:rsidP="007724BE">
    <w:pPr>
      <w:spacing w:after="0" w:line="240" w:lineRule="auto"/>
      <w:jc w:val="center"/>
      <w:rPr>
        <w:rFonts w:ascii="Old English Text MT" w:hAnsi="Old English Text MT" w:cs="Segoe UI"/>
        <w:b/>
        <w:color w:val="000000"/>
        <w:sz w:val="18"/>
        <w:szCs w:val="18"/>
      </w:rPr>
    </w:pPr>
    <w:r w:rsidRPr="00745B29">
      <w:rPr>
        <w:rFonts w:ascii="Old English Text MT" w:hAnsi="Old English Text MT" w:cs="Segoe UI"/>
        <w:b/>
        <w:color w:val="000000"/>
        <w:sz w:val="18"/>
        <w:szCs w:val="18"/>
      </w:rPr>
      <w:t>Republic of the Philippines</w:t>
    </w:r>
  </w:p>
  <w:p w14:paraId="280B314A" w14:textId="77777777" w:rsidR="00490AC1" w:rsidRPr="00745B29" w:rsidRDefault="00000000" w:rsidP="007724BE">
    <w:pPr>
      <w:spacing w:after="0" w:line="240" w:lineRule="auto"/>
      <w:jc w:val="center"/>
      <w:rPr>
        <w:rFonts w:ascii="Old English Text MT" w:hAnsi="Old English Text MT" w:cs="Segoe UI"/>
        <w:b/>
        <w:color w:val="000000"/>
        <w:sz w:val="24"/>
        <w:szCs w:val="24"/>
      </w:rPr>
    </w:pPr>
    <w:r w:rsidRPr="00745B29">
      <w:rPr>
        <w:rFonts w:ascii="Old English Text MT" w:hAnsi="Old English Text MT" w:cs="Segoe UI"/>
        <w:b/>
        <w:color w:val="000000"/>
        <w:sz w:val="24"/>
        <w:szCs w:val="24"/>
      </w:rPr>
      <w:t>Department of Education</w:t>
    </w:r>
  </w:p>
  <w:p w14:paraId="506E9E1A" w14:textId="77777777" w:rsidR="00490AC1" w:rsidRPr="00745B29" w:rsidRDefault="00000000" w:rsidP="00745B29">
    <w:pPr>
      <w:pBdr>
        <w:bottom w:val="single" w:sz="12" w:space="0" w:color="auto"/>
      </w:pBdr>
      <w:spacing w:after="0" w:line="240" w:lineRule="auto"/>
      <w:jc w:val="center"/>
      <w:rPr>
        <w:rFonts w:ascii="Trajan Pro" w:hAnsi="Trajan Pro" w:cs="Segoe UI"/>
        <w:b/>
        <w:color w:val="000000"/>
        <w:sz w:val="14"/>
        <w:szCs w:val="15"/>
      </w:rPr>
    </w:pPr>
    <w:r w:rsidRPr="00745B29">
      <w:rPr>
        <w:rFonts w:ascii="Trajan Pro" w:hAnsi="Trajan Pro" w:cs="Segoe UI"/>
        <w:b/>
        <w:color w:val="000000"/>
        <w:sz w:val="14"/>
        <w:szCs w:val="15"/>
      </w:rPr>
      <w:t>REGION IV-A CALABARZO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8FE20" w14:textId="77777777" w:rsidR="00490AC1" w:rsidRDefault="00264102">
    <w:pPr>
      <w:pStyle w:val="Header"/>
    </w:pPr>
    <w:r>
      <w:rPr>
        <w:noProof/>
      </w:rPr>
      <w:pict w14:anchorId="2FB6E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585426" o:spid="_x0000_s1025" type="#_x0000_t75" alt="" style="position:absolute;margin-left:0;margin-top:0;width:451.2pt;height:450.4pt;z-index:-251657728;visibility:visible;mso-wrap-style:square;mso-wrap-edited:f;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 gain="19661f" blacklevel="22938f"/>
          <o:lock v:ext="edit" rotation="t" cropping="t" verticies="t" grouping="t"/>
          <w10:wrap anchorx="margin" anchory="margin"/>
        </v:shape>
      </w:pict>
    </w:r>
  </w:p>
  <w:p w14:paraId="7719DE33" w14:textId="77777777" w:rsidR="00490AC1" w:rsidRPr="009D1984" w:rsidRDefault="00000000" w:rsidP="007724BE">
    <w:pPr>
      <w:tabs>
        <w:tab w:val="center" w:pos="4513"/>
        <w:tab w:val="left" w:pos="5555"/>
      </w:tabs>
      <w:spacing w:after="0" w:line="240" w:lineRule="auto"/>
      <w:jc w:val="center"/>
    </w:pPr>
    <w:r>
      <w:rPr>
        <w:noProof/>
      </w:rPr>
      <w:drawing>
        <wp:inline distT="0" distB="0" distL="0" distR="0" wp14:anchorId="1C3D2035" wp14:editId="7009428E">
          <wp:extent cx="695270" cy="694944"/>
          <wp:effectExtent l="0" t="0" r="0" b="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270" cy="694944"/>
                  </a:xfrm>
                  <a:prstGeom prst="rect">
                    <a:avLst/>
                  </a:prstGeom>
                  <a:noFill/>
                  <a:ln>
                    <a:noFill/>
                  </a:ln>
                </pic:spPr>
              </pic:pic>
            </a:graphicData>
          </a:graphic>
        </wp:inline>
      </w:drawing>
    </w:r>
  </w:p>
  <w:p w14:paraId="366E3CCB" w14:textId="77777777" w:rsidR="00490AC1" w:rsidRDefault="00000000" w:rsidP="007724BE">
    <w:pPr>
      <w:spacing w:after="0" w:line="240" w:lineRule="auto"/>
      <w:jc w:val="center"/>
      <w:rPr>
        <w:rFonts w:ascii="Old English Text MT" w:hAnsi="Old English Text MT" w:cs="Segoe UI"/>
        <w:b/>
        <w:color w:val="000000"/>
      </w:rPr>
    </w:pPr>
    <w:r w:rsidRPr="009D1984">
      <w:rPr>
        <w:rFonts w:ascii="Old English Text MT" w:hAnsi="Old English Text MT" w:cs="Segoe UI"/>
        <w:b/>
        <w:color w:val="000000"/>
      </w:rPr>
      <w:t>Republic of the Philippines</w:t>
    </w:r>
  </w:p>
  <w:p w14:paraId="3E1F11BC" w14:textId="77777777" w:rsidR="00490AC1" w:rsidRDefault="00000000" w:rsidP="007724BE">
    <w:pPr>
      <w:spacing w:after="0" w:line="240" w:lineRule="auto"/>
      <w:jc w:val="center"/>
      <w:rPr>
        <w:rFonts w:ascii="Old English Text MT" w:hAnsi="Old English Text MT" w:cs="Segoe UI"/>
        <w:b/>
        <w:color w:val="000000"/>
        <w:sz w:val="36"/>
        <w:szCs w:val="36"/>
      </w:rPr>
    </w:pPr>
    <w:r>
      <w:rPr>
        <w:rFonts w:ascii="Old English Text MT" w:hAnsi="Old English Text MT" w:cs="Segoe UI"/>
        <w:b/>
        <w:color w:val="000000"/>
        <w:sz w:val="36"/>
        <w:szCs w:val="36"/>
      </w:rPr>
      <w:t>Department of Education</w:t>
    </w:r>
  </w:p>
  <w:p w14:paraId="48F838E8" w14:textId="77777777" w:rsidR="00490AC1" w:rsidRPr="00BF26EE" w:rsidRDefault="00000000" w:rsidP="007724BE">
    <w:pPr>
      <w:pBdr>
        <w:bottom w:val="single" w:sz="12" w:space="0" w:color="auto"/>
      </w:pBdr>
      <w:spacing w:after="0" w:line="240" w:lineRule="auto"/>
      <w:jc w:val="center"/>
      <w:rPr>
        <w:rFonts w:ascii="Trajan Pro" w:hAnsi="Trajan Pro" w:cs="Segoe UI"/>
        <w:b/>
        <w:color w:val="000000"/>
        <w:sz w:val="20"/>
        <w:szCs w:val="20"/>
      </w:rPr>
    </w:pPr>
    <w:r w:rsidRPr="00BF26EE">
      <w:rPr>
        <w:rFonts w:ascii="Trajan Pro" w:hAnsi="Trajan Pro" w:cs="Segoe UI"/>
        <w:b/>
        <w:color w:val="000000"/>
        <w:sz w:val="20"/>
        <w:szCs w:val="20"/>
      </w:rPr>
      <w:t>REGION IV-A CALABARZON</w:t>
    </w:r>
  </w:p>
  <w:p w14:paraId="75ABED6D" w14:textId="77777777" w:rsidR="00490AC1" w:rsidRDefault="00490AC1" w:rsidP="00772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8C8AB8A"/>
    <w:multiLevelType w:val="singleLevel"/>
    <w:tmpl w:val="98C8AB8A"/>
    <w:lvl w:ilvl="0">
      <w:start w:val="1"/>
      <w:numFmt w:val="decimal"/>
      <w:lvlText w:val="%1."/>
      <w:lvlJc w:val="left"/>
      <w:pPr>
        <w:tabs>
          <w:tab w:val="left" w:pos="425"/>
        </w:tabs>
        <w:ind w:left="425" w:hanging="425"/>
      </w:pPr>
      <w:rPr>
        <w:rFonts w:hint="default"/>
      </w:rPr>
    </w:lvl>
  </w:abstractNum>
  <w:abstractNum w:abstractNumId="1" w15:restartNumberingAfterBreak="0">
    <w:nsid w:val="00000001"/>
    <w:multiLevelType w:val="hybridMultilevel"/>
    <w:tmpl w:val="0C0A47D4"/>
    <w:lvl w:ilvl="0" w:tplc="E34C7D3E">
      <w:start w:val="1"/>
      <w:numFmt w:val="decimal"/>
      <w:lvlText w:val="%1."/>
      <w:lvlJc w:val="left"/>
      <w:pPr>
        <w:ind w:left="720" w:hanging="360"/>
      </w:pPr>
      <w:rPr>
        <w:rFonts w:ascii="Bookman Old Style" w:eastAsia="Times New Roman" w:hAnsi="Bookman Old Style"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E4787D"/>
    <w:multiLevelType w:val="hybridMultilevel"/>
    <w:tmpl w:val="4C00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7C1203"/>
    <w:multiLevelType w:val="hybridMultilevel"/>
    <w:tmpl w:val="3DF43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81DB9"/>
    <w:multiLevelType w:val="hybridMultilevel"/>
    <w:tmpl w:val="06625E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11E52CE"/>
    <w:multiLevelType w:val="hybridMultilevel"/>
    <w:tmpl w:val="F7AE6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C54553"/>
    <w:multiLevelType w:val="hybridMultilevel"/>
    <w:tmpl w:val="D6A40962"/>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A99182A"/>
    <w:multiLevelType w:val="hybridMultilevel"/>
    <w:tmpl w:val="F9EE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F80FAA"/>
    <w:multiLevelType w:val="hybridMultilevel"/>
    <w:tmpl w:val="526E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2E189A"/>
    <w:multiLevelType w:val="hybridMultilevel"/>
    <w:tmpl w:val="444C8BA2"/>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02E4552"/>
    <w:multiLevelType w:val="hybridMultilevel"/>
    <w:tmpl w:val="1B10B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923E4B"/>
    <w:multiLevelType w:val="hybridMultilevel"/>
    <w:tmpl w:val="A2369984"/>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EB31175"/>
    <w:multiLevelType w:val="hybridMultilevel"/>
    <w:tmpl w:val="CC9C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143ED"/>
    <w:multiLevelType w:val="hybridMultilevel"/>
    <w:tmpl w:val="06FAF4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2126405">
    <w:abstractNumId w:val="0"/>
  </w:num>
  <w:num w:numId="2" w16cid:durableId="1632052831">
    <w:abstractNumId w:val="7"/>
  </w:num>
  <w:num w:numId="3" w16cid:durableId="2106069226">
    <w:abstractNumId w:val="16"/>
  </w:num>
  <w:num w:numId="4" w16cid:durableId="1164973330">
    <w:abstractNumId w:val="1"/>
  </w:num>
  <w:num w:numId="5" w16cid:durableId="1435242678">
    <w:abstractNumId w:val="2"/>
  </w:num>
  <w:num w:numId="6" w16cid:durableId="1385718361">
    <w:abstractNumId w:val="3"/>
  </w:num>
  <w:num w:numId="7" w16cid:durableId="269897707">
    <w:abstractNumId w:val="12"/>
  </w:num>
  <w:num w:numId="8" w16cid:durableId="2128111170">
    <w:abstractNumId w:val="13"/>
  </w:num>
  <w:num w:numId="9" w16cid:durableId="679157568">
    <w:abstractNumId w:val="6"/>
  </w:num>
  <w:num w:numId="10" w16cid:durableId="2141847630">
    <w:abstractNumId w:val="14"/>
  </w:num>
  <w:num w:numId="11" w16cid:durableId="1960843390">
    <w:abstractNumId w:val="4"/>
  </w:num>
  <w:num w:numId="12" w16cid:durableId="964389670">
    <w:abstractNumId w:val="9"/>
  </w:num>
  <w:num w:numId="13" w16cid:durableId="2132363421">
    <w:abstractNumId w:val="15"/>
  </w:num>
  <w:num w:numId="14" w16cid:durableId="1869752839">
    <w:abstractNumId w:val="8"/>
  </w:num>
  <w:num w:numId="15" w16cid:durableId="1338339700">
    <w:abstractNumId w:val="11"/>
  </w:num>
  <w:num w:numId="16" w16cid:durableId="1239556945">
    <w:abstractNumId w:val="5"/>
  </w:num>
  <w:num w:numId="17" w16cid:durableId="15979053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CE"/>
    <w:rsid w:val="001803BF"/>
    <w:rsid w:val="00181B9E"/>
    <w:rsid w:val="00264102"/>
    <w:rsid w:val="00291732"/>
    <w:rsid w:val="002B7960"/>
    <w:rsid w:val="003D760A"/>
    <w:rsid w:val="003F160F"/>
    <w:rsid w:val="00426321"/>
    <w:rsid w:val="00490AC1"/>
    <w:rsid w:val="005245D7"/>
    <w:rsid w:val="005259CB"/>
    <w:rsid w:val="006734E7"/>
    <w:rsid w:val="00683D88"/>
    <w:rsid w:val="006E7585"/>
    <w:rsid w:val="00751E5E"/>
    <w:rsid w:val="007F3740"/>
    <w:rsid w:val="008D3477"/>
    <w:rsid w:val="00A25031"/>
    <w:rsid w:val="00A66A8C"/>
    <w:rsid w:val="00AD2B91"/>
    <w:rsid w:val="00AE316B"/>
    <w:rsid w:val="00F25BE2"/>
    <w:rsid w:val="00F30ECE"/>
    <w:rsid w:val="00F57AD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B0267"/>
  <w15:chartTrackingRefBased/>
  <w15:docId w15:val="{57638A21-41A8-0849-9667-0BA0EE6A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ECE"/>
    <w:pPr>
      <w:spacing w:after="200" w:line="276" w:lineRule="auto"/>
    </w:pPr>
    <w:rPr>
      <w:rFonts w:eastAsiaTheme="minorEastAsia"/>
      <w:kern w:val="0"/>
      <w:sz w:val="22"/>
      <w:szCs w:val="22"/>
      <w:lang w:val="en-US"/>
      <w14:ligatures w14:val="none"/>
    </w:rPr>
  </w:style>
  <w:style w:type="paragraph" w:styleId="Heading1">
    <w:name w:val="heading 1"/>
    <w:basedOn w:val="Normal"/>
    <w:next w:val="Normal"/>
    <w:link w:val="Heading1Char"/>
    <w:uiPriority w:val="9"/>
    <w:qFormat/>
    <w:rsid w:val="00F30E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E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0E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0E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E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E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E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E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E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E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E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0E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0E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E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E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E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E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ECE"/>
    <w:rPr>
      <w:rFonts w:eastAsiaTheme="majorEastAsia" w:cstheme="majorBidi"/>
      <w:color w:val="272727" w:themeColor="text1" w:themeTint="D8"/>
    </w:rPr>
  </w:style>
  <w:style w:type="paragraph" w:styleId="Title">
    <w:name w:val="Title"/>
    <w:basedOn w:val="Normal"/>
    <w:next w:val="Normal"/>
    <w:link w:val="TitleChar"/>
    <w:uiPriority w:val="10"/>
    <w:qFormat/>
    <w:rsid w:val="00F30E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E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E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E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ECE"/>
    <w:pPr>
      <w:spacing w:before="160"/>
      <w:jc w:val="center"/>
    </w:pPr>
    <w:rPr>
      <w:i/>
      <w:iCs/>
      <w:color w:val="404040" w:themeColor="text1" w:themeTint="BF"/>
    </w:rPr>
  </w:style>
  <w:style w:type="character" w:customStyle="1" w:styleId="QuoteChar">
    <w:name w:val="Quote Char"/>
    <w:basedOn w:val="DefaultParagraphFont"/>
    <w:link w:val="Quote"/>
    <w:uiPriority w:val="29"/>
    <w:rsid w:val="00F30ECE"/>
    <w:rPr>
      <w:i/>
      <w:iCs/>
      <w:color w:val="404040" w:themeColor="text1" w:themeTint="BF"/>
    </w:rPr>
  </w:style>
  <w:style w:type="paragraph" w:styleId="ListParagraph">
    <w:name w:val="List Paragraph"/>
    <w:basedOn w:val="Normal"/>
    <w:link w:val="ListParagraphChar"/>
    <w:uiPriority w:val="34"/>
    <w:qFormat/>
    <w:rsid w:val="00F30ECE"/>
    <w:pPr>
      <w:ind w:left="720"/>
      <w:contextualSpacing/>
    </w:pPr>
  </w:style>
  <w:style w:type="character" w:styleId="IntenseEmphasis">
    <w:name w:val="Intense Emphasis"/>
    <w:basedOn w:val="DefaultParagraphFont"/>
    <w:uiPriority w:val="21"/>
    <w:qFormat/>
    <w:rsid w:val="00F30ECE"/>
    <w:rPr>
      <w:i/>
      <w:iCs/>
      <w:color w:val="0F4761" w:themeColor="accent1" w:themeShade="BF"/>
    </w:rPr>
  </w:style>
  <w:style w:type="paragraph" w:styleId="IntenseQuote">
    <w:name w:val="Intense Quote"/>
    <w:basedOn w:val="Normal"/>
    <w:next w:val="Normal"/>
    <w:link w:val="IntenseQuoteChar"/>
    <w:uiPriority w:val="30"/>
    <w:qFormat/>
    <w:rsid w:val="00F30E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ECE"/>
    <w:rPr>
      <w:i/>
      <w:iCs/>
      <w:color w:val="0F4761" w:themeColor="accent1" w:themeShade="BF"/>
    </w:rPr>
  </w:style>
  <w:style w:type="character" w:styleId="IntenseReference">
    <w:name w:val="Intense Reference"/>
    <w:basedOn w:val="DefaultParagraphFont"/>
    <w:uiPriority w:val="32"/>
    <w:qFormat/>
    <w:rsid w:val="00F30ECE"/>
    <w:rPr>
      <w:b/>
      <w:bCs/>
      <w:smallCaps/>
      <w:color w:val="0F4761" w:themeColor="accent1" w:themeShade="BF"/>
      <w:spacing w:val="5"/>
    </w:rPr>
  </w:style>
  <w:style w:type="paragraph" w:styleId="Footer">
    <w:name w:val="footer"/>
    <w:basedOn w:val="Normal"/>
    <w:link w:val="FooterChar"/>
    <w:uiPriority w:val="99"/>
    <w:unhideWhenUsed/>
    <w:qFormat/>
    <w:rsid w:val="00F30ECE"/>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F30ECE"/>
    <w:rPr>
      <w:rFonts w:eastAsiaTheme="minorEastAsia"/>
      <w:kern w:val="0"/>
      <w:sz w:val="22"/>
      <w:szCs w:val="22"/>
      <w:lang w:val="en-US"/>
      <w14:ligatures w14:val="none"/>
    </w:rPr>
  </w:style>
  <w:style w:type="paragraph" w:styleId="Header">
    <w:name w:val="header"/>
    <w:basedOn w:val="Normal"/>
    <w:link w:val="HeaderChar"/>
    <w:uiPriority w:val="99"/>
    <w:unhideWhenUsed/>
    <w:rsid w:val="00F30EC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30ECE"/>
    <w:rPr>
      <w:rFonts w:eastAsiaTheme="minorEastAsia"/>
      <w:kern w:val="0"/>
      <w:sz w:val="22"/>
      <w:szCs w:val="22"/>
      <w:lang w:val="en-US"/>
      <w14:ligatures w14:val="none"/>
    </w:rPr>
  </w:style>
  <w:style w:type="character" w:styleId="Hyperlink">
    <w:name w:val="Hyperlink"/>
    <w:basedOn w:val="DefaultParagraphFont"/>
    <w:uiPriority w:val="99"/>
    <w:unhideWhenUsed/>
    <w:qFormat/>
    <w:rsid w:val="00F30ECE"/>
    <w:rPr>
      <w:color w:val="467886" w:themeColor="hyperlink"/>
      <w:u w:val="single"/>
    </w:rPr>
  </w:style>
  <w:style w:type="table" w:styleId="TableGrid">
    <w:name w:val="Table Grid"/>
    <w:basedOn w:val="TableNormal"/>
    <w:uiPriority w:val="39"/>
    <w:qFormat/>
    <w:rsid w:val="00F30ECE"/>
    <w:pPr>
      <w:spacing w:after="0" w:line="240" w:lineRule="auto"/>
    </w:pPr>
    <w:rPr>
      <w:rFonts w:eastAsiaTheme="minorEastAsia"/>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30ECE"/>
  </w:style>
  <w:style w:type="paragraph" w:styleId="NormalWeb">
    <w:name w:val="Normal (Web)"/>
    <w:basedOn w:val="Normal"/>
    <w:uiPriority w:val="99"/>
    <w:unhideWhenUsed/>
    <w:rsid w:val="008D3477"/>
    <w:pPr>
      <w:spacing w:before="100" w:beforeAutospacing="1" w:after="100" w:afterAutospacing="1" w:line="240" w:lineRule="auto"/>
    </w:pPr>
    <w:rPr>
      <w:rFonts w:ascii="Times New Roman" w:eastAsia="Times New Roman" w:hAnsi="Times New Roman" w:cs="Times New Roman"/>
      <w:sz w:val="24"/>
      <w:szCs w:val="24"/>
      <w:lang w:val="en-PH"/>
    </w:rPr>
  </w:style>
  <w:style w:type="character" w:styleId="Strong">
    <w:name w:val="Strong"/>
    <w:basedOn w:val="DefaultParagraphFont"/>
    <w:uiPriority w:val="22"/>
    <w:qFormat/>
    <w:rsid w:val="008D3477"/>
    <w:rPr>
      <w:b/>
      <w:bCs/>
    </w:rPr>
  </w:style>
  <w:style w:type="character" w:styleId="Emphasis">
    <w:name w:val="Emphasis"/>
    <w:basedOn w:val="DefaultParagraphFont"/>
    <w:uiPriority w:val="20"/>
    <w:qFormat/>
    <w:rsid w:val="003F16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998135">
      <w:bodyDiv w:val="1"/>
      <w:marLeft w:val="0"/>
      <w:marRight w:val="0"/>
      <w:marTop w:val="0"/>
      <w:marBottom w:val="0"/>
      <w:divBdr>
        <w:top w:val="none" w:sz="0" w:space="0" w:color="auto"/>
        <w:left w:val="none" w:sz="0" w:space="0" w:color="auto"/>
        <w:bottom w:val="none" w:sz="0" w:space="0" w:color="auto"/>
        <w:right w:val="none" w:sz="0" w:space="0" w:color="auto"/>
      </w:divBdr>
    </w:div>
    <w:div w:id="544951360">
      <w:bodyDiv w:val="1"/>
      <w:marLeft w:val="0"/>
      <w:marRight w:val="0"/>
      <w:marTop w:val="0"/>
      <w:marBottom w:val="0"/>
      <w:divBdr>
        <w:top w:val="none" w:sz="0" w:space="0" w:color="auto"/>
        <w:left w:val="none" w:sz="0" w:space="0" w:color="auto"/>
        <w:bottom w:val="none" w:sz="0" w:space="0" w:color="auto"/>
        <w:right w:val="none" w:sz="0" w:space="0" w:color="auto"/>
      </w:divBdr>
      <w:divsChild>
        <w:div w:id="134751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81518">
      <w:bodyDiv w:val="1"/>
      <w:marLeft w:val="0"/>
      <w:marRight w:val="0"/>
      <w:marTop w:val="0"/>
      <w:marBottom w:val="0"/>
      <w:divBdr>
        <w:top w:val="none" w:sz="0" w:space="0" w:color="auto"/>
        <w:left w:val="none" w:sz="0" w:space="0" w:color="auto"/>
        <w:bottom w:val="none" w:sz="0" w:space="0" w:color="auto"/>
        <w:right w:val="none" w:sz="0" w:space="0" w:color="auto"/>
      </w:divBdr>
      <w:divsChild>
        <w:div w:id="193485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812144">
      <w:bodyDiv w:val="1"/>
      <w:marLeft w:val="0"/>
      <w:marRight w:val="0"/>
      <w:marTop w:val="0"/>
      <w:marBottom w:val="0"/>
      <w:divBdr>
        <w:top w:val="none" w:sz="0" w:space="0" w:color="auto"/>
        <w:left w:val="none" w:sz="0" w:space="0" w:color="auto"/>
        <w:bottom w:val="none" w:sz="0" w:space="0" w:color="auto"/>
        <w:right w:val="none" w:sz="0" w:space="0" w:color="auto"/>
      </w:divBdr>
      <w:divsChild>
        <w:div w:id="10425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44755">
      <w:bodyDiv w:val="1"/>
      <w:marLeft w:val="0"/>
      <w:marRight w:val="0"/>
      <w:marTop w:val="0"/>
      <w:marBottom w:val="0"/>
      <w:divBdr>
        <w:top w:val="none" w:sz="0" w:space="0" w:color="auto"/>
        <w:left w:val="none" w:sz="0" w:space="0" w:color="auto"/>
        <w:bottom w:val="none" w:sz="0" w:space="0" w:color="auto"/>
        <w:right w:val="none" w:sz="0" w:space="0" w:color="auto"/>
      </w:divBdr>
    </w:div>
    <w:div w:id="1840582845">
      <w:bodyDiv w:val="1"/>
      <w:marLeft w:val="0"/>
      <w:marRight w:val="0"/>
      <w:marTop w:val="0"/>
      <w:marBottom w:val="0"/>
      <w:divBdr>
        <w:top w:val="none" w:sz="0" w:space="0" w:color="auto"/>
        <w:left w:val="none" w:sz="0" w:space="0" w:color="auto"/>
        <w:bottom w:val="none" w:sz="0" w:space="0" w:color="auto"/>
        <w:right w:val="none" w:sz="0" w:space="0" w:color="auto"/>
      </w:divBdr>
    </w:div>
    <w:div w:id="205626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2593</Words>
  <Characters>14783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Christiane Roie Carabeo</dc:creator>
  <cp:keywords/>
  <dc:description/>
  <cp:lastModifiedBy>Christiane Roie Carabeo</cp:lastModifiedBy>
  <cp:revision>4</cp:revision>
  <dcterms:created xsi:type="dcterms:W3CDTF">2025-07-01T23:23:00Z</dcterms:created>
  <dcterms:modified xsi:type="dcterms:W3CDTF">2025-07-18T10:17:00Z</dcterms:modified>
</cp:coreProperties>
</file>