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0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8"/>
          <w:szCs w:val="28"/>
        </w:rPr>
        <w:t xml:space="preserve">CONTRATO DE REPLAY DA QUADRA</w:t>
      </w:r>
    </w:p>
    <w:p>
      <w:pPr>
        <w:jc w:val="center"/>
        <w:spacing w:before="0" w:after="40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color w:val="5C7A00"/>
          <w:sz w:val="22"/>
          <w:szCs w:val="22"/>
        </w:rPr>
        <w:t xml:space="preserve">CliquePlay</w:t>
      </w:r>
    </w:p>
    <w:p>
      <w:pPr>
        <w:spacing w:before="0" w:after="40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CliquePlay e o responsável pela quadra combinam o seguinte. Esta folha vale quando os dois assinarem.</w:t>
      </w:r>
    </w:p>
    <w:p>
      <w:pPr>
        <w:spacing w:before="8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2"/>
          <w:szCs w:val="22"/>
        </w:rPr>
        <w:t xml:space="preserve">1. Quem assina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0"/>
          <w:szCs w:val="20"/>
        </w:rPr>
        <w:t xml:space="preserve">CliquePlay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Nome: _______________________________________________</w:t>
      </w:r>
    </w:p>
    <w:p>
      <w:pPr>
        <w:spacing w:before="0" w:after="20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CPF: ______________________      WhatsApp: ______________________</w:t>
      </w:r>
    </w:p>
    <w:p>
      <w:pPr>
        <w:spacing w:before="2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0"/>
          <w:szCs w:val="20"/>
        </w:rPr>
        <w:t xml:space="preserve">Quadra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Nome de quem assina: _______________________________________________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CPF: ______________________      WhatsApp: ______________________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Quadra: ____________________________________    Cidade: ______________________________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Endereço: _____________________________________________________________________</w:t>
      </w:r>
    </w:p>
    <w:p>
      <w:pPr>
        <w:spacing w:before="8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2"/>
          <w:szCs w:val="22"/>
        </w:rPr>
        <w:t xml:space="preserve">2. O que a CliquePlay instala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A CliquePlay instala e mantém o replay desta quadra:</w:t>
      </w:r>
    </w:p>
    <w:p>
      <w:pPr>
        <w:ind w:left="280"/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•  Câmeras: ______   (uma câmera cobre um ângulo)</w:t>
      </w:r>
    </w:p>
    <w:p>
      <w:pPr>
        <w:ind w:left="280"/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•  Botão de replay: 1</w:t>
      </w:r>
    </w:p>
    <w:p>
      <w:pPr>
        <w:ind w:left="280"/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•  Fonte, cabos e plaquinha, o que for preciso para funcionar na rede da quadra</w:t>
      </w:r>
    </w:p>
    <w:p>
      <w:pPr>
        <w:spacing w:before="8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O jogador aperta o botão e o lance fica no site da CliquePlay para assistir e baixar.</w:t>
      </w:r>
    </w:p>
    <w:p>
      <w:pPr>
        <w:spacing w:before="8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2"/>
          <w:szCs w:val="22"/>
        </w:rPr>
        <w:t xml:space="preserve">3. Preço</w:t>
      </w:r>
    </w:p>
    <w:p>
      <w:pPr>
        <w:spacing w:before="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0"/>
          <w:szCs w:val="20"/>
        </w:rPr>
        <w:t xml:space="preserve">Não há taxa de instalação. </w:t>
      </w:r>
      <w:r>
        <w:rPr>
          <w:rFonts w:ascii="Calibri" w:hAnsi="Calibri" w:cs="Calibri"/>
          <w:sz w:val="20"/>
          <w:szCs w:val="20"/>
        </w:rPr>
        <w:t xml:space="preserve">A mensalidade é de </w:t>
      </w:r>
      <w:r>
        <w:rPr>
          <w:rFonts w:ascii="Calibri" w:hAnsi="Calibri" w:cs="Calibri"/>
          <w:b/>
          <w:sz w:val="20"/>
          <w:szCs w:val="20"/>
        </w:rPr>
        <w:t xml:space="preserve">R$ 150 por câmera. </w:t>
      </w:r>
      <w:r>
        <w:rPr>
          <w:rFonts w:ascii="Calibri" w:hAnsi="Calibri" w:cs="Calibri"/>
          <w:sz w:val="20"/>
          <w:szCs w:val="20"/>
        </w:rPr>
        <w:t xml:space="preserve">Total por mês: R$ ______________</w:t>
      </w:r>
    </w:p>
    <w:p>
      <w:pPr>
        <w:spacing w:before="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A primeira cobrança começa no dia em que o replay estiver funcionando de verdade: botão apertado, vídeo no site, pronto para assistir e baixar. Antes disso, a quadra não paga nada.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Pagamento mensal, por Pix, até o dia ______ de cada mês.    Chave Pix: _______________________________</w:t>
      </w:r>
    </w:p>
    <w:p>
      <w:pPr>
        <w:spacing w:before="8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2"/>
          <w:szCs w:val="22"/>
        </w:rPr>
        <w:t xml:space="preserve">4. Prazo para instalar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A CliquePlay tem </w:t>
      </w:r>
      <w:r>
        <w:rPr>
          <w:rFonts w:ascii="Calibri" w:hAnsi="Calibri" w:cs="Calibri"/>
          <w:b/>
          <w:sz w:val="20"/>
          <w:szCs w:val="20"/>
        </w:rPr>
        <w:t xml:space="preserve">30 dias</w:t>
      </w:r>
      <w:r>
        <w:rPr>
          <w:rFonts w:ascii="Calibri" w:hAnsi="Calibri" w:cs="Calibri"/>
          <w:sz w:val="20"/>
          <w:szCs w:val="20"/>
        </w:rPr>
        <w:t xml:space="preserve">, contados da assinatura, para deixar o replay funcionando. Se esse prazo passar e o replay não estiver funcionando, a quadra pode desistir na hora, sem pagar nada. A CliquePlay retira o que tiver instalado.</w:t>
      </w:r>
    </w:p>
    <w:p>
      <w:pPr>
        <w:spacing w:before="8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2"/>
          <w:szCs w:val="22"/>
        </w:rPr>
        <w:t xml:space="preserve">5. O equipamento é da CliquePlay</w:t>
      </w:r>
    </w:p>
    <w:p>
      <w:pPr>
        <w:spacing w:before="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Câmera, botão, plaquinha, fontes e cabos continuam da CliquePlay. A quadra usa enquanto a mensalidade estiver em dia.</w:t>
      </w:r>
    </w:p>
    <w:p>
      <w:pPr>
        <w:spacing w:before="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Valor combinado deste conjunto, para o caso de perda: R$ ______________</w:t>
      </w:r>
    </w:p>
    <w:p>
      <w:pPr>
        <w:spacing w:before="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Uso normal não gera cobrança. A quadra responde por furto, sumiço, quebra por mau uso, ou se o equipamento não for devolvido no fim. Nesse caso, paga o valor combinado acima, ou a parte que faltar.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A CliquePlay pode entrar na quadra, em horário combinado, para instalar, consertar ou retirar o equipamento.</w:t>
      </w:r>
    </w:p>
    <w:p>
      <w:pPr>
        <w:spacing w:before="8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2"/>
          <w:szCs w:val="22"/>
        </w:rPr>
        <w:t xml:space="preserve">6. Filmagem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A gravação é da área de jogo. A quadra deixa um aviso visível de que a quadra é filmada para replay. Os vídeos ficam no site por tempo limitado. Quem quiser guardar o lance baixa o arquivo.</w:t>
      </w:r>
    </w:p>
    <w:p>
      <w:pPr>
        <w:spacing w:before="8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2"/>
          <w:szCs w:val="22"/>
        </w:rPr>
        <w:t xml:space="preserve">7. Como termina</w:t>
      </w:r>
    </w:p>
    <w:p>
      <w:pPr>
        <w:spacing w:before="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Qualquer um dos dois pode encerrar avisando o outro com </w:t>
      </w:r>
      <w:r>
        <w:rPr>
          <w:rFonts w:ascii="Calibri" w:hAnsi="Calibri" w:cs="Calibri"/>
          <w:b/>
          <w:sz w:val="20"/>
          <w:szCs w:val="20"/>
        </w:rPr>
        <w:t xml:space="preserve">30 dias</w:t>
      </w:r>
      <w:r>
        <w:rPr>
          <w:rFonts w:ascii="Calibri" w:hAnsi="Calibri" w:cs="Calibri"/>
          <w:sz w:val="20"/>
          <w:szCs w:val="20"/>
        </w:rPr>
        <w:t xml:space="preserve"> de antecedência, por WhatsApp. A mensalidade vale até o último dia em que o replay esteve disponível. No fim, a CliquePlay retira o equipamento. A quadra devolve tudo em estado de uso normal, fora o desgaste comum.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Se a mensalidade atrasar mais de 15 dias, a CliquePlay pode desligar o replay. Se passar de 30 dias sem pagamento, pode retirar o equipamento.</w:t>
      </w:r>
    </w:p>
    <w:p>
      <w:pPr>
        <w:spacing w:before="80" w:after="16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2"/>
          <w:szCs w:val="22"/>
        </w:rPr>
        <w:t xml:space="preserve">8. Assinatura</w:t>
      </w:r>
    </w:p>
    <w:p>
      <w:pPr>
        <w:spacing w:before="0" w:after="20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Li e concordo com esta folha.</w:t>
      </w:r>
    </w:p>
    <w:p>
      <w:pPr>
        <w:spacing w:before="20" w:after="20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Local e data: _______________________________________________</w:t>
      </w:r>
    </w:p>
    <w:p>
      <w:pPr>
        <w:spacing w:before="100" w:after="0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_________________________________</w:t>
      </w:r>
    </w:p>
    <w:p>
      <w:pPr>
        <w:spacing w:before="0" w:after="8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0"/>
          <w:szCs w:val="20"/>
        </w:rPr>
        <w:t xml:space="preserve">CliquePlay</w:t>
      </w:r>
    </w:p>
    <w:p>
      <w:pPr>
        <w:spacing w:before="100" w:after="0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sz w:val="20"/>
          <w:szCs w:val="20"/>
        </w:rPr>
        <w:t xml:space="preserve">_________________________________</w:t>
      </w:r>
    </w:p>
    <w:p>
      <w:pPr>
        <w:spacing w:before="0" w:after="0" w:line="240" w:lineRule="exact"/>
        <w:rPr>
          <w:rPr>
            <w:rFonts w:ascii="Calibri" w:hAnsi="Calibri" w:cs="Calibri"/>
            <w:sz w:val="20"/>
            <w:szCs w:val="20"/>
          </w:rPr>
        </w:rPr>
      </w:pPr>
      <w:r>
        <w:rPr>
          <w:rFonts w:ascii="Calibri" w:hAnsi="Calibri" w:cs="Calibri"/>
          <w:b/>
          <w:sz w:val="20"/>
          <w:szCs w:val="20"/>
        </w:rPr>
        <w:t xml:space="preserve">Responsável pela quadra</w:t>
      </w:r>
    </w:p>
    <w:sectPr>
      <w:pgSz w:w="11906" w:h="16838"/>
      <w:pgMar w:top="560" w:right="700" w:bottom="500" w:left="7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before="0" w:after="0" w:line="240" w:lineRule="exact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CliquePlay</Application>
</Properties>
</file>

<file path=docProps/core.xml><?xml version="1.0" encoding="utf-8"?>
<cp:coreProperties xmlns:cp="http://schemas.openxmlformats.org/package/2006/metadata/core-properties" xmlns:dc="http://purl.org/dc/elements/1.1/">
  <dc:title>Contrato de replay da quadra</dc:title>
  <dc:creator>CliquePlay</dc:creator>
</cp:coreProperties>
</file>