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0982C" w14:textId="7BF7C5D5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color w:val="000000" w:themeColor="text1"/>
        </w:rPr>
      </w:pPr>
      <w:r w:rsidRPr="64121FF4">
        <w:rPr>
          <w:rFonts w:ascii="Aptos" w:eastAsia="Aptos" w:hAnsi="Aptos" w:cs="Aptos"/>
          <w:color w:val="000000" w:themeColor="text1"/>
        </w:rPr>
        <w:t xml:space="preserve">  </w:t>
      </w:r>
      <w:r>
        <w:rPr>
          <w:noProof/>
        </w:rPr>
        <w:drawing>
          <wp:inline distT="0" distB="0" distL="0" distR="0" wp14:anchorId="307EB24E" wp14:editId="11FF9342">
            <wp:extent cx="3810000" cy="1905000"/>
            <wp:effectExtent l="0" t="0" r="0" b="0"/>
            <wp:docPr id="1069159402" name="Picture 1069159402" descr="Branding | University of Strathcly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2F8E" w14:textId="31963D0F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64121FF4">
        <w:rPr>
          <w:rFonts w:ascii="Aptos" w:eastAsia="Aptos" w:hAnsi="Aptos" w:cs="Aptos"/>
          <w:color w:val="000000" w:themeColor="text1"/>
          <w:sz w:val="32"/>
          <w:szCs w:val="32"/>
        </w:rPr>
        <w:t xml:space="preserve"> </w:t>
      </w:r>
    </w:p>
    <w:p w14:paraId="18CFE681" w14:textId="59E154AE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64121FF4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 DEPARTMENT OF </w:t>
      </w:r>
    </w:p>
    <w:p w14:paraId="2A1C1313" w14:textId="3974931B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64121FF4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 MANAGEMENT SCIENCE</w:t>
      </w:r>
    </w:p>
    <w:p w14:paraId="37018FBD" w14:textId="790B6660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64121FF4">
        <w:rPr>
          <w:rFonts w:ascii="Aptos" w:eastAsia="Aptos" w:hAnsi="Aptos" w:cs="Aptos"/>
          <w:color w:val="000000" w:themeColor="text1"/>
          <w:sz w:val="32"/>
          <w:szCs w:val="32"/>
        </w:rPr>
        <w:t xml:space="preserve"> </w:t>
      </w:r>
    </w:p>
    <w:p w14:paraId="3539CC92" w14:textId="32BE94C3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color w:val="000000" w:themeColor="text1"/>
        </w:rPr>
      </w:pPr>
      <w:r w:rsidRPr="64121FF4">
        <w:rPr>
          <w:rFonts w:ascii="Aptos" w:eastAsia="Aptos" w:hAnsi="Aptos" w:cs="Aptos"/>
          <w:color w:val="000000" w:themeColor="text1"/>
        </w:rPr>
        <w:t xml:space="preserve"> </w:t>
      </w:r>
    </w:p>
    <w:p w14:paraId="087D980A" w14:textId="31A114A3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color w:val="000000" w:themeColor="text1"/>
        </w:rPr>
      </w:pPr>
      <w:r w:rsidRPr="744A77B0">
        <w:rPr>
          <w:rFonts w:ascii="Aptos" w:eastAsia="Aptos" w:hAnsi="Aptos" w:cs="Aptos"/>
          <w:color w:val="000000" w:themeColor="text1"/>
        </w:rPr>
        <w:t xml:space="preserve"> </w:t>
      </w:r>
    </w:p>
    <w:p w14:paraId="495B0703" w14:textId="71F7BA9B" w:rsidR="27AE6078" w:rsidRDefault="27AE6078" w:rsidP="744A77B0">
      <w:pPr>
        <w:tabs>
          <w:tab w:val="left" w:pos="2025"/>
        </w:tabs>
        <w:jc w:val="center"/>
      </w:pPr>
      <w:r w:rsidRPr="744A77B0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Car Sales Call Classification: A Machine Learning Approach</w:t>
      </w:r>
    </w:p>
    <w:p w14:paraId="5748D224" w14:textId="4B6E775B" w:rsidR="744A77B0" w:rsidRDefault="744A77B0" w:rsidP="744A77B0">
      <w:pPr>
        <w:tabs>
          <w:tab w:val="left" w:pos="2025"/>
        </w:tabs>
        <w:jc w:val="center"/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</w:p>
    <w:p w14:paraId="7CC26AE4" w14:textId="6DF66050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color w:val="000000" w:themeColor="text1"/>
        </w:rPr>
      </w:pPr>
      <w:r w:rsidRPr="64121FF4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 by</w:t>
      </w:r>
    </w:p>
    <w:p w14:paraId="46431996" w14:textId="47DD3868" w:rsidR="00454A64" w:rsidRDefault="27AE6078" w:rsidP="64121FF4">
      <w:pPr>
        <w:tabs>
          <w:tab w:val="left" w:pos="2025"/>
        </w:tabs>
        <w:rPr>
          <w:rFonts w:ascii="Aptos" w:eastAsia="Aptos" w:hAnsi="Aptos" w:cs="Aptos"/>
          <w:color w:val="000000" w:themeColor="text1"/>
        </w:rPr>
      </w:pPr>
      <w:r w:rsidRPr="64121FF4">
        <w:rPr>
          <w:rFonts w:ascii="Aptos" w:eastAsia="Aptos" w:hAnsi="Aptos" w:cs="Aptos"/>
          <w:color w:val="000000" w:themeColor="text1"/>
        </w:rPr>
        <w:t xml:space="preserve"> </w:t>
      </w:r>
    </w:p>
    <w:p w14:paraId="00AAB56F" w14:textId="2CA4CA1F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64121FF4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 202490978</w:t>
      </w:r>
    </w:p>
    <w:p w14:paraId="472D4B3F" w14:textId="7C797387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64121FF4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 202476189</w:t>
      </w:r>
    </w:p>
    <w:p w14:paraId="2267087C" w14:textId="729E8A51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b/>
          <w:color w:val="000000" w:themeColor="text1"/>
          <w:sz w:val="32"/>
          <w:szCs w:val="32"/>
        </w:rPr>
      </w:pPr>
      <w:r w:rsidRPr="64121FF4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 202461546</w:t>
      </w:r>
    </w:p>
    <w:p w14:paraId="47E78D4F" w14:textId="26E30066" w:rsidR="00210E5C" w:rsidRDefault="4C2E3B78" w:rsidP="64121FF4">
      <w:pPr>
        <w:tabs>
          <w:tab w:val="left" w:pos="2025"/>
        </w:tabs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5828FFB2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 </w:t>
      </w:r>
      <w:r w:rsidR="00210E5C" w:rsidRPr="5828FFB2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202476957</w:t>
      </w:r>
    </w:p>
    <w:p w14:paraId="339CF5FD" w14:textId="2F71C2E6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64121FF4">
        <w:rPr>
          <w:rFonts w:ascii="Aptos" w:eastAsia="Aptos" w:hAnsi="Aptos" w:cs="Aptos"/>
          <w:color w:val="000000" w:themeColor="text1"/>
          <w:sz w:val="32"/>
          <w:szCs w:val="32"/>
        </w:rPr>
        <w:t xml:space="preserve"> </w:t>
      </w:r>
    </w:p>
    <w:p w14:paraId="587B15FF" w14:textId="7F184D28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5828FFB2">
        <w:rPr>
          <w:rFonts w:ascii="Aptos" w:eastAsia="Aptos" w:hAnsi="Aptos" w:cs="Aptos"/>
          <w:color w:val="000000" w:themeColor="text1"/>
          <w:sz w:val="32"/>
          <w:szCs w:val="32"/>
        </w:rPr>
        <w:t xml:space="preserve"> </w:t>
      </w:r>
      <w:r w:rsidRPr="64121FF4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MSc Data Analytics</w:t>
      </w:r>
    </w:p>
    <w:p w14:paraId="7550534C" w14:textId="74E5CC1A" w:rsidR="00454A64" w:rsidRDefault="27AE6078" w:rsidP="64121FF4">
      <w:pPr>
        <w:tabs>
          <w:tab w:val="left" w:pos="2025"/>
        </w:tabs>
        <w:jc w:val="center"/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64121FF4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MS984 Data Analytics in Practice</w:t>
      </w:r>
    </w:p>
    <w:p w14:paraId="5E5787A5" w14:textId="5CC5420D" w:rsidR="00454A64" w:rsidRDefault="00454A64"/>
    <w:p w14:paraId="096C7D1D" w14:textId="31FCCDA4" w:rsidR="744A77B0" w:rsidRDefault="744A77B0"/>
    <w:p w14:paraId="326672DE" w14:textId="113CC23D" w:rsidR="744A77B0" w:rsidRPr="00350AFF" w:rsidRDefault="107FD052" w:rsidP="00350AFF">
      <w:pPr>
        <w:pStyle w:val="Heading1"/>
        <w:numPr>
          <w:ilvl w:val="0"/>
          <w:numId w:val="2"/>
        </w:numPr>
      </w:pPr>
      <w:r w:rsidRPr="00350AFF">
        <w:t>Introduction</w:t>
      </w:r>
    </w:p>
    <w:p w14:paraId="31B27AA9" w14:textId="00B1BD1E" w:rsidR="13D5CEA9" w:rsidRDefault="13D5CEA9" w:rsidP="744A77B0">
      <w:pPr>
        <w:pStyle w:val="Heading2"/>
      </w:pPr>
      <w:r>
        <w:t>1.1. Project Overview</w:t>
      </w:r>
    </w:p>
    <w:p w14:paraId="72BC9292" w14:textId="60B235EB" w:rsidR="1AC8CD4B" w:rsidRDefault="1AC8CD4B" w:rsidP="744A77B0">
      <w:r>
        <w:t xml:space="preserve">This project focuses on classifying car sale transcripts obtained from phone calls. </w:t>
      </w:r>
      <w:r w:rsidR="1DC191E2">
        <w:t>Currently</w:t>
      </w:r>
      <w:r w:rsidR="56D7AF4E">
        <w:t xml:space="preserve"> at Car Finance 247</w:t>
      </w:r>
      <w:r w:rsidR="1DC191E2">
        <w:t>, a</w:t>
      </w:r>
      <w:r>
        <w:t xml:space="preserve">fter being </w:t>
      </w:r>
      <w:r w:rsidR="226E77AC">
        <w:t>automatically forwarded t</w:t>
      </w:r>
      <w:r>
        <w:t xml:space="preserve">he </w:t>
      </w:r>
      <w:r w:rsidR="4996CCCC">
        <w:t xml:space="preserve">transcripts, </w:t>
      </w:r>
      <w:r w:rsidR="6815EF08">
        <w:t>an</w:t>
      </w:r>
      <w:r w:rsidR="4996CCCC">
        <w:t xml:space="preserve"> </w:t>
      </w:r>
      <w:r>
        <w:t xml:space="preserve">API interprets both incoming and outgoing calls according to responses to 200 pre-defined questions.  </w:t>
      </w:r>
    </w:p>
    <w:p w14:paraId="5F306EC6" w14:textId="476735C6" w:rsidR="20B8889E" w:rsidRDefault="20B8889E" w:rsidP="744A77B0">
      <w:r>
        <w:t xml:space="preserve">Despite this seemingly fluid system, </w:t>
      </w:r>
      <w:r w:rsidR="7615A081">
        <w:t>its</w:t>
      </w:r>
      <w:r>
        <w:t xml:space="preserve"> autonomous nature may not be optimal, especially within two specific call categories</w:t>
      </w:r>
      <w:r w:rsidR="3395B5C1">
        <w:t xml:space="preserve">: Category 6 and Category 7 calls. </w:t>
      </w:r>
      <w:r w:rsidR="267EE41A">
        <w:t>Category 6 calls refer to introduction calls, where agents gather customer preferences and explain the intricacies of the loan applic</w:t>
      </w:r>
      <w:r w:rsidR="79A1DC9A">
        <w:t>ation process. Conversely, category 7 calls</w:t>
      </w:r>
      <w:r w:rsidR="58020FF1">
        <w:t xml:space="preserve"> are confirmation calls following completion of the loan agreement. </w:t>
      </w:r>
    </w:p>
    <w:p w14:paraId="5B9B4EA4" w14:textId="5D7357C9" w:rsidR="660E15A6" w:rsidRDefault="660E15A6" w:rsidP="744A77B0">
      <w:r>
        <w:t xml:space="preserve">Quality assurance and compliance are something that cannot be ignored in modern business. Currently, </w:t>
      </w:r>
      <w:r w:rsidR="353F8F6A">
        <w:t xml:space="preserve">the classification process obtained via API </w:t>
      </w:r>
      <w:r w:rsidR="4AC4AC4F">
        <w:t xml:space="preserve">relies on heuristics, which, while maintaining an impressive 80% accuracy rate, has an extremely low recall of 2%. This means that when </w:t>
      </w:r>
      <w:r w:rsidR="597FE0F0">
        <w:t xml:space="preserve">the system does recognise a call it is highly accurate at classifying it, however, it often fails to recognise Category 6 and 7 calls completely. </w:t>
      </w:r>
    </w:p>
    <w:p w14:paraId="33C74862" w14:textId="0CE5EAE3" w:rsidR="2F93AEE8" w:rsidRDefault="2F93AEE8" w:rsidP="744A77B0">
      <w:r>
        <w:t>Missing these classifications can lead to gaps in compliance monitoring and hinder customer experience</w:t>
      </w:r>
      <w:r w:rsidR="473E6349">
        <w:t xml:space="preserve">; thus, a </w:t>
      </w:r>
      <w:r>
        <w:t xml:space="preserve">new approach is </w:t>
      </w:r>
      <w:r w:rsidR="3F1A4D11">
        <w:t>required</w:t>
      </w:r>
      <w:r>
        <w:t xml:space="preserve">. </w:t>
      </w:r>
    </w:p>
    <w:p w14:paraId="77DEBC18" w14:textId="189C6ED3" w:rsidR="744A77B0" w:rsidRDefault="744A77B0" w:rsidP="744A77B0"/>
    <w:p w14:paraId="44B1985E" w14:textId="0C3A5395" w:rsidR="2F93AEE8" w:rsidRDefault="2F93AEE8" w:rsidP="744A77B0">
      <w:pPr>
        <w:pStyle w:val="Heading2"/>
      </w:pPr>
      <w:r>
        <w:t xml:space="preserve">1.2. Objective and Rationale </w:t>
      </w:r>
    </w:p>
    <w:p w14:paraId="20BA7DD5" w14:textId="5CBE970B" w:rsidR="68B5044D" w:rsidRDefault="68B5044D" w:rsidP="744A77B0">
      <w:r>
        <w:t>The goal of this project is to create a machine learning model that eliminates this poor rate of recall while maintaining th</w:t>
      </w:r>
      <w:r w:rsidR="1DDC4E15">
        <w:t>e rate of accuracy as much as possible.</w:t>
      </w:r>
      <w:r w:rsidR="4604118E">
        <w:t xml:space="preserve"> For a holistic approach, two models will be adopted in this project: a </w:t>
      </w:r>
      <w:r w:rsidR="4D930D73">
        <w:t xml:space="preserve">Supervised Machine Learning Model and a Semi-Supervised Machine Learning Model. </w:t>
      </w:r>
    </w:p>
    <w:p w14:paraId="77744F91" w14:textId="1FE867E3" w:rsidR="773F9C91" w:rsidRDefault="773F9C91" w:rsidP="744A77B0">
      <w:r>
        <w:t>Due to the variability of sales calls, we have hypothesised that the semi-supervised approach will prove more effective. W</w:t>
      </w:r>
      <w:r w:rsidR="22CB2450">
        <w:t>hile the supervised model will provide a valuable benchmark, w</w:t>
      </w:r>
      <w:r>
        <w:t xml:space="preserve">e believe that </w:t>
      </w:r>
      <w:r w:rsidR="3358372C">
        <w:t>the semi-supervised model will have a greater capacity for generalisation and</w:t>
      </w:r>
      <w:r w:rsidR="504913FC">
        <w:t>,</w:t>
      </w:r>
      <w:r w:rsidR="3358372C">
        <w:t xml:space="preserve"> therefore</w:t>
      </w:r>
      <w:r w:rsidR="7C3AADC0">
        <w:t xml:space="preserve">, </w:t>
      </w:r>
      <w:r w:rsidR="3358372C">
        <w:t>reducing the likelihood of overlooking important calls</w:t>
      </w:r>
      <w:r w:rsidR="6E46DB8C">
        <w:t>.</w:t>
      </w:r>
    </w:p>
    <w:p w14:paraId="70964F25" w14:textId="03335483" w:rsidR="744A77B0" w:rsidRDefault="744A77B0" w:rsidP="744A77B0"/>
    <w:p w14:paraId="3E4B8859" w14:textId="59389B3B" w:rsidR="2C685963" w:rsidRDefault="0EE77F7A" w:rsidP="00350AFF">
      <w:pPr>
        <w:pStyle w:val="Heading1"/>
      </w:pPr>
      <w:r>
        <w:lastRenderedPageBreak/>
        <w:t xml:space="preserve">2. </w:t>
      </w:r>
      <w:r w:rsidR="2C685963">
        <w:t>Data Exploration and Pre-Processing</w:t>
      </w:r>
    </w:p>
    <w:p w14:paraId="053BCE6C" w14:textId="180753B0" w:rsidR="37ED0D5A" w:rsidRDefault="37ED0D5A" w:rsidP="744A77B0">
      <w:pPr>
        <w:pStyle w:val="Heading2"/>
      </w:pPr>
      <w:r>
        <w:t xml:space="preserve">2.1. Dataset Overview </w:t>
      </w:r>
    </w:p>
    <w:p w14:paraId="65EBD677" w14:textId="3DD86684" w:rsidR="37ED0D5A" w:rsidRDefault="37ED0D5A" w:rsidP="744A77B0">
      <w:r>
        <w:t>The provided data is divided into two datasets</w:t>
      </w:r>
      <w:r w:rsidR="51AEFA0F">
        <w:t>:</w:t>
      </w:r>
      <w:r>
        <w:t xml:space="preserve"> one with 4</w:t>
      </w:r>
      <w:r w:rsidR="76631C7C">
        <w:t>00 labelled transcripts with predefined categories</w:t>
      </w:r>
      <w:r w:rsidR="18EB4EA9">
        <w:t xml:space="preserve"> </w:t>
      </w:r>
      <w:r w:rsidR="269C79D2">
        <w:t xml:space="preserve">and one with 2000 unlabelled transcripts. </w:t>
      </w:r>
      <w:r w:rsidR="0847A6F5">
        <w:t>Our group were quick to identify that the former would be used to train the models</w:t>
      </w:r>
      <w:r w:rsidR="02EF5BB6">
        <w:t xml:space="preserve"> </w:t>
      </w:r>
      <w:r w:rsidR="0847A6F5">
        <w:t xml:space="preserve">and the latter to </w:t>
      </w:r>
      <w:r w:rsidR="45E44184">
        <w:t>implement and</w:t>
      </w:r>
      <w:r w:rsidR="0847A6F5">
        <w:t xml:space="preserve"> en</w:t>
      </w:r>
      <w:r w:rsidR="4B45BA36">
        <w:t xml:space="preserve">hance them. </w:t>
      </w:r>
    </w:p>
    <w:p w14:paraId="3EBB208E" w14:textId="438638D0" w:rsidR="1047E540" w:rsidRDefault="1047E540" w:rsidP="744A77B0">
      <w:pPr>
        <w:pStyle w:val="Heading2"/>
      </w:pPr>
      <w:r>
        <w:t xml:space="preserve">2.2. Preprocessing Steps </w:t>
      </w:r>
    </w:p>
    <w:p w14:paraId="6D98F829" w14:textId="791A7F59" w:rsidR="1047E540" w:rsidRDefault="1047E540" w:rsidP="744A77B0">
      <w:r>
        <w:t>Prior to analysis and the creation of any machine learning models, the data had to b</w:t>
      </w:r>
      <w:r w:rsidR="5C4F03CF">
        <w:t xml:space="preserve">e </w:t>
      </w:r>
      <w:r w:rsidR="51A4191C">
        <w:t xml:space="preserve">scanned for missing </w:t>
      </w:r>
      <w:r w:rsidR="399BF713">
        <w:t xml:space="preserve">data and cleaned if necessary. Through simple analysis, the data was confirmed to have no ‘N/A’ </w:t>
      </w:r>
      <w:r w:rsidR="49ABA443">
        <w:t>or missing responses throughout either dataset, so no imputation was required.</w:t>
      </w:r>
      <w:r w:rsidR="5CF1D8ED">
        <w:t xml:space="preserve"> </w:t>
      </w:r>
    </w:p>
    <w:p w14:paraId="56FA4144" w14:textId="6F2E247F" w:rsidR="5CF1D8ED" w:rsidRDefault="5CF1D8ED" w:rsidP="744A77B0">
      <w:r>
        <w:t xml:space="preserve">Following this, the text was cleaned throughout the dataset to facilitate analysis. </w:t>
      </w:r>
      <w:r w:rsidR="4C2C65B1">
        <w:t>A</w:t>
      </w:r>
      <w:r w:rsidR="7159BDEA">
        <w:t xml:space="preserve"> </w:t>
      </w:r>
      <w:r w:rsidR="4868BF77">
        <w:t xml:space="preserve">‘cleaner’ function was defined to assist with this. This function implemented a ‘for loop’ which </w:t>
      </w:r>
      <w:r w:rsidR="454DD402">
        <w:t>removed unnecessary brackets and quotation marks, along with</w:t>
      </w:r>
      <w:r w:rsidR="0ADEDD46">
        <w:t xml:space="preserve"> – in the labelled dataset – classifying responses out with Category 6 or 7 as ‘other’. </w:t>
      </w:r>
      <w:r w:rsidR="2D799EE1">
        <w:t xml:space="preserve">Moreover, this function extracted key-value pairs from nested fields into separate columns </w:t>
      </w:r>
      <w:r w:rsidR="528604F7">
        <w:t xml:space="preserve">and replaced categorical text outcomes such as ‘TRUE’ and ‘FALSE’ into numerical values, to facilitate analysis. </w:t>
      </w:r>
    </w:p>
    <w:p w14:paraId="192CB1FB" w14:textId="2A78CF96" w:rsidR="744A77B0" w:rsidRDefault="528604F7" w:rsidP="744A77B0">
      <w:r>
        <w:t>Following these steps, and a final m</w:t>
      </w:r>
      <w:r w:rsidR="13AC561C">
        <w:t xml:space="preserve">issing values check, </w:t>
      </w:r>
      <w:r>
        <w:t xml:space="preserve">the cleaned data was exported into two new </w:t>
      </w:r>
      <w:proofErr w:type="gramStart"/>
      <w:r>
        <w:t>datasets</w:t>
      </w:r>
      <w:r w:rsidR="74265E47">
        <w:t>;</w:t>
      </w:r>
      <w:proofErr w:type="gramEnd"/>
      <w:r w:rsidR="74265E47">
        <w:t xml:space="preserve"> one for the unlabelled data and one for the labelled data.</w:t>
      </w:r>
    </w:p>
    <w:p w14:paraId="5E6D3AF4" w14:textId="682B863C" w:rsidR="744A77B0" w:rsidRDefault="744A77B0" w:rsidP="744A77B0"/>
    <w:p w14:paraId="33836813" w14:textId="3196E0F3" w:rsidR="2C685963" w:rsidRDefault="5828FFB2" w:rsidP="00350AFF">
      <w:pPr>
        <w:pStyle w:val="Heading1"/>
      </w:pPr>
      <w:r>
        <w:t xml:space="preserve">3. </w:t>
      </w:r>
      <w:r w:rsidR="3340E8E6">
        <w:t xml:space="preserve"> </w:t>
      </w:r>
      <w:r w:rsidR="2C685963">
        <w:t>Supervised Machine Learning Model</w:t>
      </w:r>
    </w:p>
    <w:p w14:paraId="05D537AB" w14:textId="41C5C4BE" w:rsidR="744A77B0" w:rsidRDefault="728A1AD6" w:rsidP="5828FFB2">
      <w:pPr>
        <w:pStyle w:val="Heading2"/>
      </w:pPr>
      <w:r>
        <w:t xml:space="preserve">3.1. Model Selection </w:t>
      </w:r>
    </w:p>
    <w:p w14:paraId="45ECDB7E" w14:textId="196DB236" w:rsidR="744A77B0" w:rsidRDefault="728A1AD6" w:rsidP="5828FFB2">
      <w:r>
        <w:t>After a vigorous review of the cleaned datasets, our group decided that for the super</w:t>
      </w:r>
      <w:r w:rsidR="13EB2F39">
        <w:t>vised model, a Random Forest Classifier was the most appropriate. There were various justifications for this. Not only was this a personal preference, bu</w:t>
      </w:r>
      <w:r w:rsidR="59D06249">
        <w:t>t we knew that this type of model can handle</w:t>
      </w:r>
      <w:r w:rsidR="7FE45046">
        <w:t xml:space="preserve"> </w:t>
      </w:r>
      <w:proofErr w:type="gramStart"/>
      <w:r w:rsidR="7FE45046">
        <w:t xml:space="preserve">a large </w:t>
      </w:r>
      <w:r w:rsidR="7C560A0C">
        <w:t>number</w:t>
      </w:r>
      <w:r w:rsidR="7FE45046">
        <w:t xml:space="preserve"> of</w:t>
      </w:r>
      <w:proofErr w:type="gramEnd"/>
      <w:r w:rsidR="7FE45046">
        <w:t xml:space="preserve"> </w:t>
      </w:r>
      <w:r w:rsidR="0A5AA3C3">
        <w:t>features and</w:t>
      </w:r>
      <w:r w:rsidR="22FB9B84">
        <w:t xml:space="preserve"> is</w:t>
      </w:r>
      <w:r w:rsidR="100A79DC">
        <w:t xml:space="preserve"> strongly resistant to overfitting</w:t>
      </w:r>
      <w:r w:rsidR="7C0F2C06">
        <w:t xml:space="preserve">. </w:t>
      </w:r>
      <w:r w:rsidR="0FE37F68">
        <w:t xml:space="preserve">Therefore, implementation of a Random Forest model will allow us to handle the 147 features of the dataset, as well as </w:t>
      </w:r>
      <w:r w:rsidR="5CE6EFA1">
        <w:t>avoiding the model being too st</w:t>
      </w:r>
      <w:r w:rsidR="48BBC2AF">
        <w:t xml:space="preserve">ringently trained on the </w:t>
      </w:r>
      <w:r w:rsidR="371D0E23">
        <w:t>labelled</w:t>
      </w:r>
      <w:r w:rsidR="48BBC2AF">
        <w:t xml:space="preserve"> dataset </w:t>
      </w:r>
      <w:r w:rsidR="16C3195B">
        <w:t xml:space="preserve">to the point where it cannot help us with the unlabelled data. </w:t>
      </w:r>
    </w:p>
    <w:p w14:paraId="2B0672F3" w14:textId="71DF4A8A" w:rsidR="744A77B0" w:rsidRDefault="183247B2" w:rsidP="5828FFB2">
      <w:pPr>
        <w:pStyle w:val="Heading2"/>
      </w:pPr>
      <w:r>
        <w:lastRenderedPageBreak/>
        <w:t>3.2. Training and Evaluation</w:t>
      </w:r>
    </w:p>
    <w:p w14:paraId="46757CC1" w14:textId="0232666B" w:rsidR="744A77B0" w:rsidRDefault="766CEDAA" w:rsidP="5828FFB2">
      <w:r>
        <w:t>T</w:t>
      </w:r>
      <w:r w:rsidR="073CF664">
        <w:t>he first step – prior to training – was to</w:t>
      </w:r>
      <w:r>
        <w:t xml:space="preserve"> ensure a balanced approach</w:t>
      </w:r>
      <w:r w:rsidR="14285DBE">
        <w:t>. This was done by splitting</w:t>
      </w:r>
      <w:r>
        <w:t xml:space="preserve"> the labelled dataset 80/20 into training and testing subsets respectively</w:t>
      </w:r>
      <w:r w:rsidR="50B554B2">
        <w:t>, this e</w:t>
      </w:r>
      <w:r w:rsidR="4124D99B">
        <w:t xml:space="preserve">nsured that </w:t>
      </w:r>
      <w:r w:rsidR="50B554B2">
        <w:t>all three classes (‘Category 6’, ‘Category 7’ and ‘Other’) were represented</w:t>
      </w:r>
      <w:r w:rsidR="27FD1B01">
        <w:t xml:space="preserve"> using stratified sampling. </w:t>
      </w:r>
    </w:p>
    <w:p w14:paraId="792B2241" w14:textId="17564A45" w:rsidR="744A77B0" w:rsidRDefault="27FD1B01" w:rsidP="5828FFB2">
      <w:r>
        <w:t>The Random Forest was built using 200 dec</w:t>
      </w:r>
      <w:r w:rsidR="4D3B258C">
        <w:t>ision trees</w:t>
      </w:r>
      <w:r w:rsidR="2860B1F8">
        <w:t xml:space="preserve"> (estimators) within the 80% training subset</w:t>
      </w:r>
      <w:r w:rsidR="074CE53A">
        <w:t xml:space="preserve"> </w:t>
      </w:r>
      <w:r w:rsidR="313D3605">
        <w:t>and</w:t>
      </w:r>
      <w:r w:rsidR="4D3B258C">
        <w:t xml:space="preserve"> </w:t>
      </w:r>
      <w:r w:rsidR="01ED02FF">
        <w:t>was given a ‘</w:t>
      </w:r>
      <w:proofErr w:type="spellStart"/>
      <w:r w:rsidR="01ED02FF">
        <w:t>random_state</w:t>
      </w:r>
      <w:proofErr w:type="spellEnd"/>
      <w:r w:rsidR="01ED02FF">
        <w:t>’ value of 42 to ensure reproducibility of the model</w:t>
      </w:r>
      <w:r w:rsidR="71E16AD5">
        <w:t xml:space="preserve">. Reproducibility in this context is important </w:t>
      </w:r>
      <w:r w:rsidR="01ED02FF">
        <w:t xml:space="preserve">due to – as previously mentioned – a vast </w:t>
      </w:r>
      <w:r w:rsidR="59E79A21">
        <w:t>number of features being present</w:t>
      </w:r>
      <w:r w:rsidR="33A91D27">
        <w:t xml:space="preserve"> in the data</w:t>
      </w:r>
      <w:r w:rsidR="59E79A21">
        <w:t xml:space="preserve">. </w:t>
      </w:r>
    </w:p>
    <w:p w14:paraId="179A77A4" w14:textId="57A49A05" w:rsidR="744A77B0" w:rsidRDefault="744A77B0" w:rsidP="5828FFB2"/>
    <w:p w14:paraId="6FB21E3C" w14:textId="6D77085A" w:rsidR="744A77B0" w:rsidRDefault="59E79A21" w:rsidP="5828FFB2">
      <w:pPr>
        <w:pStyle w:val="Heading2"/>
      </w:pPr>
      <w:r>
        <w:t xml:space="preserve">3.3. Results and Performance Metrics </w:t>
      </w:r>
    </w:p>
    <w:p w14:paraId="6FBD0C0D" w14:textId="2C06E3E7" w:rsidR="744A77B0" w:rsidRDefault="2C2B407B" w:rsidP="5828FFB2">
      <w:r>
        <w:t>After training had been completed, the model</w:t>
      </w:r>
      <w:r w:rsidR="569EDB9D">
        <w:t xml:space="preserve">’s performance was evaluated on the remaining 20% of labelled </w:t>
      </w:r>
      <w:proofErr w:type="gramStart"/>
      <w:r w:rsidR="569EDB9D">
        <w:t>data;</w:t>
      </w:r>
      <w:proofErr w:type="gramEnd"/>
      <w:r w:rsidR="569EDB9D">
        <w:t xml:space="preserve"> the testing subset. </w:t>
      </w:r>
      <w:r w:rsidR="6D42707F">
        <w:t>This ended with the generation of the classification report, which provided us with the classific</w:t>
      </w:r>
      <w:r w:rsidR="25D5A3D0">
        <w:t xml:space="preserve">ation report, ultimately allowing us to gauge the success of this model on the testing subset. </w:t>
      </w:r>
      <w:r w:rsidR="19E6D7D0">
        <w:t xml:space="preserve"> </w:t>
      </w:r>
    </w:p>
    <w:p w14:paraId="659ACA6A" w14:textId="08581A30" w:rsidR="744A77B0" w:rsidRDefault="19E6D7D0" w:rsidP="5828FFB2">
      <w:r>
        <w:t xml:space="preserve">In terms of accuracy, </w:t>
      </w:r>
      <w:r w:rsidR="74B11C5F">
        <w:t xml:space="preserve">the report told us </w:t>
      </w:r>
      <w:r w:rsidR="2AEA312E">
        <w:t xml:space="preserve">via a confusion matrix that there were very few misclassifications throughout the model implementation, meaning that the model correctly predicted </w:t>
      </w:r>
      <w:r w:rsidR="4A0581D2">
        <w:t xml:space="preserve">a call as Category 6, Category 7, or ‘Other’ on </w:t>
      </w:r>
      <w:bookmarkStart w:id="0" w:name="_Int_vBLcoO1v"/>
      <w:proofErr w:type="gramStart"/>
      <w:r w:rsidR="4A0581D2">
        <w:t>the majority of</w:t>
      </w:r>
      <w:bookmarkEnd w:id="0"/>
      <w:proofErr w:type="gramEnd"/>
      <w:r w:rsidR="4A0581D2">
        <w:t xml:space="preserve"> occasions. Thus, we could deem this initial trial as accurate and precise. </w:t>
      </w:r>
    </w:p>
    <w:p w14:paraId="481CA6A1" w14:textId="5CE1F036" w:rsidR="744A77B0" w:rsidRDefault="1DC291AF" w:rsidP="5828FFB2">
      <w:r>
        <w:t xml:space="preserve">In earlier sections of this report, we identified </w:t>
      </w:r>
      <w:r w:rsidR="7C11417F">
        <w:t xml:space="preserve">the priority metric to address as recall, as the heuristic-based approach had this at only 2%. From this initial testing, recall rate was as high as 0.985 </w:t>
      </w:r>
      <w:r w:rsidR="5B327675">
        <w:t xml:space="preserve">(98.5%), showing a drastic improvement, and far surpassing our goal of 80%. </w:t>
      </w:r>
    </w:p>
    <w:p w14:paraId="6EBAEDDA" w14:textId="32A37065" w:rsidR="744A77B0" w:rsidRDefault="744A77B0" w:rsidP="5828FFB2"/>
    <w:p w14:paraId="3812494F" w14:textId="00F05738" w:rsidR="744A77B0" w:rsidRDefault="5B327675" w:rsidP="5828FFB2">
      <w:pPr>
        <w:pStyle w:val="Heading2"/>
      </w:pPr>
      <w:r>
        <w:t xml:space="preserve">3.4. Predictions on Unlabelled Data </w:t>
      </w:r>
    </w:p>
    <w:p w14:paraId="052E78B7" w14:textId="7A81D206" w:rsidR="744A77B0" w:rsidRDefault="355F3CEB" w:rsidP="5828FFB2">
      <w:r>
        <w:t>The final step of this supervised analysis saw the</w:t>
      </w:r>
      <w:r w:rsidR="5B327675">
        <w:t xml:space="preserve"> training model </w:t>
      </w:r>
      <w:r w:rsidR="11BE4B8C">
        <w:t>s</w:t>
      </w:r>
      <w:r w:rsidR="71105B0B">
        <w:t xml:space="preserve">ubsequently applied to all 2000 unlabelled call transcripts in the alternative dataset. </w:t>
      </w:r>
      <w:r w:rsidR="00FCCE30">
        <w:t>After applying the same cleaning and transformation pipeline from the labelled data to the new dataset, the predictions made by the model were added into a new column, labe</w:t>
      </w:r>
      <w:r w:rsidR="6D904C2A">
        <w:t>lled ‘</w:t>
      </w:r>
      <w:proofErr w:type="spellStart"/>
      <w:r w:rsidR="6D904C2A">
        <w:t>Predicted_Category</w:t>
      </w:r>
      <w:proofErr w:type="spellEnd"/>
      <w:r w:rsidR="6D904C2A">
        <w:t xml:space="preserve">’. </w:t>
      </w:r>
    </w:p>
    <w:p w14:paraId="0C68C167" w14:textId="272A1062" w:rsidR="744A77B0" w:rsidRDefault="6D904C2A" w:rsidP="744A77B0">
      <w:r>
        <w:t>Finally, these predictions were exported to a CSV file. This will allow whoever responsible for the business aspect of this task to refine their sales pro</w:t>
      </w:r>
      <w:r w:rsidR="6AD05DAB">
        <w:t xml:space="preserve">cess and quality assurance measures accordingly. Ultimately the Random Forest method is a solid data-driven solution which can </w:t>
      </w:r>
      <w:r w:rsidR="691C687A">
        <w:t>also be seen as a strong foundation for a further, semi-supervised machine-learning model.</w:t>
      </w:r>
    </w:p>
    <w:p w14:paraId="1C934347" w14:textId="3D7D7176" w:rsidR="2C685963" w:rsidRDefault="728A1AD6" w:rsidP="00350AFF">
      <w:pPr>
        <w:pStyle w:val="Heading1"/>
      </w:pPr>
      <w:r>
        <w:lastRenderedPageBreak/>
        <w:t xml:space="preserve">4. </w:t>
      </w:r>
      <w:r w:rsidR="2C685963">
        <w:t>Semi-Supervised Approach</w:t>
      </w:r>
    </w:p>
    <w:p w14:paraId="1A269919" w14:textId="77E35D05" w:rsidR="2C685963" w:rsidRDefault="21C40926" w:rsidP="5828FFB2">
      <w:pPr>
        <w:pStyle w:val="Heading2"/>
      </w:pPr>
      <w:r>
        <w:t>4.1. Methodology</w:t>
      </w:r>
    </w:p>
    <w:p w14:paraId="75201257" w14:textId="299D69E0" w:rsidR="2C685963" w:rsidRDefault="51FA3FFB" w:rsidP="5828FFB2">
      <w:r>
        <w:t xml:space="preserve">For the semi-structured model, the Random Forest Classifier was again </w:t>
      </w:r>
      <w:proofErr w:type="spellStart"/>
      <w:r>
        <w:t>demed</w:t>
      </w:r>
      <w:proofErr w:type="spellEnd"/>
      <w:r>
        <w:t xml:space="preserve"> the most appropriate </w:t>
      </w:r>
      <w:r w:rsidR="79202B65">
        <w:t xml:space="preserve">approach. The aim was via a self-training model this time, to leverage the </w:t>
      </w:r>
      <w:r w:rsidR="4440E1B4">
        <w:t>2000 unlabelled examples in addition to the 400 labelled.</w:t>
      </w:r>
      <w:r w:rsidR="2C685963">
        <w:t xml:space="preserve"> </w:t>
      </w:r>
    </w:p>
    <w:p w14:paraId="05ACE519" w14:textId="3B221A19" w:rsidR="2A6027DA" w:rsidRDefault="2A6027DA" w:rsidP="5828FFB2">
      <w:r>
        <w:t>Once again, some slight pre-processing had to be completed prior to any analysis. To match with the labelled dataset, the column of ‘</w:t>
      </w:r>
      <w:proofErr w:type="spellStart"/>
      <w:r>
        <w:t>Call_Type_Name</w:t>
      </w:r>
      <w:proofErr w:type="spellEnd"/>
      <w:r>
        <w:t xml:space="preserve">’ was dropped. </w:t>
      </w:r>
    </w:p>
    <w:p w14:paraId="0FD5DF35" w14:textId="54D0F129" w:rsidR="42808C8F" w:rsidRDefault="42808C8F" w:rsidP="5828FFB2">
      <w:r>
        <w:t xml:space="preserve">Following this, for each call in the unlabelled dataset, initial </w:t>
      </w:r>
      <w:r w:rsidR="5E511DA9">
        <w:t xml:space="preserve">class </w:t>
      </w:r>
      <w:r>
        <w:t>probabilities were predicted using the existing supervised model</w:t>
      </w:r>
      <w:r w:rsidR="4F5A4F52">
        <w:t xml:space="preserve">. From here, </w:t>
      </w:r>
      <w:r w:rsidR="774DC0C5">
        <w:t>pseudo</w:t>
      </w:r>
      <w:r w:rsidR="4F5A4F52">
        <w:t>-labels were assigned to cl</w:t>
      </w:r>
      <w:r w:rsidR="29B18B31">
        <w:t>ass predictions with a probability equal to or over the confidence threshold, which was set at 95%. This step was taken to ensure that the model only lear</w:t>
      </w:r>
      <w:r w:rsidR="132BC7C2">
        <w:t xml:space="preserve">ns from predictions that it is very confident about, therefore reducing noise and maintaining accuracy. </w:t>
      </w:r>
    </w:p>
    <w:p w14:paraId="53340F22" w14:textId="5E512727" w:rsidR="132BC7C2" w:rsidRDefault="132BC7C2" w:rsidP="5828FFB2">
      <w:r>
        <w:t>This pseudo-label data was then merged with the original training data to ultimately create an expanded training dataset</w:t>
      </w:r>
      <w:r w:rsidR="69526DB8">
        <w:t xml:space="preserve">. Subsequently, a new Random Forest Classifier was trained using this expanded dataset, </w:t>
      </w:r>
      <w:r w:rsidR="2F12D790">
        <w:t xml:space="preserve">with the same 80/20 training-test ratio as before. Predictions were made on this testing subset of the expanded dataset, </w:t>
      </w:r>
      <w:r w:rsidR="56DF2E6D">
        <w:t>similarly to the supervised model, before implementing the newly trained model on the full unlabelled dataset.</w:t>
      </w:r>
    </w:p>
    <w:p w14:paraId="190EA390" w14:textId="67729A74" w:rsidR="5828FFB2" w:rsidRDefault="5828FFB2" w:rsidP="5828FFB2"/>
    <w:p w14:paraId="78389F61" w14:textId="241664AB" w:rsidR="14F69D99" w:rsidRDefault="14F69D99" w:rsidP="5828FFB2">
      <w:pPr>
        <w:pStyle w:val="Heading2"/>
      </w:pPr>
      <w:r>
        <w:t xml:space="preserve">4.2. Evaluation and Results </w:t>
      </w:r>
    </w:p>
    <w:p w14:paraId="718691E4" w14:textId="6C1BC426" w:rsidR="1F39F5FD" w:rsidRDefault="1F39F5FD" w:rsidP="5828FFB2">
      <w:r>
        <w:t xml:space="preserve">From the unlabelled data, this model predicted 675 Category 7 calls and 57 Category 6 calls. </w:t>
      </w:r>
      <w:r w:rsidR="043A66CA">
        <w:t>While this may seem a little skewed, we must remember that in the labelled data there are significantly more Category 7 calls present.</w:t>
      </w:r>
    </w:p>
    <w:p w14:paraId="505D54F6" w14:textId="3994B2CE" w:rsidR="25F5DEDE" w:rsidRDefault="25F5DEDE" w:rsidP="5828FFB2">
      <w:r>
        <w:t>In terms of model performance, a</w:t>
      </w:r>
      <w:r w:rsidR="186F8C36">
        <w:t xml:space="preserve">s well as </w:t>
      </w:r>
      <w:r w:rsidR="09CAFFD0">
        <w:t xml:space="preserve">managing to </w:t>
      </w:r>
      <w:r w:rsidR="186F8C36">
        <w:t>maintain high accuracy, t</w:t>
      </w:r>
      <w:r w:rsidR="14F69D99">
        <w:t xml:space="preserve">his model showed high Category 6 (92.5%) </w:t>
      </w:r>
      <w:r w:rsidR="694F4444">
        <w:t>and Category 7 (100%) recall, potentially benefitting from the pseudo-labelling technique. However, the recall of the class ‘Other’ was s</w:t>
      </w:r>
      <w:r w:rsidR="3674A996">
        <w:t xml:space="preserve">ignificantly lower at 42%, showing that some </w:t>
      </w:r>
      <w:r w:rsidR="0908D8DA">
        <w:t xml:space="preserve">misclassifications into Category 6 or 7 may have been present. </w:t>
      </w:r>
    </w:p>
    <w:p w14:paraId="79816C75" w14:textId="70E9F3AE" w:rsidR="0908D8DA" w:rsidRDefault="0908D8DA" w:rsidP="5828FFB2">
      <w:r>
        <w:t>This was further investigated through a confusion matrix, which showed that ‘Other’ was in fact classified as ‘Category</w:t>
      </w:r>
      <w:r w:rsidR="162202F7">
        <w:t xml:space="preserve"> 7’ on 7 occasions. Nonetheless, this is not too alarming since Categories 6 and 7 recall was the priority of this task. Furthermore, the </w:t>
      </w:r>
      <w:r w:rsidR="21FD73D4">
        <w:t xml:space="preserve">total average weighted recall falls just short of 80%, which is nearly achieving our pre-defined target, and is still a drastic improvement on the 2% recall of the heuristic-based approach. </w:t>
      </w:r>
    </w:p>
    <w:p w14:paraId="360019E2" w14:textId="0FC7F2CC" w:rsidR="5828FFB2" w:rsidRDefault="5828FFB2" w:rsidP="5828FFB2"/>
    <w:p w14:paraId="16C95B49" w14:textId="19EFE250" w:rsidR="55264827" w:rsidRDefault="55264827" w:rsidP="5828FFB2">
      <w:pPr>
        <w:pStyle w:val="Heading2"/>
      </w:pPr>
      <w:r>
        <w:t xml:space="preserve">4.3. </w:t>
      </w:r>
      <w:r w:rsidR="4467D7D3">
        <w:t xml:space="preserve">Comparison with </w:t>
      </w:r>
      <w:r w:rsidR="4CC5ECF1">
        <w:t>Supervised Model</w:t>
      </w:r>
    </w:p>
    <w:p w14:paraId="42B67118" w14:textId="3CCAC682" w:rsidR="4CC5ECF1" w:rsidRDefault="4CC5ECF1" w:rsidP="5828FFB2">
      <w:r>
        <w:t>Across all classes, the supervised model provided more stable and accurate predictions. Th</w:t>
      </w:r>
      <w:r w:rsidR="1C935179">
        <w:t>rough identifying patterns from unlabelled data, the</w:t>
      </w:r>
      <w:r>
        <w:t xml:space="preserve"> semi-supervised model did slightly impro</w:t>
      </w:r>
      <w:r w:rsidR="679E46FB">
        <w:t xml:space="preserve">ve Category 7 recall; however, this was at the expense of recall for the ‘Other’ category. </w:t>
      </w:r>
    </w:p>
    <w:p w14:paraId="2195A604" w14:textId="09566AE4" w:rsidR="75547677" w:rsidRDefault="75547677" w:rsidP="5828FFB2">
      <w:r>
        <w:t>This may have been due to the model prioritising high recall, choosing to still include uncertain calls rather than missing the</w:t>
      </w:r>
      <w:r w:rsidR="6F00B30F">
        <w:t>m.</w:t>
      </w:r>
    </w:p>
    <w:p w14:paraId="1953FA30" w14:textId="5E4F7C38" w:rsidR="679E46FB" w:rsidRDefault="679E46FB" w:rsidP="5828FFB2">
      <w:r>
        <w:t>To refine this in future, perhaps we could increase the confidence threshold of the semi-supervised model to 98%, for example. We did not want to make this too stringent for this task</w:t>
      </w:r>
      <w:r w:rsidR="3FD844AF">
        <w:t xml:space="preserve">; however, we are not ruling this out further down the line. </w:t>
      </w:r>
    </w:p>
    <w:p w14:paraId="3E96EC4F" w14:textId="7539E50D" w:rsidR="5828FFB2" w:rsidRDefault="5828FFB2" w:rsidP="5828FFB2"/>
    <w:p w14:paraId="392C90B7" w14:textId="4D65443B" w:rsidR="2C685963" w:rsidRDefault="2CB9BEAF" w:rsidP="00350AFF">
      <w:pPr>
        <w:pStyle w:val="Heading1"/>
      </w:pPr>
      <w:r>
        <w:t xml:space="preserve">5. </w:t>
      </w:r>
      <w:r w:rsidR="2C685963">
        <w:t xml:space="preserve">Conclusion and Future Implications </w:t>
      </w:r>
    </w:p>
    <w:p w14:paraId="4D4AE0A8" w14:textId="4750C79C" w:rsidR="537997E6" w:rsidRDefault="537997E6" w:rsidP="5828FFB2">
      <w:r>
        <w:t xml:space="preserve">Throughout this project, both the supervised, and semi-supervised models </w:t>
      </w:r>
      <w:r w:rsidR="18BF2311">
        <w:t xml:space="preserve">managed to accurately recall Category 6 and Category 7 calls on the unlabelled call database, after being trained using labelled examples. </w:t>
      </w:r>
      <w:r w:rsidR="0E743E8C">
        <w:t>Both models significantly outperformed the heuristic-based approach which the company had previously implemented.</w:t>
      </w:r>
      <w:r w:rsidR="26D3DC61">
        <w:t xml:space="preserve"> </w:t>
      </w:r>
    </w:p>
    <w:p w14:paraId="582B62AF" w14:textId="7AD6D6E0" w:rsidR="00350AFF" w:rsidRDefault="0E743E8C" w:rsidP="5828FFB2">
      <w:r>
        <w:t xml:space="preserve">One model however, outperformed the other. The supervised model managed </w:t>
      </w:r>
      <w:bookmarkStart w:id="1" w:name="_Int_C5n2TkzT"/>
      <w:r>
        <w:t>to</w:t>
      </w:r>
      <w:bookmarkEnd w:id="1"/>
      <w:r>
        <w:t xml:space="preserve"> consistently </w:t>
      </w:r>
      <w:r w:rsidR="5819F218">
        <w:t xml:space="preserve">recall calls belonging to categories out with Category 6 and Category 7, whereas the semi-supervised model </w:t>
      </w:r>
      <w:r w:rsidR="7F105DC4">
        <w:t>tended to</w:t>
      </w:r>
      <w:r w:rsidR="5819F218">
        <w:t xml:space="preserve"> misclassify these as Category</w:t>
      </w:r>
      <w:r w:rsidR="02C1D635">
        <w:t xml:space="preserve"> 7</w:t>
      </w:r>
      <w:r w:rsidR="7317FFA7">
        <w:t>. Nonetheless, we believe that with more time and ability to fine-tune this, this model can be just as effective as the supervised mode</w:t>
      </w:r>
      <w:r w:rsidR="0294348A">
        <w:t>l, which is – in our opinion – deployment-ready for business.</w:t>
      </w:r>
    </w:p>
    <w:p w14:paraId="51840979" w14:textId="77777777" w:rsidR="00350AFF" w:rsidRDefault="00350AFF">
      <w:r>
        <w:br w:type="page"/>
      </w:r>
    </w:p>
    <w:p w14:paraId="3C1F9DBF" w14:textId="78A01BDA" w:rsidR="0E743E8C" w:rsidRDefault="00350AFF" w:rsidP="00350AFF">
      <w:pPr>
        <w:pStyle w:val="Heading1"/>
      </w:pPr>
      <w:r>
        <w:lastRenderedPageBreak/>
        <w:t>Appendix</w:t>
      </w:r>
    </w:p>
    <w:p w14:paraId="4F43BD9D" w14:textId="5B03459D" w:rsidR="00350AFF" w:rsidRPr="00350AFF" w:rsidRDefault="00BE7C4A" w:rsidP="00350AFF">
      <w:r>
        <w:t xml:space="preserve">Link to code - </w:t>
      </w:r>
      <w:r>
        <w:fldChar w:fldCharType="begin"/>
      </w:r>
      <w:r>
        <w:instrText>HYPERLINK "https://github.com/euansmith9/carfinance247/blob/755a655adb77f1091c5b970d2a6d7405ad4093d8/Project%20Notebook.ipynb"</w:instrText>
      </w:r>
      <w:r>
        <w:fldChar w:fldCharType="separate"/>
      </w:r>
      <w:r w:rsidRPr="00BE7C4A">
        <w:rPr>
          <w:rStyle w:val="Hyperlink"/>
        </w:rPr>
        <w:t>https://github.com/euansmith9/carfinance247/blob/755a655adb77f1091c5b970d2a6d7405ad4093d8/Project%20Notebook.ipynb</w:t>
      </w:r>
      <w:r>
        <w:fldChar w:fldCharType="end"/>
      </w:r>
    </w:p>
    <w:p w14:paraId="5414EC31" w14:textId="669CDE49" w:rsidR="5828FFB2" w:rsidRDefault="5828FFB2" w:rsidP="5828FFB2"/>
    <w:p w14:paraId="3E8F409B" w14:textId="52E7E957" w:rsidR="744A77B0" w:rsidRDefault="744A77B0" w:rsidP="744A77B0"/>
    <w:p w14:paraId="7FDDB882" w14:textId="7DB5ECFC" w:rsidR="744A77B0" w:rsidRDefault="744A77B0" w:rsidP="744A77B0"/>
    <w:p w14:paraId="3F16AA88" w14:textId="6B5648F5" w:rsidR="744A77B0" w:rsidRDefault="744A77B0" w:rsidP="744A77B0"/>
    <w:p w14:paraId="5262D7BF" w14:textId="09BA2A54" w:rsidR="744A77B0" w:rsidRDefault="744A77B0" w:rsidP="744A77B0"/>
    <w:sectPr w:rsidR="744A77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b5I14sSI703UV" int2:id="dXMdBf8k">
      <int2:state int2:value="Rejected" int2:type="AugLoop_Text_Critique"/>
    </int2:textHash>
    <int2:bookmark int2:bookmarkName="_Int_vBLcoO1v" int2:invalidationBookmarkName="" int2:hashCode="ZD4DPyxyvbq3AT" int2:id="PQVA4RDx">
      <int2:state int2:value="Rejected" int2:type="AugLoop_Text_Critique"/>
    </int2:bookmark>
    <int2:bookmark int2:bookmarkName="_Int_C5n2TkzT" int2:invalidationBookmarkName="" int2:hashCode="Q3Sq7iR/sjfObJ" int2:id="ac6EpCB5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A233B"/>
    <w:multiLevelType w:val="hybridMultilevel"/>
    <w:tmpl w:val="A4EC88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4E763E"/>
    <w:multiLevelType w:val="hybridMultilevel"/>
    <w:tmpl w:val="71F4F77E"/>
    <w:lvl w:ilvl="0" w:tplc="1E727EDC">
      <w:start w:val="1"/>
      <w:numFmt w:val="decimal"/>
      <w:lvlText w:val="%1."/>
      <w:lvlJc w:val="left"/>
      <w:pPr>
        <w:ind w:left="720" w:hanging="360"/>
      </w:pPr>
    </w:lvl>
    <w:lvl w:ilvl="1" w:tplc="4FB68B04">
      <w:start w:val="1"/>
      <w:numFmt w:val="lowerLetter"/>
      <w:lvlText w:val="%2."/>
      <w:lvlJc w:val="left"/>
      <w:pPr>
        <w:ind w:left="1440" w:hanging="360"/>
      </w:pPr>
    </w:lvl>
    <w:lvl w:ilvl="2" w:tplc="92F68742">
      <w:start w:val="1"/>
      <w:numFmt w:val="lowerRoman"/>
      <w:lvlText w:val="%3."/>
      <w:lvlJc w:val="right"/>
      <w:pPr>
        <w:ind w:left="2160" w:hanging="180"/>
      </w:pPr>
    </w:lvl>
    <w:lvl w:ilvl="3" w:tplc="61EAD404">
      <w:start w:val="1"/>
      <w:numFmt w:val="decimal"/>
      <w:lvlText w:val="%4."/>
      <w:lvlJc w:val="left"/>
      <w:pPr>
        <w:ind w:left="2880" w:hanging="360"/>
      </w:pPr>
    </w:lvl>
    <w:lvl w:ilvl="4" w:tplc="4F6E92CA">
      <w:start w:val="1"/>
      <w:numFmt w:val="lowerLetter"/>
      <w:lvlText w:val="%5."/>
      <w:lvlJc w:val="left"/>
      <w:pPr>
        <w:ind w:left="3600" w:hanging="360"/>
      </w:pPr>
    </w:lvl>
    <w:lvl w:ilvl="5" w:tplc="D82239C2">
      <w:start w:val="1"/>
      <w:numFmt w:val="lowerRoman"/>
      <w:lvlText w:val="%6."/>
      <w:lvlJc w:val="right"/>
      <w:pPr>
        <w:ind w:left="4320" w:hanging="180"/>
      </w:pPr>
    </w:lvl>
    <w:lvl w:ilvl="6" w:tplc="17A0C98A">
      <w:start w:val="1"/>
      <w:numFmt w:val="decimal"/>
      <w:lvlText w:val="%7."/>
      <w:lvlJc w:val="left"/>
      <w:pPr>
        <w:ind w:left="5040" w:hanging="360"/>
      </w:pPr>
    </w:lvl>
    <w:lvl w:ilvl="7" w:tplc="35648588">
      <w:start w:val="1"/>
      <w:numFmt w:val="lowerLetter"/>
      <w:lvlText w:val="%8."/>
      <w:lvlJc w:val="left"/>
      <w:pPr>
        <w:ind w:left="5760" w:hanging="360"/>
      </w:pPr>
    </w:lvl>
    <w:lvl w:ilvl="8" w:tplc="44D064B2">
      <w:start w:val="1"/>
      <w:numFmt w:val="lowerRoman"/>
      <w:lvlText w:val="%9."/>
      <w:lvlJc w:val="right"/>
      <w:pPr>
        <w:ind w:left="6480" w:hanging="180"/>
      </w:pPr>
    </w:lvl>
  </w:abstractNum>
  <w:num w:numId="1" w16cid:durableId="840244413">
    <w:abstractNumId w:val="1"/>
  </w:num>
  <w:num w:numId="2" w16cid:durableId="141177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62C600"/>
    <w:rsid w:val="0016028A"/>
    <w:rsid w:val="00210E5C"/>
    <w:rsid w:val="00295A94"/>
    <w:rsid w:val="002E2D6D"/>
    <w:rsid w:val="00350AFF"/>
    <w:rsid w:val="00454A64"/>
    <w:rsid w:val="005069F8"/>
    <w:rsid w:val="00540900"/>
    <w:rsid w:val="00556400"/>
    <w:rsid w:val="005A36A8"/>
    <w:rsid w:val="005B4754"/>
    <w:rsid w:val="00901C66"/>
    <w:rsid w:val="009100A8"/>
    <w:rsid w:val="009102DD"/>
    <w:rsid w:val="00AA3FCA"/>
    <w:rsid w:val="00B645C9"/>
    <w:rsid w:val="00BE7C4A"/>
    <w:rsid w:val="00DB1272"/>
    <w:rsid w:val="00DC0E3B"/>
    <w:rsid w:val="00DF25A9"/>
    <w:rsid w:val="00E956AD"/>
    <w:rsid w:val="00FCCE30"/>
    <w:rsid w:val="01ED02FF"/>
    <w:rsid w:val="01EF0EB2"/>
    <w:rsid w:val="027F8B01"/>
    <w:rsid w:val="0294348A"/>
    <w:rsid w:val="02C1D635"/>
    <w:rsid w:val="02E587A1"/>
    <w:rsid w:val="02EF5BB6"/>
    <w:rsid w:val="03261582"/>
    <w:rsid w:val="03979CDF"/>
    <w:rsid w:val="03A3CBBB"/>
    <w:rsid w:val="03E0ABC7"/>
    <w:rsid w:val="04032D86"/>
    <w:rsid w:val="043A66CA"/>
    <w:rsid w:val="044B440E"/>
    <w:rsid w:val="0466B4EE"/>
    <w:rsid w:val="051AEEAB"/>
    <w:rsid w:val="05FE40E9"/>
    <w:rsid w:val="0644D5E8"/>
    <w:rsid w:val="073CF664"/>
    <w:rsid w:val="074CE53A"/>
    <w:rsid w:val="07D4119B"/>
    <w:rsid w:val="0804C5F3"/>
    <w:rsid w:val="0847A6F5"/>
    <w:rsid w:val="0908D8DA"/>
    <w:rsid w:val="096DE285"/>
    <w:rsid w:val="09CAFFD0"/>
    <w:rsid w:val="09FABC81"/>
    <w:rsid w:val="0A5AA3C3"/>
    <w:rsid w:val="0AB72CED"/>
    <w:rsid w:val="0ADEDD46"/>
    <w:rsid w:val="0B444A36"/>
    <w:rsid w:val="0B7D6E94"/>
    <w:rsid w:val="0C04A9DB"/>
    <w:rsid w:val="0CB026F5"/>
    <w:rsid w:val="0CD89C1E"/>
    <w:rsid w:val="0CF1DA9F"/>
    <w:rsid w:val="0D275E08"/>
    <w:rsid w:val="0D357A89"/>
    <w:rsid w:val="0E5B87B3"/>
    <w:rsid w:val="0E743E8C"/>
    <w:rsid w:val="0EBB60CB"/>
    <w:rsid w:val="0EE77F7A"/>
    <w:rsid w:val="0FE37F68"/>
    <w:rsid w:val="100A79DC"/>
    <w:rsid w:val="1047E540"/>
    <w:rsid w:val="107FD052"/>
    <w:rsid w:val="10C6BB03"/>
    <w:rsid w:val="10E83DD7"/>
    <w:rsid w:val="10F6A68F"/>
    <w:rsid w:val="119E0E25"/>
    <w:rsid w:val="11BE4B8C"/>
    <w:rsid w:val="11E3B23D"/>
    <w:rsid w:val="12B03C91"/>
    <w:rsid w:val="1303DBAA"/>
    <w:rsid w:val="131FF939"/>
    <w:rsid w:val="132BC7C2"/>
    <w:rsid w:val="13326CFD"/>
    <w:rsid w:val="13AC561C"/>
    <w:rsid w:val="13D5CEA9"/>
    <w:rsid w:val="13EB2F39"/>
    <w:rsid w:val="14285DBE"/>
    <w:rsid w:val="14F69D99"/>
    <w:rsid w:val="1519FD83"/>
    <w:rsid w:val="159349E4"/>
    <w:rsid w:val="15A791DB"/>
    <w:rsid w:val="162202F7"/>
    <w:rsid w:val="16C3195B"/>
    <w:rsid w:val="16DD7404"/>
    <w:rsid w:val="16EBBD20"/>
    <w:rsid w:val="172FF933"/>
    <w:rsid w:val="17768A66"/>
    <w:rsid w:val="18214E18"/>
    <w:rsid w:val="183247B2"/>
    <w:rsid w:val="183AC702"/>
    <w:rsid w:val="186F8C36"/>
    <w:rsid w:val="1894CE4B"/>
    <w:rsid w:val="18BF2311"/>
    <w:rsid w:val="18EB4EA9"/>
    <w:rsid w:val="193F9A7F"/>
    <w:rsid w:val="19E6D7D0"/>
    <w:rsid w:val="1A402A5C"/>
    <w:rsid w:val="1AC8A2D9"/>
    <w:rsid w:val="1AC8CD4B"/>
    <w:rsid w:val="1BFD1D6D"/>
    <w:rsid w:val="1C77407E"/>
    <w:rsid w:val="1C79A428"/>
    <w:rsid w:val="1C935179"/>
    <w:rsid w:val="1CC81F42"/>
    <w:rsid w:val="1D013503"/>
    <w:rsid w:val="1D91D996"/>
    <w:rsid w:val="1D9E6B91"/>
    <w:rsid w:val="1DC191E2"/>
    <w:rsid w:val="1DC291AF"/>
    <w:rsid w:val="1DD26AB0"/>
    <w:rsid w:val="1DDC4E15"/>
    <w:rsid w:val="1EF63F12"/>
    <w:rsid w:val="1F39F5FD"/>
    <w:rsid w:val="1F688241"/>
    <w:rsid w:val="1F6FCA65"/>
    <w:rsid w:val="20785B66"/>
    <w:rsid w:val="20B8889E"/>
    <w:rsid w:val="21157F8F"/>
    <w:rsid w:val="2132E332"/>
    <w:rsid w:val="21C40926"/>
    <w:rsid w:val="21FD73D4"/>
    <w:rsid w:val="22583320"/>
    <w:rsid w:val="226E77AC"/>
    <w:rsid w:val="22CB2450"/>
    <w:rsid w:val="22FB9B84"/>
    <w:rsid w:val="245425B2"/>
    <w:rsid w:val="24FBE15A"/>
    <w:rsid w:val="24FEBC27"/>
    <w:rsid w:val="25D5A3D0"/>
    <w:rsid w:val="25F5DEDE"/>
    <w:rsid w:val="261C6C1F"/>
    <w:rsid w:val="2676367D"/>
    <w:rsid w:val="267EE41A"/>
    <w:rsid w:val="269C79D2"/>
    <w:rsid w:val="26D3DC61"/>
    <w:rsid w:val="27AE6078"/>
    <w:rsid w:val="27FD1B01"/>
    <w:rsid w:val="27FD27BA"/>
    <w:rsid w:val="2860B1F8"/>
    <w:rsid w:val="28F242E9"/>
    <w:rsid w:val="29B05854"/>
    <w:rsid w:val="29B18B31"/>
    <w:rsid w:val="29BCCB14"/>
    <w:rsid w:val="2A6027DA"/>
    <w:rsid w:val="2AEA312E"/>
    <w:rsid w:val="2B40BA70"/>
    <w:rsid w:val="2B4953D5"/>
    <w:rsid w:val="2BFE9D39"/>
    <w:rsid w:val="2C2B407B"/>
    <w:rsid w:val="2C4E9565"/>
    <w:rsid w:val="2C685963"/>
    <w:rsid w:val="2C7DA857"/>
    <w:rsid w:val="2CA1DC5C"/>
    <w:rsid w:val="2CB9BEAF"/>
    <w:rsid w:val="2D3BBF39"/>
    <w:rsid w:val="2D799EE1"/>
    <w:rsid w:val="2E006AA5"/>
    <w:rsid w:val="2ECEBFA2"/>
    <w:rsid w:val="2F12D790"/>
    <w:rsid w:val="2F43DBEE"/>
    <w:rsid w:val="2F93AEE8"/>
    <w:rsid w:val="2FBF2DF8"/>
    <w:rsid w:val="2FC94FB1"/>
    <w:rsid w:val="308263E6"/>
    <w:rsid w:val="30FF0CF8"/>
    <w:rsid w:val="313D3605"/>
    <w:rsid w:val="3140131D"/>
    <w:rsid w:val="3175C882"/>
    <w:rsid w:val="324717B1"/>
    <w:rsid w:val="32704200"/>
    <w:rsid w:val="3340E8E6"/>
    <w:rsid w:val="3358372C"/>
    <w:rsid w:val="3362C600"/>
    <w:rsid w:val="3395B5C1"/>
    <w:rsid w:val="33A91D27"/>
    <w:rsid w:val="34199EA7"/>
    <w:rsid w:val="342E7DFD"/>
    <w:rsid w:val="347AD784"/>
    <w:rsid w:val="34F73C63"/>
    <w:rsid w:val="353F8F6A"/>
    <w:rsid w:val="355F3CEB"/>
    <w:rsid w:val="36207D4E"/>
    <w:rsid w:val="3674A996"/>
    <w:rsid w:val="36957768"/>
    <w:rsid w:val="371D0E23"/>
    <w:rsid w:val="375C12C1"/>
    <w:rsid w:val="37B27245"/>
    <w:rsid w:val="37ED0D5A"/>
    <w:rsid w:val="37EFE45B"/>
    <w:rsid w:val="3830FA34"/>
    <w:rsid w:val="39613E67"/>
    <w:rsid w:val="399BF713"/>
    <w:rsid w:val="39D8B0DD"/>
    <w:rsid w:val="3AD2D35F"/>
    <w:rsid w:val="3AFBA915"/>
    <w:rsid w:val="3BCB3BAA"/>
    <w:rsid w:val="3EE6EDCA"/>
    <w:rsid w:val="3F1A4D11"/>
    <w:rsid w:val="3F947A4D"/>
    <w:rsid w:val="3FD844AF"/>
    <w:rsid w:val="4098DCF3"/>
    <w:rsid w:val="40F4CFB4"/>
    <w:rsid w:val="4124D99B"/>
    <w:rsid w:val="420DB661"/>
    <w:rsid w:val="42808C8F"/>
    <w:rsid w:val="42CBE673"/>
    <w:rsid w:val="42F1F70A"/>
    <w:rsid w:val="4440E1B4"/>
    <w:rsid w:val="4467D7D3"/>
    <w:rsid w:val="454DD402"/>
    <w:rsid w:val="45E44184"/>
    <w:rsid w:val="4604118E"/>
    <w:rsid w:val="46E14AA2"/>
    <w:rsid w:val="473E6349"/>
    <w:rsid w:val="475E4A95"/>
    <w:rsid w:val="47E167AE"/>
    <w:rsid w:val="4868BF77"/>
    <w:rsid w:val="487DD4AE"/>
    <w:rsid w:val="48BBC2AF"/>
    <w:rsid w:val="493729C5"/>
    <w:rsid w:val="4937FA51"/>
    <w:rsid w:val="4996CCCC"/>
    <w:rsid w:val="49ABA443"/>
    <w:rsid w:val="49D01B6E"/>
    <w:rsid w:val="49D30922"/>
    <w:rsid w:val="49DB8A03"/>
    <w:rsid w:val="4A0581D2"/>
    <w:rsid w:val="4A163966"/>
    <w:rsid w:val="4A9A0B5B"/>
    <w:rsid w:val="4AC432B3"/>
    <w:rsid w:val="4AC4AC4F"/>
    <w:rsid w:val="4B45BA36"/>
    <w:rsid w:val="4B7C8957"/>
    <w:rsid w:val="4B8EC5C8"/>
    <w:rsid w:val="4C2C65B1"/>
    <w:rsid w:val="4C2E3B78"/>
    <w:rsid w:val="4CBF1927"/>
    <w:rsid w:val="4CC5ECF1"/>
    <w:rsid w:val="4D1D2DE8"/>
    <w:rsid w:val="4D3B258C"/>
    <w:rsid w:val="4D930D73"/>
    <w:rsid w:val="4E1FF7B7"/>
    <w:rsid w:val="4EAFDE5A"/>
    <w:rsid w:val="4EBF14CE"/>
    <w:rsid w:val="4F3B212D"/>
    <w:rsid w:val="4F5A4F52"/>
    <w:rsid w:val="4FA95512"/>
    <w:rsid w:val="4FCF1FBB"/>
    <w:rsid w:val="504913FC"/>
    <w:rsid w:val="50B554B2"/>
    <w:rsid w:val="51A4191C"/>
    <w:rsid w:val="51AEFA0F"/>
    <w:rsid w:val="51FA3FFB"/>
    <w:rsid w:val="52210E96"/>
    <w:rsid w:val="5283F6F1"/>
    <w:rsid w:val="528604F7"/>
    <w:rsid w:val="52CC5CBD"/>
    <w:rsid w:val="52E58EFC"/>
    <w:rsid w:val="52EF6F85"/>
    <w:rsid w:val="52FB98F0"/>
    <w:rsid w:val="530CF496"/>
    <w:rsid w:val="53371AA2"/>
    <w:rsid w:val="536D6C6A"/>
    <w:rsid w:val="537997E6"/>
    <w:rsid w:val="543AAB9D"/>
    <w:rsid w:val="54C31727"/>
    <w:rsid w:val="55264827"/>
    <w:rsid w:val="556B9110"/>
    <w:rsid w:val="557D5441"/>
    <w:rsid w:val="559E3740"/>
    <w:rsid w:val="55BF15DC"/>
    <w:rsid w:val="565147A8"/>
    <w:rsid w:val="5678531B"/>
    <w:rsid w:val="569EDB9D"/>
    <w:rsid w:val="56D7AF4E"/>
    <w:rsid w:val="56DF2E6D"/>
    <w:rsid w:val="57F3E548"/>
    <w:rsid w:val="58020FF1"/>
    <w:rsid w:val="5819F218"/>
    <w:rsid w:val="5828FFB2"/>
    <w:rsid w:val="586D5611"/>
    <w:rsid w:val="58D97D46"/>
    <w:rsid w:val="59198F7B"/>
    <w:rsid w:val="597FE0F0"/>
    <w:rsid w:val="59866010"/>
    <w:rsid w:val="59D06249"/>
    <w:rsid w:val="59E79A21"/>
    <w:rsid w:val="5A3AF18A"/>
    <w:rsid w:val="5AB50470"/>
    <w:rsid w:val="5B327675"/>
    <w:rsid w:val="5B3B4FFF"/>
    <w:rsid w:val="5BDAF5FD"/>
    <w:rsid w:val="5C4F03CF"/>
    <w:rsid w:val="5C5DAE49"/>
    <w:rsid w:val="5CE6EFA1"/>
    <w:rsid w:val="5CF1D8ED"/>
    <w:rsid w:val="5D6016A7"/>
    <w:rsid w:val="5E1AB264"/>
    <w:rsid w:val="5E511DA9"/>
    <w:rsid w:val="5F48FC7A"/>
    <w:rsid w:val="5F81B124"/>
    <w:rsid w:val="5F9885AC"/>
    <w:rsid w:val="6035836C"/>
    <w:rsid w:val="61AC38D1"/>
    <w:rsid w:val="62C1797F"/>
    <w:rsid w:val="637ABD35"/>
    <w:rsid w:val="63F9B8D9"/>
    <w:rsid w:val="64121FF4"/>
    <w:rsid w:val="644BAF71"/>
    <w:rsid w:val="64F6BCB8"/>
    <w:rsid w:val="65766244"/>
    <w:rsid w:val="660E15A6"/>
    <w:rsid w:val="669300B2"/>
    <w:rsid w:val="66AE6C0A"/>
    <w:rsid w:val="66C6DD8D"/>
    <w:rsid w:val="679E46FB"/>
    <w:rsid w:val="6815EF08"/>
    <w:rsid w:val="684B4C0D"/>
    <w:rsid w:val="68B5044D"/>
    <w:rsid w:val="691C687A"/>
    <w:rsid w:val="694F4444"/>
    <w:rsid w:val="69526DB8"/>
    <w:rsid w:val="69B39887"/>
    <w:rsid w:val="6AD05DAB"/>
    <w:rsid w:val="6AEAE761"/>
    <w:rsid w:val="6B51F442"/>
    <w:rsid w:val="6B59A42E"/>
    <w:rsid w:val="6C48DB2A"/>
    <w:rsid w:val="6C7E0662"/>
    <w:rsid w:val="6C832C7C"/>
    <w:rsid w:val="6D092B9D"/>
    <w:rsid w:val="6D42707F"/>
    <w:rsid w:val="6D904C2A"/>
    <w:rsid w:val="6DC553BA"/>
    <w:rsid w:val="6DEF7EE6"/>
    <w:rsid w:val="6DF0EC5C"/>
    <w:rsid w:val="6E46DB8C"/>
    <w:rsid w:val="6EC16B48"/>
    <w:rsid w:val="6F00B30F"/>
    <w:rsid w:val="6FADA482"/>
    <w:rsid w:val="71105B0B"/>
    <w:rsid w:val="714133C1"/>
    <w:rsid w:val="7159BDEA"/>
    <w:rsid w:val="71E16AD5"/>
    <w:rsid w:val="728A1AD6"/>
    <w:rsid w:val="7317FFA7"/>
    <w:rsid w:val="7357A24A"/>
    <w:rsid w:val="74265E47"/>
    <w:rsid w:val="744A77B0"/>
    <w:rsid w:val="74B11C5F"/>
    <w:rsid w:val="75547677"/>
    <w:rsid w:val="759F4A8F"/>
    <w:rsid w:val="7615A081"/>
    <w:rsid w:val="76631C7C"/>
    <w:rsid w:val="766CEDAA"/>
    <w:rsid w:val="77109E76"/>
    <w:rsid w:val="773F9C91"/>
    <w:rsid w:val="774DC0C5"/>
    <w:rsid w:val="775AC621"/>
    <w:rsid w:val="77839E98"/>
    <w:rsid w:val="77E077D1"/>
    <w:rsid w:val="79202B65"/>
    <w:rsid w:val="794DB944"/>
    <w:rsid w:val="79A1DC9A"/>
    <w:rsid w:val="79F9F22C"/>
    <w:rsid w:val="7A42C37F"/>
    <w:rsid w:val="7A559496"/>
    <w:rsid w:val="7B20E795"/>
    <w:rsid w:val="7B7F53BD"/>
    <w:rsid w:val="7BF28210"/>
    <w:rsid w:val="7C060B53"/>
    <w:rsid w:val="7C0F2C06"/>
    <w:rsid w:val="7C11417F"/>
    <w:rsid w:val="7C3AADC0"/>
    <w:rsid w:val="7C560A0C"/>
    <w:rsid w:val="7C713B17"/>
    <w:rsid w:val="7CC3CEDD"/>
    <w:rsid w:val="7D100693"/>
    <w:rsid w:val="7D976CCD"/>
    <w:rsid w:val="7E9FC899"/>
    <w:rsid w:val="7F105DC4"/>
    <w:rsid w:val="7FE4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C600"/>
  <w15:chartTrackingRefBased/>
  <w15:docId w15:val="{D5F10603-B6CC-4706-8815-46448AB5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C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7C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0D6FE2DA949249A47AF6FA6E2A5941" ma:contentTypeVersion="4" ma:contentTypeDescription="Create a new document." ma:contentTypeScope="" ma:versionID="4378dcaa981023206925152251cf9549">
  <xsd:schema xmlns:xsd="http://www.w3.org/2001/XMLSchema" xmlns:xs="http://www.w3.org/2001/XMLSchema" xmlns:p="http://schemas.microsoft.com/office/2006/metadata/properties" xmlns:ns2="9669acd3-33e4-4d76-93ea-694db11057db" targetNamespace="http://schemas.microsoft.com/office/2006/metadata/properties" ma:root="true" ma:fieldsID="133fab838c20adfe4b81ebb6bd9f7831" ns2:_="">
    <xsd:import namespace="9669acd3-33e4-4d76-93ea-694db1105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9acd3-33e4-4d76-93ea-694db1105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60DDBB-95B0-4681-B4FE-415F93194A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1FB437-B392-4889-9F3F-30F14B073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DA945E-E6BB-4546-A392-4EEB99A94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9acd3-33e4-4d76-93ea-694db1105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1604</Words>
  <Characters>9144</Characters>
  <Application>Microsoft Office Word</Application>
  <DocSecurity>0</DocSecurity>
  <Lines>76</Lines>
  <Paragraphs>21</Paragraphs>
  <ScaleCrop>false</ScaleCrop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Maguire (Student)</dc:creator>
  <cp:keywords/>
  <dc:description/>
  <cp:lastModifiedBy>Euan Smith (Student)</cp:lastModifiedBy>
  <cp:revision>2</cp:revision>
  <dcterms:created xsi:type="dcterms:W3CDTF">2025-02-18T13:05:00Z</dcterms:created>
  <dcterms:modified xsi:type="dcterms:W3CDTF">2025-02-18T13:05:00Z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0x0101001A0D6FE2DA949249A47AF6FA6E2A5941</vt:lpwstr>
  </property>
</Properties>
</file>