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8"/>
        <w:gridCol w:w="2880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40130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13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2088" cy="3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08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00"/>
        <w:pBdr>
          <w:bottom w:val="single" w:sz="8" w:space="1" w:color="7F7F7F"/>
        </w:pBdr>
      </w:pPr>
    </w:p>
    <w:p>
      <w:pPr>
        <w:spacing w:before="40" w:after="80"/>
        <w:shd w:val="clear" w:fill="D9D9D9"/>
      </w:pPr>
      <w:r>
        <w:rPr>
          <w:rFonts w:ascii="Calibri" w:hAnsi="Calibri"/>
          <w:b/>
          <w:i w:val="0"/>
          <w:sz w:val="28"/>
        </w:rPr>
        <w:t>ATIVIDADE 14</w:t>
      </w:r>
    </w:p>
    <w:p>
      <w:pPr>
        <w:spacing w:after="240"/>
      </w:pPr>
      <w:r>
        <w:rPr>
          <w:rFonts w:ascii="Calibri" w:hAnsi="Calibri"/>
          <w:b/>
          <w:i w:val="0"/>
          <w:sz w:val="24"/>
        </w:rPr>
        <w:t>Defect Triage: Reunião de Triagem</w:t>
      </w: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1. Dados da reunião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Data da Triagem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01/10/2026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Participantes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Alberto da Silva — QA (apresentou os defeitos, severidade e evidências)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Samuel Guimarães Gonçalves — Líder Técnico (avaliou risco de regressão)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Armando José Martins Júnior — Product Owner / Gerente de Projeto (prioridade de negócio, prazos)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Ian Furtado — Desenvolvedor (estimou esforço de correção)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Defeitos Analisados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BUG-001, BUG-002, BUG-003, BUG-004, BUG-005 (registrados na Atividade 13)</w:t>
            </w:r>
          </w:p>
        </w:tc>
      </w:tr>
      <w:tr>
        <w:tc>
          <w:tcPr>
            <w:tcW w:type="dxa" w:w="2304"/>
            <w:shd w:val="clear" w:color="auto" w:fill="E7E6E6"/>
          </w:tcPr>
          <w:p>
            <w:r>
              <w:rPr>
                <w:rFonts w:ascii="Calibri" w:hAnsi="Calibri"/>
                <w:b/>
                <w:i w:val="0"/>
                <w:sz w:val="20"/>
              </w:rPr>
              <w:t>Critérios Aplicados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Risco, Impacto, Custo, Visibilidade e Frequência (pesos conforme item 2)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2. Critérios de priorização usados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Critério</w:t>
            </w:r>
          </w:p>
        </w:tc>
        <w:tc>
          <w:tcPr>
            <w:tcW w:type="dxa" w:w="633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Pergunta</w:t>
            </w:r>
          </w:p>
        </w:tc>
        <w:tc>
          <w:tcPr>
            <w:tcW w:type="dxa" w:w="115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Peso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 defeito pode causar perda de dados, falha de segurança ou indisponibilidade?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Impacto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Quantos usuários são afetados? A funcionalidade é crítica?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Qual o esforço de correção? Há workaround?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Visibilidade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 defeito é visível para o cliente ou para a imprensa?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Frequência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 defeito ocorre sempre ou em condições raras?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3. Matriz de Priorização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Defeito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115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Risco</w:t>
            </w:r>
          </w:p>
        </w:tc>
        <w:tc>
          <w:tcPr>
            <w:tcW w:type="dxa" w:w="115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Impacto</w:t>
            </w:r>
          </w:p>
        </w:tc>
        <w:tc>
          <w:tcPr>
            <w:tcW w:type="dxa" w:w="115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Custo</w:t>
            </w:r>
          </w:p>
        </w:tc>
        <w:tc>
          <w:tcPr>
            <w:tcW w:type="dxa" w:w="2304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Decisão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Crítica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Corrigir agora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Corrigir agora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Corrigir na próxima release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Corrigir na próxima release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Baixo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Adiar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4. Relatório de Triagem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Defeito</w:t>
            </w:r>
          </w:p>
        </w:tc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129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2016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Decisão</w:t>
            </w:r>
          </w:p>
        </w:tc>
        <w:tc>
          <w:tcPr>
            <w:tcW w:type="dxa" w:w="4032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Justificativa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Crítica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Corrigir agora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Bloqueia 100% das compras pra quem usa essa conta de teste. É a funcionalidade mais crítica do sistema (checkout), então entra antes de tudo.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Corrigir agora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Imagem errada confunde o cliente na hora de decidir o que comprar e pode gerar devolução. Correção simples (é só trocar o array de imagens), custo baixo.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Próxima release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Atrapalha a usabilidade mas não impede a compra — dá pra usar o site mesmo com o layout feio. Entra na próxima sprint.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Próxima release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Não deixa fazer um pedido novo de verdade, só reexibe a tela antiga. Incomoda mas não é falha de segurança grave.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Adiar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É só um filtro de ordenação que não funciona. Ninguém deixa de comprar por causa disso, fica no backlog.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5. 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144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Defeito</w:t>
            </w:r>
          </w:p>
        </w:tc>
        <w:tc>
          <w:tcPr>
            <w:tcW w:type="dxa" w:w="43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28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Ian Furtado (Dev)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 dias — sprint atual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Samuel Guimarães Gonçalves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dias — sprint atual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Alberto da Silva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Próxima sprint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Armando José Martins Júnior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Próxima sprint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BUG-002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 (sem responsável definido)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Backlog, sem prazo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sz w:val="23"/>
        </w:rPr>
        <w:t>6. Observações da reunião</w:t>
      </w: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O PO (Armando) queria adiar o BUG-001 também, achando que era "só estético", mas o QA (Alberto) mostrou que afeta a decisão de compra do cliente, não só a aparência — aí o grupo concordou em subir pra "corrigir agora" junto com o BUG-003. Foi o único ponto de debate real da reunião, o resto seguiu direto pelos critérios de risco e impacto.</w:t>
      </w:r>
    </w:p>
    <w:sectPr w:rsidR="00FC693F" w:rsidRPr="0006063C" w:rsidSect="00034616"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0" w:val="left"/>
      </w:tabs>
      <w:jc w:val="center"/>
      <w:pBdr>
        <w:top w:val="single" w:sz="8" w:space="1" w:color="7F7F7F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86"/>
      <w:gridCol w:w="4986"/>
    </w:tblGrid>
    <w:tr>
      <w:tc>
        <w:tcPr>
          <w:tcW w:type="dxa" w:w="4986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sz w:val="18"/>
            </w:rPr>
            <w:t xml:space="preserve">Página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b w:val="0"/>
              <w:i w:val="0"/>
              <w:sz w:val="18"/>
            </w:rPr>
            <w:t xml:space="preserve"> de </w:t>
          </w:r>
          <w:r>
            <w:rPr>
              <w:rFonts w:ascii="Calibri" w:hAnsi="Calibri"/>
              <w:b w:val="0"/>
              <w:i w:val="0"/>
              <w:sz w:val="18"/>
            </w:rPr>
            <w:fldChar w:fldCharType="begin"/>
            <w:instrText xml:space="preserve">NUMPAGES</w:instrText>
            <w:fldChar w:fldCharType="end"/>
          </w:r>
        </w:p>
      </w:tc>
      <w:tc>
        <w:tcPr>
          <w:tcW w:type="dxa" w:w="4986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95959"/>
              <w:sz w:val="20"/>
            </w:rPr>
            <w:t>Profa. Cássia Assis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