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08"/>
        <w:gridCol w:w="2880"/>
      </w:tblGrid>
      <w:tr>
        <w:tc>
          <w:tcPr>
            <w:tcW w:type="dxa" w:w="4986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540130" cy="32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0130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12088" cy="32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2088" cy="32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200"/>
        <w:pBdr>
          <w:bottom w:val="single" w:sz="8" w:space="1" w:color="7F7F7F"/>
        </w:pBdr>
      </w:pPr>
    </w:p>
    <w:p>
      <w:pPr>
        <w:spacing w:before="40" w:after="80"/>
        <w:shd w:val="clear" w:fill="D9D9D9"/>
      </w:pPr>
      <w:r>
        <w:rPr>
          <w:rFonts w:ascii="Calibri" w:hAnsi="Calibri"/>
          <w:b/>
          <w:i w:val="0"/>
          <w:sz w:val="28"/>
        </w:rPr>
        <w:t>ATIVIDADE 14</w:t>
      </w:r>
    </w:p>
    <w:p>
      <w:pPr>
        <w:spacing w:after="240"/>
      </w:pPr>
      <w:r>
        <w:rPr>
          <w:rFonts w:ascii="Calibri" w:hAnsi="Calibri"/>
          <w:b/>
          <w:i w:val="0"/>
          <w:sz w:val="24"/>
        </w:rPr>
        <w:t>Defect Triage: Reunião de Triagem</w:t>
      </w: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1. Dados da reunião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4986"/>
        <w:gridCol w:w="4986"/>
      </w:tblGrid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Data da Triagem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01/10/2026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Participantes</w:t>
            </w:r>
          </w:p>
        </w:tc>
        <w:tc>
          <w:tcPr>
            <w:tcW w:type="dxa" w:w="691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Alberto da Silva — QA (apresentou os defeitos, severidade e evidências)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Samuel Guimarães Gonçalves — Líder Técnico (avaliou risco de regressão)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Armando José Martins Júnior — Product Owner / Gerente de Projeto (prioridade de negócio, prazos)</w:t>
            </w:r>
          </w:p>
          <w:p>
            <w:r>
              <w:rPr>
                <w:rFonts w:ascii="Calibri" w:hAnsi="Calibri"/>
                <w:b w:val="0"/>
                <w:i w:val="0"/>
                <w:sz w:val="20"/>
              </w:rPr>
              <w:t>Ian Furtado — Desenvolvedor (estimou esforço de correção)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Defeitos Analisados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BUG-001, BUG-002, BUG-003, BUG-004, BUG-005 (registrados na Atividade 13)</w:t>
            </w:r>
          </w:p>
        </w:tc>
      </w:tr>
      <w:tr>
        <w:tc>
          <w:tcPr>
            <w:tcW w:type="dxa" w:w="2304"/>
            <w:shd w:val="clear" w:color="auto" w:fill="E7E6E6"/>
          </w:tcPr>
          <w:p>
            <w:r>
              <w:rPr>
                <w:rFonts w:ascii="Calibri" w:hAnsi="Calibri"/>
                <w:b/>
                <w:i w:val="0"/>
                <w:sz w:val="20"/>
              </w:rPr>
              <w:t>Critérios Aplicados</w:t>
            </w:r>
          </w:p>
        </w:tc>
        <w:tc>
          <w:tcPr>
            <w:tcW w:type="dxa" w:w="6912"/>
          </w:tcPr>
          <w:p>
            <w:r>
              <w:rPr>
                <w:rFonts w:ascii="Calibri" w:hAnsi="Calibri"/>
                <w:b w:val="0"/>
                <w:i w:val="0"/>
                <w:sz w:val="20"/>
              </w:rPr>
              <w:t>Risco, Impacto, Custo, Visibilidade e Frequência (pesos conforme item 2)</w:t>
            </w:r>
          </w:p>
        </w:tc>
      </w:tr>
    </w:tbl>
    <w:p>
      <w:pPr>
        <w:spacing w:after="12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2. Critérios de priorização usados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324"/>
        <w:gridCol w:w="3324"/>
        <w:gridCol w:w="3324"/>
      </w:tblGrid>
      <w:tr>
        <w:tc>
          <w:tcPr>
            <w:tcW w:type="dxa" w:w="1728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Critério</w:t>
            </w:r>
          </w:p>
        </w:tc>
        <w:tc>
          <w:tcPr>
            <w:tcW w:type="dxa" w:w="633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Pergunta</w:t>
            </w:r>
          </w:p>
        </w:tc>
        <w:tc>
          <w:tcPr>
            <w:tcW w:type="dxa" w:w="115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Peso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Risco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 defeito pode causar perda de dados, falha de segurança ou indisponibilidade?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Impacto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Quantos usuários são afetados? A funcionalidade é crítica?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Custo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Qual o esforço de correção? Há workaround?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Visibilidade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 defeito é visível para o cliente ou para a imprensa?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Frequência</w:t>
            </w:r>
          </w:p>
        </w:tc>
        <w:tc>
          <w:tcPr>
            <w:tcW w:type="dxa" w:w="633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 defeito ocorre sempre ou em condições raras?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3. Matriz de Priorização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29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Defeito</w:t>
            </w:r>
          </w:p>
        </w:tc>
        <w:tc>
          <w:tcPr>
            <w:tcW w:type="dxa" w:w="1440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Severidade</w:t>
            </w:r>
          </w:p>
        </w:tc>
        <w:tc>
          <w:tcPr>
            <w:tcW w:type="dxa" w:w="129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Prioridade</w:t>
            </w:r>
          </w:p>
        </w:tc>
        <w:tc>
          <w:tcPr>
            <w:tcW w:type="dxa" w:w="115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115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Impacto</w:t>
            </w:r>
          </w:p>
        </w:tc>
        <w:tc>
          <w:tcPr>
            <w:tcW w:type="dxa" w:w="115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Custo</w:t>
            </w:r>
          </w:p>
        </w:tc>
        <w:tc>
          <w:tcPr>
            <w:tcW w:type="dxa" w:w="2304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Decisão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BUG-003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Crítica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Corrigir agora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BUG-001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Corrigir agora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BUG-004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Corrigir na próxima release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BUG-005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Corrigir na próxima release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BUG-002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115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304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Adiar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4. Relatório de Triagem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29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Defeito</w:t>
            </w:r>
          </w:p>
        </w:tc>
        <w:tc>
          <w:tcPr>
            <w:tcW w:type="dxa" w:w="1440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Severidade</w:t>
            </w:r>
          </w:p>
        </w:tc>
        <w:tc>
          <w:tcPr>
            <w:tcW w:type="dxa" w:w="129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Prioridade</w:t>
            </w:r>
          </w:p>
        </w:tc>
        <w:tc>
          <w:tcPr>
            <w:tcW w:type="dxa" w:w="2016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Decisão</w:t>
            </w:r>
          </w:p>
        </w:tc>
        <w:tc>
          <w:tcPr>
            <w:tcW w:type="dxa" w:w="4032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Justificativa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BUG-003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Crítica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Corrigir agora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Bloqueia 100% das compras pra quem usa essa conta de teste. É a funcionalidade mais crítica do sistema (checkout), então entra antes de tudo.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BUG-001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Corrigir agora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Imagem errada confunde o cliente na hora de decidir o que comprar e pode gerar devolução. Correção simples (é só trocar o array de imagens), custo baixo.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BUG-004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Próxima release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Atrapalha a usabilidade mas não impede a compra — dá pra usar o site mesmo com o layout feio. Entra na próxima sprint.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BUG-005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Próxima release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Não deixa fazer um pedido novo de verdade, só reexibe a tela antiga. Incomoda mas não é falha de segurança grave.</w:t>
            </w:r>
          </w:p>
        </w:tc>
      </w:tr>
      <w:tr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BUG-002</w:t>
            </w:r>
          </w:p>
        </w:tc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29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2016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Adiar</w:t>
            </w:r>
          </w:p>
        </w:tc>
        <w:tc>
          <w:tcPr>
            <w:tcW w:type="dxa" w:w="4032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É só um filtro de ordenação que não funciona. Ninguém deixa de comprar por causa disso, fica no backlog.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5. Ações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324"/>
        <w:gridCol w:w="3324"/>
        <w:gridCol w:w="3324"/>
      </w:tblGrid>
      <w:tr>
        <w:tc>
          <w:tcPr>
            <w:tcW w:type="dxa" w:w="1440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Defeito</w:t>
            </w:r>
          </w:p>
        </w:tc>
        <w:tc>
          <w:tcPr>
            <w:tcW w:type="dxa" w:w="4320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Responsável</w:t>
            </w:r>
          </w:p>
        </w:tc>
        <w:tc>
          <w:tcPr>
            <w:tcW w:type="dxa" w:w="2880"/>
            <w:shd w:val="clear" w:color="auto" w:fill="E7E6E6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BUG-003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Ian Furtado (Dev)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 dias — sprint atual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BUG-001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Samuel Guimarães Gonçalves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3 dias — sprint atual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BUG-004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Alberto da Silva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Próxima sprint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BUG-005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Armando José Martins Júnior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Próxima sprint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BUG-002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— (sem responsável definido)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Backlog, sem prazo</w:t>
            </w:r>
          </w:p>
        </w:tc>
      </w:tr>
    </w:tbl>
    <w:p>
      <w:pPr>
        <w:spacing w:after="80"/>
      </w:pPr>
    </w:p>
    <w:p>
      <w:pPr>
        <w:spacing w:before="200" w:after="80"/>
      </w:pPr>
      <w:r>
        <w:rPr>
          <w:rFonts w:ascii="Calibri" w:hAnsi="Calibri"/>
          <w:b/>
          <w:i w:val="0"/>
          <w:sz w:val="23"/>
        </w:rPr>
        <w:t>6. Observações da reunião</w:t>
      </w:r>
    </w:p>
    <w:p>
      <w:pPr>
        <w:spacing w:after="120"/>
      </w:pPr>
      <w:r>
        <w:rPr>
          <w:rFonts w:ascii="Calibri" w:hAnsi="Calibri"/>
          <w:b w:val="0"/>
          <w:i w:val="0"/>
          <w:sz w:val="21"/>
        </w:rPr>
        <w:t>O PO (Armando) queria adiar o BUG-001 também, achando que era "só estético", mas o QA (Alberto) mostrou que afeta a decisão de compra do cliente, não só a aparência — aí o grupo concordou em subir pra "corrigir agora" junto com o BUG-003. Foi o único ponto de debate real da reunião, o resto seguiu direto pelos critérios de risco e impacto.</w:t>
      </w:r>
    </w:p>
    <w:sectPr w:rsidR="00FC693F" w:rsidRPr="0006063C" w:rsidSect="00034616">
      <w:footerReference w:type="default" r:id="rId11"/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0" w:val="left"/>
      </w:tabs>
      <w:jc w:val="center"/>
      <w:pBdr>
        <w:top w:val="single" w:sz="8" w:space="1" w:color="7F7F7F"/>
      </w:pBdr>
    </w:pPr>
  </w:p>
  <w:tbl>
    <w:tblPr>
      <w:tblW w:type="auto" w:w="0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986"/>
      <w:gridCol w:w="4986"/>
    </w:tblGrid>
    <w:tr>
      <w:tc>
        <w:tcPr>
          <w:tcW w:type="dxa" w:w="4986"/>
        </w:tcPr>
        <w:p>
          <w:pPr>
            <w:jc w:val="left"/>
          </w:pPr>
          <w:r>
            <w:rPr>
              <w:rFonts w:ascii="Calibri" w:hAnsi="Calibri"/>
              <w:b w:val="0"/>
              <w:i w:val="0"/>
              <w:sz w:val="18"/>
            </w:rPr>
            <w:t xml:space="preserve">Página </w:t>
          </w:r>
          <w:r>
            <w:rPr>
              <w:rFonts w:ascii="Calibri" w:hAnsi="Calibri"/>
              <w:b w:val="0"/>
              <w:i w:val="0"/>
              <w:sz w:val="18"/>
            </w:rPr>
            <w:fldChar w:fldCharType="begin"/>
            <w:instrText xml:space="preserve">PAGE</w:instrText>
            <w:fldChar w:fldCharType="end"/>
          </w:r>
          <w:r>
            <w:rPr>
              <w:rFonts w:ascii="Calibri" w:hAnsi="Calibri"/>
              <w:b w:val="0"/>
              <w:i w:val="0"/>
              <w:sz w:val="18"/>
            </w:rPr>
            <w:t xml:space="preserve"> de </w:t>
          </w:r>
          <w:r>
            <w:rPr>
              <w:rFonts w:ascii="Calibri" w:hAnsi="Calibri"/>
              <w:b w:val="0"/>
              <w:i w:val="0"/>
              <w:sz w:val="18"/>
            </w:rPr>
            <w:fldChar w:fldCharType="begin"/>
            <w:instrText xml:space="preserve">NUMPAGES</w:instrText>
            <w:fldChar w:fldCharType="end"/>
          </w:r>
        </w:p>
      </w:tc>
      <w:tc>
        <w:tcPr>
          <w:tcW w:type="dxa" w:w="4986"/>
        </w:tcPr>
        <w:p>
          <w:pPr>
            <w:jc w:val="right"/>
          </w:pPr>
          <w:r>
            <w:rPr>
              <w:rFonts w:ascii="Calibri" w:hAnsi="Calibri"/>
              <w:b w:val="0"/>
              <w:i/>
              <w:color w:val="595959"/>
              <w:sz w:val="20"/>
            </w:rPr>
            <w:t>Profa. Cássia Assis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