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8"/>
        <w:gridCol w:w="2880"/>
      </w:tblGrid>
      <w:tr>
        <w:tc>
          <w:tcPr>
            <w:tcW w:type="dxa" w:w="49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40130" cy="3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3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2088" cy="3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88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  <w:pBdr>
          <w:bottom w:val="single" w:sz="8" w:space="1" w:color="7F7F7F"/>
        </w:pBdr>
      </w:pPr>
    </w:p>
    <w:p>
      <w:pPr>
        <w:spacing w:before="40" w:after="80"/>
        <w:shd w:val="clear" w:fill="D9D9D9"/>
      </w:pPr>
      <w:r>
        <w:rPr>
          <w:rFonts w:ascii="Calibri" w:hAnsi="Calibri"/>
          <w:b/>
          <w:i w:val="0"/>
          <w:sz w:val="28"/>
        </w:rPr>
        <w:t>ATIVIDADE 16</w:t>
      </w:r>
    </w:p>
    <w:p>
      <w:pPr>
        <w:spacing w:after="240"/>
      </w:pPr>
      <w:r>
        <w:rPr>
          <w:rFonts w:ascii="Calibri" w:hAnsi="Calibri"/>
          <w:b/>
          <w:i w:val="0"/>
          <w:sz w:val="24"/>
        </w:rPr>
        <w:t>Análise de Valor Limite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Integrantes do grupo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Armando José Martins Júnior — RA 12525192042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Beto da Silva — RA 12525178737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Samuel Guimarães Gonçalves — RA 12525151029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Ian Furtado — RA 12525156081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Valores-limite testados por campo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Limite</w:t>
            </w:r>
          </w:p>
        </w:tc>
        <w:tc>
          <w:tcPr>
            <w:tcW w:type="dxa" w:w="288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  <w:tc>
          <w:tcPr>
            <w:tcW w:type="dxa" w:w="1728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158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Resultado Obtido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Inferior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"U" (1 caractere)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Abaixo do mínimo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Rejeitou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"U" x 49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Dentro do limite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Aceitar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Aceitou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"U" x 51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Acima do limite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Rejeitou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Idade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Inferior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Abaixo do mínimo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Rejeitou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Dentro do limite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Aceitar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Aceitou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Telefone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Inferior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 dígitos (formato inválido)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Abaixo do mínimo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Rejeitou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Senha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Inferior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 (vazia)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Abaixo do mínimo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Rejeitou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Resultado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Todas as 7 verificações bateram: o resultado obtido foi igual ao esperado em 100% dos casos.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Observações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 linha de Telefone ficou com a coluna "Valor" menos clara que as demais — vale revisar se o valor testado era realmente a quantidade de dígitos ou um número de telefone específico.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Para Nome e Idade, só o limite superior foi testado de forma completa (3 pontos: abaixo, dentro, acima); Telefone e Senha testaram só o limite inferior. Se sobrar tempo, vale completar o limite superior desses dois campos também, pelo mesmo padrão.</w:t>
      </w:r>
    </w:p>
    <w:sectPr w:rsidR="00FC693F" w:rsidRPr="0006063C" w:rsidSect="00034616">
      <w:footerReference w:type="default" r:id="rId11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1" w:color="7F7F7F"/>
      </w:pBdr>
    </w:pPr>
  </w:p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986"/>
      <w:gridCol w:w="4986"/>
    </w:tblGrid>
    <w:tr>
      <w:tc>
        <w:tcPr>
          <w:tcW w:type="dxa" w:w="4986"/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sz w:val="18"/>
            </w:rPr>
            <w:t xml:space="preserve">Página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b w:val="0"/>
              <w:i w:val="0"/>
              <w:sz w:val="18"/>
            </w:rPr>
            <w:t xml:space="preserve"> de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NUMPAGES</w:instrText>
            <w:fldChar w:fldCharType="end"/>
          </w:r>
        </w:p>
      </w:tc>
      <w:tc>
        <w:tcPr>
          <w:tcW w:type="dxa" w:w="4986"/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95959"/>
              <w:sz w:val="20"/>
            </w:rPr>
            <w:t>Profa. Cássia Assis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