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6233D"/>
          <w:sz w:val="40"/>
          <w:szCs w:val="40"/>
        </w:rPr>
        <w:t xml:space="preserve">ATIVIDADE 4</w:t>
      </w:r>
    </w:p>
    <w:p>
      <w:pPr>
        <w:spacing w:after="200"/>
      </w:pPr>
      <w:r>
        <w:rPr>
          <w:i/>
          <w:iCs/>
          <w:color w:val="1F5FA8"/>
          <w:sz w:val="24"/>
          <w:szCs w:val="24"/>
        </w:rPr>
        <w:t xml:space="preserve">Requisitos → Testes: Sistema de Gestão de Biblioteca Digital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300"/>
      </w:tblGrid>
      <w:tr>
        <w:tc>
          <w:tcPr>
            <w:tcW w:type="dxa" w:w="22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 de agosto de 2026</w:t>
            </w:r>
          </w:p>
        </w:tc>
      </w:tr>
      <w:tr>
        <w:tc>
          <w:tcPr>
            <w:tcW w:type="dxa" w:w="22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Alunos</w:t>
            </w:r>
          </w:p>
        </w:tc>
        <w:tc>
          <w:tcPr>
            <w:tcW w:type="dxa" w:w="1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Alberto Da Silva — RA 12525178737
Samuel Guimarães Gonçalves — RA 12525151029
Armando José Martins Júnior — RA 12525192042</w:t>
            </w:r>
          </w:p>
        </w:tc>
      </w:tr>
      <w:tr>
        <w:tc>
          <w:tcPr>
            <w:tcW w:type="dxa" w:w="22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Campus / Período</w:t>
            </w:r>
          </w:p>
        </w:tc>
        <w:tc>
          <w:tcPr>
            <w:tcW w:type="dxa" w:w="1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Paulista — Noite</w:t>
            </w:r>
          </w:p>
        </w:tc>
      </w:tr>
      <w:tr>
        <w:tc>
          <w:tcPr>
            <w:tcW w:type="dxa" w:w="22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Sistema avaliado</w:t>
            </w:r>
          </w:p>
        </w:tc>
        <w:tc>
          <w:tcPr>
            <w:tcW w:type="dxa" w:w="1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Sistema de Gestão de Biblioteca Digital (10 RF + 6 RNF)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0"/>
          <w:szCs w:val="20"/>
        </w:rPr>
        <w:t xml:space="preserve">Requisitos classificados e transformados em critérios de aceitação testáveis.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1900"/>
        <w:gridCol w:w="7800"/>
        <w:gridCol w:w="1900"/>
      </w:tblGrid>
      <w:tr>
        <w:trPr>
          <w:tblHeader/>
        </w:trPr>
        <w:tc>
          <w:tcPr>
            <w:tcW w:type="dxa" w:w="1100"/>
            <w:shd w:fill="1F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800"/>
            <w:shd w:fill="1F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900"/>
            <w:shd w:fill="1F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Está Bem Especificado?</w:t>
            </w:r>
          </w:p>
        </w:tc>
        <w:tc>
          <w:tcPr>
            <w:tcW w:type="dxa" w:w="7800"/>
            <w:shd w:fill="1F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Critérios de Aceitação</w:t>
            </w:r>
          </w:p>
        </w:tc>
        <w:tc>
          <w:tcPr>
            <w:tcW w:type="dxa" w:w="1900"/>
            <w:shd w:fill="1F5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RF-001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(não define formato do e-mail nem regras de senha)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Login com e-mail e senha válidos → redireciona para a área do usuário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Login com e-mail não cadastrado → exibe "Usuário não encontrado"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CA-03: Login com senha incorreta → exibe "Senha incorreta"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CA-04: Login com campos vazios → exibe "Preencha todos os campos"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CA-05: Login com e-mail em formato inválido → exibe "E-mail inválido"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Mesma lacuna do exemplo dado em aula (login).</w:t>
            </w:r>
          </w:p>
        </w:tc>
      </w:tr>
      <w:tr>
        <w:tc>
          <w:tcPr>
            <w:tcW w:type="dxa" w:w="1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RF-002</w:t>
            </w:r>
          </w:p>
        </w:tc>
        <w:tc>
          <w:tcPr>
            <w:tcW w:type="dxa" w:w="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(não define o que é "disponível", nem ordenação/paginação)</w:t>
            </w:r>
          </w:p>
        </w:tc>
        <w:tc>
          <w:tcPr>
            <w:tcW w:type="dxa" w:w="7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Lista exibe apenas livros com exemplares disponíveis (qtd &gt; 0)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Lista vazia → exibe "Nenhum livro disponível no momento"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RF-003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(não define o que ocorre após 7 dias, nem limite de reservas por usuário)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Reserva de livro disponível → confirmada com prazo de 7 dias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Reserva atinge 7 dias sem retirada → cancelada automaticamente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CA-03: Usuário tenta reservar livro que já reservou → exibe aviso de reserva já ativa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RF-004</w:t>
            </w:r>
          </w:p>
        </w:tc>
        <w:tc>
          <w:tcPr>
            <w:tcW w:type="dxa" w:w="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(não define limite de renovações nem regra se há reserva de outro usuário)</w:t>
            </w:r>
          </w:p>
        </w:tc>
        <w:tc>
          <w:tcPr>
            <w:tcW w:type="dxa" w:w="7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Renovação sem reserva pendente de outro usuário → prazo estendido por 7 dias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Renovação com reserva de outro usuário → bloqueada, exibe aviso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CA-03: Renovação com empréstimo em atraso → bloqueada, exibe pendência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RF-005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Parcialmente (não define o que ocorre se o envio do e-mail falhar)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Empréstimo vence em 24h → e-mail enviado automaticamente ao usuário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E-mail contém livro e data de vencimento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RF-006</w:t>
            </w:r>
          </w:p>
        </w:tc>
        <w:tc>
          <w:tcPr>
            <w:tcW w:type="dxa" w:w="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(não define campos obrigatórios do cadastro)</w:t>
            </w:r>
          </w:p>
        </w:tc>
        <w:tc>
          <w:tcPr>
            <w:tcW w:type="dxa" w:w="7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Admin preenche campos obrigatórios → livro cadastrado com sucesso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Cadastro sem campo obrigatório → exibe erro indicando o campo faltante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CA-03: Usuário comum tenta acessar cadastro → acesso negado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RF-007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(não define período do histórico nem quais dados exibir)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Usuário acessa histórico → exibe empréstimos passados e atuais com datas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Usuário sem histórico → exibe "Nenhum empréstimo realizado"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RF-008</w:t>
            </w:r>
          </w:p>
        </w:tc>
        <w:tc>
          <w:tcPr>
            <w:tcW w:type="dxa" w:w="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 (relativamente claro)</w:t>
            </w:r>
          </w:p>
        </w:tc>
        <w:tc>
          <w:tcPr>
            <w:tcW w:type="dxa" w:w="7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Cancelamento de reserva ativa → removida, livro volta a ficar disponível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Cancelamento de reserva inexistente → exibe mensagem de erro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define prazo limite para cancelar.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RF-009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Reserva de livro com 0 exemplares → exibe "Livro esgotado, não é possível reservar"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RF-010</w:t>
            </w:r>
          </w:p>
        </w:tc>
        <w:tc>
          <w:tcPr>
            <w:tcW w:type="dxa" w:w="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7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Visualização de livro → exibe quantidade de exemplares disponíveis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Quantidade zero → exibe "0 disponíveis" ou "Esgotado"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RNF-001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("degradação significativa" não é quantificada)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1.000 usuários simultâneos → tempo de resposta permanece ≤ 3s (RNF-002)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Taxa de erro sob carga de 1.000 usuários ≤ 1%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Mesma lacuna do exemplo dado em aula (RNF-001).</w:t>
            </w:r>
          </w:p>
        </w:tc>
      </w:tr>
      <w:tr>
        <w:tc>
          <w:tcPr>
            <w:tcW w:type="dxa" w:w="1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RNF-002</w:t>
            </w:r>
          </w:p>
        </w:tc>
        <w:tc>
          <w:tcPr>
            <w:tcW w:type="dxa" w:w="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 (mensurável)</w:t>
            </w:r>
          </w:p>
        </w:tc>
        <w:tc>
          <w:tcPr>
            <w:tcW w:type="dxa" w:w="7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Consulta de livros em condição normal → resposta em menos de 3 segundos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RNF-003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Parcialmente (não define período de medição nem exceções de manutenção)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Uptime mensal medido ≥ 99,9%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Indisponibilidade não programada ≤ ~43 min/mês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RNF-004</w:t>
            </w:r>
          </w:p>
        </w:tc>
        <w:tc>
          <w:tcPr>
            <w:tcW w:type="dxa" w:w="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 (tecnicamente claro)</w:t>
            </w:r>
          </w:p>
        </w:tc>
        <w:tc>
          <w:tcPr>
            <w:tcW w:type="dxa" w:w="7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Senha nunca armazenada em texto plano, sempre com hash + salt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Acesso direto ao banco não expõe senha legível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RNF-005</w:t>
            </w:r>
          </w:p>
        </w:tc>
        <w:tc>
          <w:tcPr>
            <w:tcW w:type="dxa" w:w="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(não define breakpoints/resoluções mínimas nem navegadores suportados)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Acesso via smartphone → layout se adapta sem quebrar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Acesso via tablet → layout se adapta corretamente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RNF-006</w:t>
            </w:r>
          </w:p>
        </w:tc>
        <w:tc>
          <w:tcPr>
            <w:tcW w:type="dxa" w:w="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(não especifica mecanismos concretos de conformidade)</w:t>
            </w:r>
          </w:p>
        </w:tc>
        <w:tc>
          <w:tcPr>
            <w:tcW w:type="dxa" w:w="78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CA-01: Usuário pode solicitar exclusão de seus dados pessoais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CA-02: Sistema coleta consentimento explícito antes de armazenar dados pessoais</w:t>
            </w:r>
          </w:p>
        </w:tc>
        <w:tc>
          <w:tcPr>
            <w:tcW w:type="dxa" w:w="1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2026-08-28T23:02:13.550Z</dcterms:created>
  <dcterms:modified xsi:type="dcterms:W3CDTF">2026-08-28T23:02:13.551Z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