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8B7513"/>
          </w:tcPr>
          <w:p>
            <w:pPr>
              <w:spacing w:before="120" w:after="120"/>
              <w:jc w:val="center"/>
            </w:pPr>
            <w:r>
              <w:rPr>
                <w:b/>
                <w:color w:val="FFFFFF"/>
                <w:sz w:val="32"/>
              </w:rPr>
              <w:t>2º CHECKPOINT PARA ENTREGA DA A3</w:t>
            </w:r>
          </w:p>
        </w:tc>
      </w:tr>
    </w:tbl>
    <w:p/>
    <w:p>
      <w:r>
        <w:rPr>
          <w:b/>
        </w:rPr>
        <w:t xml:space="preserve">Data da entrega: </w:t>
      </w:r>
      <w:r>
        <w:rPr>
          <w:b/>
          <w:color w:val="1F5FA8"/>
        </w:rPr>
        <w:t>11/09/2026</w:t>
      </w:r>
    </w:p>
    <w:p/>
    <w:p>
      <w:r>
        <w:rPr>
          <w:b/>
          <w:sz w:val="22"/>
        </w:rPr>
        <w:t>1. Identificação do Projeto</w:t>
      </w:r>
    </w:p>
    <w:p>
      <w:pPr>
        <w:ind w:left="432"/>
      </w:pPr>
      <w:r>
        <w:rPr>
          <w:b/>
        </w:rPr>
        <w:t>•  Integrantes: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Aluno(s)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RA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1. Alberto da Silva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12525178737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2. Armando José Martins Júnior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12525192042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3. Ian Furtado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12525156081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4. Samuel Guimarães Gonçalves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12525151029</w:t>
            </w:r>
          </w:p>
        </w:tc>
      </w:tr>
    </w:tbl>
    <w:p/>
    <w:p>
      <w:r>
        <w:rPr>
          <w:b/>
          <w:sz w:val="22"/>
        </w:rPr>
        <w:t>2. Título do Projeto da A3</w:t>
      </w:r>
    </w:p>
    <w:p>
      <w:pPr>
        <w:ind w:left="576"/>
      </w:pPr>
      <w:r>
        <w:rPr>
          <w:b w:val="0"/>
          <w:sz w:val="22"/>
        </w:rPr>
        <w:t>Garantia da Qualidade em Sistemas Open Source — Validação dos Cadastros do Spring PetClinic (Tutores, Pets, Veterinários e Especialidades)</w:t>
      </w:r>
    </w:p>
    <w:p/>
    <w:p>
      <w:r>
        <w:rPr>
          <w:b/>
          <w:sz w:val="22"/>
        </w:rPr>
        <w:t>3. Plano de Testes</w:t>
      </w:r>
    </w:p>
    <w:p>
      <w:pPr>
        <w:ind w:left="432"/>
      </w:pPr>
      <w:r>
        <w:rPr>
          <w:b/>
          <w:sz w:val="22"/>
        </w:rPr>
        <w:t>•  Escopo:</w:t>
      </w:r>
    </w:p>
    <w:p>
      <w:pPr>
        <w:ind w:left="576"/>
      </w:pPr>
      <w:r>
        <w:rPr>
          <w:b w:val="0"/>
          <w:sz w:val="22"/>
        </w:rPr>
        <w:t>A validação dos modos de cadastro: tutor, pet, veterinário e especialidades.</w:t>
      </w:r>
    </w:p>
    <w:p>
      <w:pPr>
        <w:ind w:left="576"/>
      </w:pPr>
      <w:r>
        <w:rPr>
          <w:b w:val="0"/>
          <w:sz w:val="22"/>
        </w:rPr>
        <w:t>Sistema: Spring PetClinic.</w:t>
      </w:r>
    </w:p>
    <w:p>
      <w:pPr>
        <w:ind w:left="576"/>
      </w:pPr>
      <w:r>
        <w:rPr>
          <w:b w:val="0"/>
          <w:sz w:val="22"/>
        </w:rPr>
        <w:t>Testando a interface na Web em Angular, na API REST e em Java.</w:t>
      </w:r>
    </w:p>
    <w:p/>
    <w:p>
      <w:pPr>
        <w:ind w:left="432"/>
      </w:pPr>
      <w:r>
        <w:rPr>
          <w:b/>
          <w:sz w:val="22"/>
        </w:rPr>
        <w:t>•  Estratégia:</w:t>
      </w:r>
    </w:p>
    <w:p>
      <w:pPr>
        <w:ind w:left="576"/>
      </w:pPr>
      <w:r>
        <w:rPr>
          <w:b w:val="0"/>
          <w:sz w:val="22"/>
        </w:rPr>
        <w:t>Testamos os formulários de cadastro na tela mesmo, colocando dado certo e dado errado pra ver o que o sistema deixava passar (teste caixa-preta, sem mexer no código).</w:t>
      </w:r>
    </w:p>
    <w:p>
      <w:pPr>
        <w:ind w:left="576"/>
      </w:pPr>
      <w:r>
        <w:rPr>
          <w:b w:val="0"/>
          <w:sz w:val="22"/>
        </w:rPr>
        <w:t>Também mandamos as mesmas requisições direto pela API REST usando o Postman, pra conferir se a validação era feita só na tela ou se valia pro sistema todo.</w:t>
      </w:r>
    </w:p>
    <w:p/>
    <w:p>
      <w:pPr>
        <w:ind w:left="432"/>
      </w:pPr>
      <w:r>
        <w:rPr>
          <w:b/>
          <w:sz w:val="22"/>
        </w:rPr>
        <w:t>•  Critério de aceitação:</w:t>
      </w:r>
    </w:p>
    <w:p>
      <w:pPr>
        <w:ind w:left="576"/>
      </w:pPr>
      <w:r>
        <w:rPr>
          <w:b w:val="0"/>
          <w:sz w:val="22"/>
        </w:rPr>
        <w:t>O sistema deve aceitar um usuário novo;</w:t>
      </w:r>
    </w:p>
    <w:p>
      <w:pPr>
        <w:ind w:left="576"/>
      </w:pPr>
      <w:r>
        <w:rPr>
          <w:b w:val="0"/>
          <w:sz w:val="22"/>
        </w:rPr>
        <w:t>Não pode haver repetição de nomes de veterinários, classificação dos animais e especialidades;</w:t>
      </w:r>
    </w:p>
    <w:p>
      <w:pPr>
        <w:ind w:left="576"/>
      </w:pPr>
      <w:r>
        <w:rPr>
          <w:b w:val="0"/>
          <w:sz w:val="22"/>
        </w:rPr>
        <w:t>No cadastro não deve permitir o caractere numérico.</w:t>
      </w:r>
    </w:p>
    <w:p/>
    <w:p>
      <w:r>
        <w:rPr>
          <w:b/>
          <w:sz w:val="22"/>
        </w:rPr>
        <w:t>4. Matriz de Rastreabilidade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FA8DC"/>
          </w:tcPr>
          <w:p>
            <w:r/>
            <w:r>
              <w:rPr>
                <w:b/>
                <w:color w:val="FFFFFF"/>
                <w:sz w:val="20"/>
              </w:rPr>
              <w:t>request id</w:t>
            </w:r>
          </w:p>
        </w:tc>
        <w:tc>
          <w:tcPr>
            <w:tcW w:type="dxa" w:w="1728"/>
            <w:shd w:val="clear" w:color="auto" w:fill="4FA8DC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728"/>
            <w:shd w:val="clear" w:color="auto" w:fill="4FA8DC"/>
          </w:tcPr>
          <w:p>
            <w:r/>
            <w:r>
              <w:rPr>
                <w:b/>
                <w:color w:val="FFFFFF"/>
                <w:sz w:val="20"/>
              </w:rPr>
              <w:t>test id</w:t>
            </w:r>
          </w:p>
        </w:tc>
        <w:tc>
          <w:tcPr>
            <w:tcW w:type="dxa" w:w="1728"/>
            <w:shd w:val="clear" w:color="auto" w:fill="4FA8DC"/>
          </w:tcPr>
          <w:p>
            <w:r/>
            <w:r>
              <w:rPr>
                <w:b/>
                <w:color w:val="FFFFFF"/>
                <w:sz w:val="20"/>
              </w:rPr>
              <w:t>test location</w:t>
            </w:r>
          </w:p>
        </w:tc>
        <w:tc>
          <w:tcPr>
            <w:tcW w:type="dxa" w:w="1728"/>
            <w:shd w:val="clear" w:color="auto" w:fill="4FA8DC"/>
          </w:tcPr>
          <w:p>
            <w:r/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add tutor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tutor addition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does not allow tutor registration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pet types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duplicação da classificação de animais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permitir apenas um tipo de pet por animal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pet types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adição de números a classificação de animais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permitir apenas character alfabético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vet types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duplicação de veterinários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criar um id para diferenciar os veterinários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specialities types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duplicação de disciplinas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criar um id para diferenciar as disciplinas</w:t>
            </w:r>
          </w:p>
        </w:tc>
      </w:tr>
    </w:tbl>
    <w:p/>
    <w:p>
      <w:r>
        <w:rPr>
          <w:b/>
          <w:sz w:val="22"/>
        </w:rPr>
        <w:t>5. Análise de Riscos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4FA8DC"/>
          </w:tcPr>
          <w:p>
            <w:r/>
            <w:r>
              <w:rPr>
                <w:b/>
                <w:color w:val="FFFFFF"/>
                <w:sz w:val="20"/>
              </w:rPr>
              <w:t>risco identificado</w:t>
            </w:r>
          </w:p>
        </w:tc>
        <w:tc>
          <w:tcPr>
            <w:tcW w:type="dxa" w:w="2160"/>
            <w:shd w:val="clear" w:color="auto" w:fill="4FA8DC"/>
          </w:tcPr>
          <w:p>
            <w:r/>
            <w:r>
              <w:rPr>
                <w:b/>
                <w:color w:val="FFFFFF"/>
                <w:sz w:val="20"/>
              </w:rPr>
              <w:t>probabilidade</w:t>
            </w:r>
          </w:p>
        </w:tc>
        <w:tc>
          <w:tcPr>
            <w:tcW w:type="dxa" w:w="2160"/>
            <w:shd w:val="clear" w:color="auto" w:fill="4FA8DC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160"/>
            <w:shd w:val="clear" w:color="auto" w:fill="4FA8DC"/>
          </w:tcPr>
          <w:p>
            <w:r/>
            <w:r>
              <w:rPr>
                <w:b/>
                <w:color w:val="FFFFFF"/>
                <w:sz w:val="20"/>
              </w:rPr>
              <w:t>correção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add tutor</w:t>
            </w:r>
          </w:p>
        </w:tc>
        <w:tc>
          <w:tcPr>
            <w:tcW w:type="dxa" w:w="2160"/>
            <w:shd w:val="clear" w:color="auto" w:fill="F4B183"/>
          </w:tcPr>
          <w:p>
            <w:r/>
            <w:r>
              <w:rPr>
                <w:b/>
                <w:sz w:val="20"/>
              </w:rPr>
              <w:t>3 - High</w:t>
            </w:r>
          </w:p>
        </w:tc>
        <w:tc>
          <w:tcPr>
            <w:tcW w:type="dxa" w:w="2160"/>
            <w:shd w:val="clear" w:color="auto" w:fill="E06666"/>
          </w:tcPr>
          <w:p>
            <w:r/>
            <w:r>
              <w:rPr>
                <w:b/>
                <w:sz w:val="20"/>
              </w:rPr>
              <w:t>4 - Critical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revisão da API ao enviar o formulário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pet types</w:t>
            </w:r>
          </w:p>
        </w:tc>
        <w:tc>
          <w:tcPr>
            <w:tcW w:type="dxa" w:w="2160"/>
            <w:shd w:val="clear" w:color="auto" w:fill="FFE699"/>
          </w:tcPr>
          <w:p>
            <w:r/>
            <w:r>
              <w:rPr>
                <w:b/>
                <w:sz w:val="20"/>
              </w:rPr>
              <w:t>2 - Medium</w:t>
            </w:r>
          </w:p>
        </w:tc>
        <w:tc>
          <w:tcPr>
            <w:tcW w:type="dxa" w:w="2160"/>
            <w:shd w:val="clear" w:color="auto" w:fill="FFE699"/>
          </w:tcPr>
          <w:p>
            <w:r/>
            <w:r>
              <w:rPr>
                <w:b/>
                <w:sz w:val="20"/>
              </w:rPr>
              <w:t>2 - 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implementar validação do input no front end e back end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vet types</w:t>
            </w:r>
          </w:p>
        </w:tc>
        <w:tc>
          <w:tcPr>
            <w:tcW w:type="dxa" w:w="2160"/>
            <w:shd w:val="clear" w:color="auto" w:fill="A9D18E"/>
          </w:tcPr>
          <w:p>
            <w:r/>
            <w:r>
              <w:rPr>
                <w:b/>
                <w:sz w:val="20"/>
              </w:rPr>
              <w:t>1 - Low</w:t>
            </w:r>
          </w:p>
        </w:tc>
        <w:tc>
          <w:tcPr>
            <w:tcW w:type="dxa" w:w="2160"/>
            <w:shd w:val="clear" w:color="auto" w:fill="FFE699"/>
          </w:tcPr>
          <w:p>
            <w:r/>
            <w:r>
              <w:rPr>
                <w:b/>
                <w:sz w:val="20"/>
              </w:rPr>
              <w:t>2 - Medium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criar um id para diferenciar os veterinários além do nome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specialities types</w:t>
            </w:r>
          </w:p>
        </w:tc>
        <w:tc>
          <w:tcPr>
            <w:tcW w:type="dxa" w:w="2160"/>
            <w:shd w:val="clear" w:color="auto" w:fill="F4B183"/>
          </w:tcPr>
          <w:p>
            <w:r/>
            <w:r>
              <w:rPr>
                <w:b/>
                <w:sz w:val="20"/>
              </w:rPr>
              <w:t>3 - High</w:t>
            </w:r>
          </w:p>
        </w:tc>
        <w:tc>
          <w:tcPr>
            <w:tcW w:type="dxa" w:w="2160"/>
            <w:shd w:val="clear" w:color="auto" w:fill="A9D18E"/>
          </w:tcPr>
          <w:p>
            <w:r/>
            <w:r>
              <w:rPr>
                <w:b/>
                <w:sz w:val="20"/>
              </w:rPr>
              <w:t>1 - 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adicionar uma restrição unitária para aceitar apenas um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pet types alphanumeric</w:t>
            </w:r>
          </w:p>
        </w:tc>
        <w:tc>
          <w:tcPr>
            <w:tcW w:type="dxa" w:w="2160"/>
            <w:shd w:val="clear" w:color="auto" w:fill="A9D18E"/>
          </w:tcPr>
          <w:p>
            <w:r/>
            <w:r>
              <w:rPr>
                <w:b/>
                <w:sz w:val="20"/>
              </w:rPr>
              <w:t>1 - Low</w:t>
            </w:r>
          </w:p>
        </w:tc>
        <w:tc>
          <w:tcPr>
            <w:tcW w:type="dxa" w:w="2160"/>
            <w:shd w:val="clear" w:color="auto" w:fill="A9D18E"/>
          </w:tcPr>
          <w:p>
            <w:r/>
            <w:r>
              <w:rPr>
                <w:b/>
                <w:sz w:val="20"/>
              </w:rPr>
              <w:t>1 - Low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20"/>
              </w:rPr>
              <w:t>restringir a adição de caracteres numéricos</w:t>
            </w:r>
          </w:p>
        </w:tc>
      </w:tr>
    </w:tbl>
    <w:p/>
    <w:p>
      <w:r>
        <w:rPr>
          <w:b/>
          <w:sz w:val="22"/>
        </w:rPr>
        <w:t>6. Evidências</w:t>
      </w:r>
    </w:p>
    <w:p>
      <w:pPr>
        <w:ind w:left="576"/>
      </w:pPr>
      <w:r>
        <w:drawing>
          <wp:inline xmlns:a="http://schemas.openxmlformats.org/drawingml/2006/main" xmlns:pic="http://schemas.openxmlformats.org/drawingml/2006/picture">
            <wp:extent cx="4937760" cy="2765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cialties-cirurgiao-duplicad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65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76"/>
      </w:pPr>
      <w:r>
        <w:rPr>
          <w:i/>
          <w:color w:val="595959"/>
          <w:sz w:val="19"/>
        </w:rPr>
        <w:t>Tela "Specialties": "cirurgião" cadastrado duas vezes — confirma a duplicação de disciplinas/especialidades.</w:t>
      </w:r>
    </w:p>
    <w:p/>
    <w:p>
      <w:pPr>
        <w:ind w:left="576"/>
      </w:pPr>
      <w:r>
        <w:drawing>
          <wp:inline xmlns:a="http://schemas.openxmlformats.org/drawingml/2006/main" xmlns:pic="http://schemas.openxmlformats.org/drawingml/2006/picture">
            <wp:extent cx="4937760" cy="36664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terinarians-ian-furtado-duplicad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66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76"/>
      </w:pPr>
      <w:r>
        <w:rPr>
          <w:i/>
          <w:color w:val="595959"/>
          <w:sz w:val="19"/>
        </w:rPr>
        <w:t>Tela "Veterinarians": "ian furtado" cadastrado duas vezes com a mesma especialidade — confirma a duplicação de veterinários.</w:t>
      </w:r>
    </w:p>
    <w:p/>
    <w:p>
      <w:pPr>
        <w:ind w:left="576"/>
      </w:pPr>
      <w:r>
        <w:drawing>
          <wp:inline xmlns:a="http://schemas.openxmlformats.org/drawingml/2006/main" xmlns:pic="http://schemas.openxmlformats.org/drawingml/2006/picture">
            <wp:extent cx="4937760" cy="3346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t-types-snake-duplicado-e-numerico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34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76"/>
      </w:pPr>
      <w:r>
        <w:rPr>
          <w:i/>
          <w:color w:val="595959"/>
          <w:sz w:val="19"/>
        </w:rPr>
        <w:t>Tela "Pet Types": "snake" duplicado e "snake 123" com número no nome — confirma a duplicação e a aceitação de caractere numérico.</w:t>
      </w:r>
    </w:p>
    <w:p/>
    <w:p>
      <w:pPr>
        <w:ind w:left="576"/>
      </w:pPr>
      <w:r>
        <w:drawing>
          <wp:inline xmlns:a="http://schemas.openxmlformats.org/drawingml/2006/main" xmlns:pic="http://schemas.openxmlformats.org/drawingml/2006/picture">
            <wp:extent cx="4937760" cy="30177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inal-sistema-rodando-docker-angula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17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76"/>
      </w:pPr>
      <w:r>
        <w:rPr>
          <w:i/>
          <w:color w:val="595959"/>
          <w:sz w:val="19"/>
        </w:rPr>
        <w:t>Terminal com o Angular (ng serve) e o backend Spring Boot rodando via Docker na porta 9966 — evidência do ambiente configurado no Checkpoint 1.</w:t>
      </w:r>
    </w:p>
    <w:p/>
    <w:p>
      <w:r>
        <w:rPr>
          <w:b/>
          <w:sz w:val="22"/>
        </w:rPr>
        <w:t xml:space="preserve">7. </w:t>
      </w:r>
      <w:r>
        <w:rPr>
          <w:b/>
          <w:color w:val="1F5FA8"/>
          <w:sz w:val="22"/>
          <w:u w:val="single"/>
        </w:rPr>
        <w:t>Post no LinkedIn para esse checkpoint</w:t>
      </w:r>
    </w:p>
    <w:p>
      <w:pPr>
        <w:ind w:left="576"/>
      </w:pPr>
      <w:r>
        <w:rPr>
          <w:b/>
          <w:color w:val="008000"/>
        </w:rPr>
        <w:t xml:space="preserve">✔  </w:t>
      </w:r>
      <w:r>
        <w:rPr>
          <w:sz w:val="22"/>
        </w:rPr>
        <w:t>Link do post</w:t>
      </w:r>
    </w:p>
    <w:p>
      <w:pPr>
        <w:ind w:left="576"/>
      </w:pPr>
      <w:r>
        <w:rPr>
          <w:b/>
          <w:color w:val="008000"/>
        </w:rPr>
        <w:t xml:space="preserve">✔  </w:t>
      </w:r>
      <w:r>
        <w:rPr>
          <w:sz w:val="22"/>
        </w:rPr>
        <w:t>Print do post no LinkedIn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54480" cy="32701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head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3270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14400" cy="4160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anim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4160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8"/>
        </w:rPr>
        <w:t>CRONOGRAMA DA A3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640"/>
      </w:tblGrid>
      <w:tr>
        <w:tc>
          <w:tcPr>
            <w:tcW w:type="dxa" w:w="8640"/>
            <w:shd w:val="clear" w:color="auto" w:fill="8B7513"/>
          </w:tcPr>
          <w:p>
            <w:pPr>
              <w:jc w:val="center"/>
            </w:pPr>
            <w:r>
              <w:rPr>
                <w:b/>
                <w:color w:val="FFFFFF"/>
              </w:rPr>
              <w:t>CHECKPOINT 2 – 11/09/2026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8B7513"/>
          </w:tcPr>
          <w:p>
            <w:r/>
            <w:r>
              <w:rPr>
                <w:b/>
                <w:color w:val="FFFFFF"/>
                <w:sz w:val="20"/>
              </w:rPr>
              <w:t>Atividades</w:t>
            </w:r>
          </w:p>
        </w:tc>
        <w:tc>
          <w:tcPr>
            <w:tcW w:type="dxa" w:w="1440"/>
            <w:shd w:val="clear" w:color="auto" w:fill="8B7513"/>
          </w:tcPr>
          <w:p>
            <w:r/>
            <w:r>
              <w:rPr>
                <w:b/>
                <w:color w:val="FFFFFF"/>
                <w:sz w:val="20"/>
              </w:rPr>
              <w:t>Data de Entrega</w:t>
            </w:r>
          </w:p>
        </w:tc>
        <w:tc>
          <w:tcPr>
            <w:tcW w:type="dxa" w:w="1440"/>
            <w:shd w:val="clear" w:color="auto" w:fill="8B7513"/>
          </w:tcPr>
          <w:p>
            <w:r/>
            <w:r>
              <w:rPr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1440"/>
            <w:shd w:val="clear" w:color="auto" w:fill="8B7513"/>
          </w:tcPr>
          <w:p>
            <w:r/>
            <w:r>
              <w:rPr>
                <w:b/>
                <w:color w:val="FFFFFF"/>
                <w:sz w:val="20"/>
              </w:rPr>
              <w:t>Atividade Dependente</w:t>
            </w:r>
          </w:p>
        </w:tc>
        <w:tc>
          <w:tcPr>
            <w:tcW w:type="dxa" w:w="1440"/>
            <w:shd w:val="clear" w:color="auto" w:fill="8B7513"/>
          </w:tcPr>
          <w:p>
            <w:r/>
            <w:r>
              <w:rPr>
                <w:b/>
                <w:color w:val="FFFFFF"/>
                <w:sz w:val="20"/>
              </w:rPr>
              <w:t>Impedimentos</w:t>
            </w:r>
          </w:p>
        </w:tc>
        <w:tc>
          <w:tcPr>
            <w:tcW w:type="dxa" w:w="1440"/>
            <w:shd w:val="clear" w:color="auto" w:fill="8B7513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1. Análise de Riscos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11/09/26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Alberto da Silva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  <w:shd w:val="clear" w:color="auto" w:fill="C6E0B4"/>
          </w:tcPr>
          <w:p>
            <w:r/>
            <w:r>
              <w:rPr>
                <w:b w:val="0"/>
                <w:sz w:val="20"/>
              </w:rPr>
              <w:t>Concluído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2. Post no LinkedIn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11/09/26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Armando José Martins Júnior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  <w:shd w:val="clear" w:color="auto" w:fill="C6E0B4"/>
          </w:tcPr>
          <w:p>
            <w:r/>
            <w:r>
              <w:rPr>
                <w:b w:val="0"/>
                <w:sz w:val="20"/>
              </w:rPr>
              <w:t>Concluído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3. Matriz de Rastreabilidade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11/09/26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Ian Furtado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  <w:shd w:val="clear" w:color="auto" w:fill="C6E0B4"/>
          </w:tcPr>
          <w:p>
            <w:r/>
            <w:r>
              <w:rPr>
                <w:b w:val="0"/>
                <w:sz w:val="20"/>
              </w:rPr>
              <w:t>Concluído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4. Plano de Testes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11/09/26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  <w:t>Samuel Guimarães Gonçalves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440"/>
            <w:shd w:val="clear" w:color="auto" w:fill="C6E0B4"/>
          </w:tcPr>
          <w:p>
            <w:r/>
            <w:r>
              <w:rPr>
                <w:b w:val="0"/>
                <w:sz w:val="20"/>
              </w:rPr>
              <w:t>Concluído</w:t>
            </w:r>
          </w:p>
        </w:tc>
      </w:tr>
    </w:tbl>
    <w:p/>
    <w:p>
      <w:r>
        <w:rPr>
          <w:sz w:val="18"/>
        </w:rPr>
        <w:t>Na coluna STATUS inserir a bolinha na cor correspondente a situação da atividade</w:t>
      </w:r>
    </w:p>
    <w:p>
      <w:r>
        <w:rPr>
          <w:b/>
          <w:sz w:val="18"/>
        </w:rPr>
        <w:t xml:space="preserve">Status: </w:t>
      </w:r>
      <w:r>
        <w:rPr>
          <w:b/>
          <w:color w:val="008000"/>
          <w:sz w:val="18"/>
        </w:rPr>
        <w:t>Concluído</w:t>
      </w:r>
      <w:r>
        <w:rPr>
          <w:b/>
          <w:color w:val="000000"/>
          <w:sz w:val="18"/>
        </w:rPr>
        <w:t xml:space="preserve"> | </w:t>
      </w:r>
      <w:r>
        <w:rPr>
          <w:b/>
          <w:color w:val="0070C0"/>
          <w:sz w:val="18"/>
        </w:rPr>
        <w:t>Em desenvolvimento</w:t>
      </w:r>
      <w:r>
        <w:rPr>
          <w:b/>
          <w:color w:val="000000"/>
          <w:sz w:val="18"/>
        </w:rPr>
        <w:t xml:space="preserve"> | </w:t>
      </w:r>
      <w:r>
        <w:rPr>
          <w:b/>
          <w:color w:val="FF0000"/>
          <w:sz w:val="18"/>
        </w:rPr>
        <w:t>Pendente</w:t>
      </w:r>
      <w:r>
        <w:rPr>
          <w:b/>
          <w:color w:val="000000"/>
          <w:sz w:val="18"/>
        </w:rPr>
        <w:t xml:space="preserve"> | </w:t>
      </w:r>
      <w:r>
        <w:rPr>
          <w:b/>
          <w:color w:val="7030A0"/>
          <w:sz w:val="18"/>
        </w:rPr>
        <w:t>Cancelado</w:t>
      </w:r>
      <w:r>
        <w:rPr>
          <w:b/>
          <w:color w:val="000000"/>
          <w:sz w:val="18"/>
        </w:rPr>
        <w:t xml:space="preserve">| </w:t>
      </w:r>
      <w:r>
        <w:rPr>
          <w:b/>
          <w:color w:val="808080"/>
          <w:sz w:val="18"/>
        </w:rPr>
        <w:t>Não iniciado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left"/>
      </w:tabs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  <w:r>
      <w:rPr>
        <w:sz w:val="18"/>
      </w:rPr>
      <w:t xml:space="preserve"> | </w:t>
    </w:r>
    <w:r>
      <w:fldChar w:fldCharType="begin"/>
      <w:instrText xml:space="preserve">NUMPAGES</w:instrText>
      <w:fldChar w:fldCharType="end"/>
    </w:r>
    <w:r>
      <w:tab/>
    </w:r>
    <w:r>
      <w:rPr>
        <w:i/>
        <w:sz w:val="18"/>
      </w:rPr>
      <w:t>Profa. Cássia Assia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701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701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1.png"/><Relationship Id="rId16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