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8FF0A" w14:textId="322CBE4E" w:rsidR="000761A6" w:rsidRDefault="008712D2" w:rsidP="00B83AE1">
      <w:pPr>
        <w:pStyle w:val="Title"/>
      </w:pPr>
      <w:bookmarkStart w:id="0" w:name="_GoBack"/>
      <w:r>
        <w:t xml:space="preserve">EUCALL </w:t>
      </w:r>
      <w:r w:rsidR="00D569C0">
        <w:t>t</w:t>
      </w:r>
      <w:r w:rsidR="000761A6" w:rsidRPr="00962335">
        <w:t>ask 4.2.2.</w:t>
      </w:r>
      <w:bookmarkEnd w:id="0"/>
      <w:r w:rsidR="000761A6">
        <w:t>10</w:t>
      </w:r>
      <w:r w:rsidR="000761A6" w:rsidRPr="00962335">
        <w:t xml:space="preserve"> – </w:t>
      </w:r>
      <w:r>
        <w:t>EXAFS modelling</w:t>
      </w:r>
    </w:p>
    <w:p w14:paraId="589D041D" w14:textId="77777777" w:rsidR="000761A6" w:rsidRPr="000761A6" w:rsidRDefault="000761A6" w:rsidP="000761A6"/>
    <w:p w14:paraId="1AB3B271" w14:textId="74A4419D" w:rsidR="000761A6" w:rsidRPr="00BF1AFC" w:rsidRDefault="000761A6" w:rsidP="000761A6">
      <w:pPr>
        <w:rPr>
          <w:i/>
        </w:rPr>
      </w:pPr>
      <w:r>
        <w:t xml:space="preserve">In this example, we run through the requirements that are necessary for simulation (fitting) of EXAFS data relevant to a sample experiment obtain signal from a 5 µm thick Fe foil. The simulation will be carried out for ambient conditions Fe foil; </w:t>
      </w:r>
      <w:r w:rsidR="00BF1AFC">
        <w:rPr>
          <w:i/>
        </w:rPr>
        <w:t>a future enhancement of SIMEX will take P-T conditions from hydrocode simulations</w:t>
      </w:r>
      <w:r w:rsidRPr="00BF1AFC">
        <w:rPr>
          <w:i/>
        </w:rPr>
        <w:t xml:space="preserve"> </w:t>
      </w:r>
      <w:r w:rsidR="00BF1AFC">
        <w:rPr>
          <w:i/>
        </w:rPr>
        <w:t xml:space="preserve">before </w:t>
      </w:r>
      <w:r w:rsidRPr="00BF1AFC">
        <w:rPr>
          <w:i/>
        </w:rPr>
        <w:t xml:space="preserve">performing high-pressure </w:t>
      </w:r>
      <w:r w:rsidR="00BF1AFC">
        <w:rPr>
          <w:i/>
        </w:rPr>
        <w:t>XANES/</w:t>
      </w:r>
      <w:r w:rsidRPr="00BF1AFC">
        <w:rPr>
          <w:i/>
        </w:rPr>
        <w:t>EXAFS</w:t>
      </w:r>
      <w:r w:rsidR="00BF1AFC">
        <w:rPr>
          <w:i/>
        </w:rPr>
        <w:t xml:space="preserve"> calculations</w:t>
      </w:r>
      <w:r w:rsidRPr="00BF1AFC">
        <w:rPr>
          <w:i/>
        </w:rPr>
        <w:t>.</w:t>
      </w:r>
    </w:p>
    <w:p w14:paraId="7AD14DB9" w14:textId="77777777" w:rsidR="000761A6" w:rsidRDefault="000761A6" w:rsidP="000761A6"/>
    <w:p w14:paraId="4A9FA6A5" w14:textId="77777777" w:rsidR="000761A6" w:rsidRDefault="000761A6" w:rsidP="000761A6">
      <w:r>
        <w:t>To validate the EXAFS simulations, we compare the simulated spectrum with raw data obtained from an X-ray absorption beamline at the ESRF synchrotron. The normalized XAS spectrum for a 5 µm thick Fe foil is shown in figure 1.</w:t>
      </w:r>
    </w:p>
    <w:p w14:paraId="69C8EC45" w14:textId="77777777" w:rsidR="000761A6" w:rsidRDefault="000761A6" w:rsidP="000761A6"/>
    <w:p w14:paraId="5C1CF539" w14:textId="77777777" w:rsidR="000761A6" w:rsidRDefault="000761A6" w:rsidP="000761A6">
      <w:pPr>
        <w:jc w:val="center"/>
      </w:pPr>
      <w:r>
        <w:rPr>
          <w:noProof/>
          <w:lang w:eastAsia="en-GB"/>
        </w:rPr>
        <w:drawing>
          <wp:inline distT="0" distB="0" distL="0" distR="0" wp14:anchorId="06A83610" wp14:editId="7E2EB7BC">
            <wp:extent cx="4409802" cy="2311726"/>
            <wp:effectExtent l="0" t="0" r="10160" b="0"/>
            <wp:docPr id="7" name="Picture 7" descr="../../../Science%20Experiments/Feff/FeFoi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20Experiments/Feff/FeFoil_Normalized.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1745"/>
                    <a:stretch/>
                  </pic:blipFill>
                  <pic:spPr bwMode="auto">
                    <a:xfrm>
                      <a:off x="0" y="0"/>
                      <a:ext cx="4418607" cy="2316342"/>
                    </a:xfrm>
                    <a:prstGeom prst="rect">
                      <a:avLst/>
                    </a:prstGeom>
                    <a:noFill/>
                    <a:ln>
                      <a:noFill/>
                    </a:ln>
                    <a:extLst>
                      <a:ext uri="{53640926-AAD7-44D8-BBD7-CCE9431645EC}">
                        <a14:shadowObscured xmlns:a14="http://schemas.microsoft.com/office/drawing/2010/main"/>
                      </a:ext>
                    </a:extLst>
                  </pic:spPr>
                </pic:pic>
              </a:graphicData>
            </a:graphic>
          </wp:inline>
        </w:drawing>
      </w:r>
    </w:p>
    <w:p w14:paraId="5DF86399" w14:textId="77777777" w:rsidR="000761A6" w:rsidRDefault="000761A6" w:rsidP="000761A6">
      <w:pPr>
        <w:jc w:val="both"/>
      </w:pPr>
      <w:r>
        <w:rPr>
          <w:b/>
        </w:rPr>
        <w:t xml:space="preserve">Figure </w:t>
      </w:r>
      <w:proofErr w:type="gramStart"/>
      <w:r w:rsidRPr="00E0205D">
        <w:rPr>
          <w:b/>
        </w:rPr>
        <w:t>1 :</w:t>
      </w:r>
      <w:proofErr w:type="gramEnd"/>
      <w:r w:rsidRPr="00E0205D">
        <w:rPr>
          <w:b/>
        </w:rPr>
        <w:t xml:space="preserve"> </w:t>
      </w:r>
      <w:r>
        <w:t>X-ray absorption spectra collected at BM23 (EXAFS beamline, ESRF) of a 5 µm thick iron foil.</w:t>
      </w:r>
    </w:p>
    <w:p w14:paraId="1D11C0E5" w14:textId="77777777" w:rsidR="000761A6" w:rsidRDefault="000761A6" w:rsidP="000761A6">
      <w:pPr>
        <w:jc w:val="both"/>
      </w:pPr>
    </w:p>
    <w:p w14:paraId="3424AA67" w14:textId="018CBD85" w:rsidR="000761A6" w:rsidRDefault="000761A6" w:rsidP="000761A6">
      <w:pPr>
        <w:jc w:val="both"/>
      </w:pPr>
      <w:r>
        <w:t>Calculations of XAFS spectra are performed using the FEFF package. FEFF uses a single input file to select which modules should be run inside the program and what parameters should be used. The material of interest is contained within this input file based on its crystallographic parameters</w:t>
      </w:r>
      <w:r w:rsidR="00BF1AFC">
        <w:t xml:space="preserve"> and atomic positions</w:t>
      </w:r>
      <w:r>
        <w:t xml:space="preserve">. The ATHENA program is able to combine crystallographic input files </w:t>
      </w:r>
      <w:proofErr w:type="gramStart"/>
      <w:r>
        <w:t>(.</w:t>
      </w:r>
      <w:proofErr w:type="spellStart"/>
      <w:r>
        <w:t>cif</w:t>
      </w:r>
      <w:proofErr w:type="spellEnd"/>
      <w:proofErr w:type="gramEnd"/>
      <w:r>
        <w:t xml:space="preserve"> format) for a chosen material into the FEFF .</w:t>
      </w:r>
      <w:proofErr w:type="spellStart"/>
      <w:r>
        <w:t>inp</w:t>
      </w:r>
      <w:proofErr w:type="spellEnd"/>
      <w:r>
        <w:t xml:space="preserve"> format. </w:t>
      </w:r>
      <w:proofErr w:type="gramStart"/>
      <w:r>
        <w:t>The .</w:t>
      </w:r>
      <w:proofErr w:type="spellStart"/>
      <w:r>
        <w:t>cif</w:t>
      </w:r>
      <w:proofErr w:type="spellEnd"/>
      <w:proofErr w:type="gramEnd"/>
      <w:r>
        <w:t xml:space="preserve"> files can typically be found from most crystallographic database websites or can be manually created using gui programs such as VESTA.</w:t>
      </w:r>
      <w:r w:rsidR="00DD1E90">
        <w:t xml:space="preserve"> FEFF is then run to calculate the paths between atoms </w:t>
      </w:r>
      <w:r>
        <w:t xml:space="preserve">and </w:t>
      </w:r>
      <w:r w:rsidR="00DD1E90">
        <w:t>is then</w:t>
      </w:r>
      <w:r>
        <w:t xml:space="preserve"> saved / exported for use by other third party programs (such as ARTEMIS) to compare with actual data.</w:t>
      </w:r>
    </w:p>
    <w:p w14:paraId="7DA9FC0B" w14:textId="77777777" w:rsidR="000761A6" w:rsidRDefault="000761A6" w:rsidP="000761A6">
      <w:pPr>
        <w:jc w:val="both"/>
      </w:pPr>
    </w:p>
    <w:p w14:paraId="3BD4FFE6" w14:textId="7569F571" w:rsidR="00822038" w:rsidRDefault="00822038" w:rsidP="00822038">
      <w:pPr>
        <w:pStyle w:val="Heading1"/>
      </w:pPr>
      <w:r>
        <w:t>Artemis User Guide</w:t>
      </w:r>
    </w:p>
    <w:p w14:paraId="7CF9D68D" w14:textId="45315C50" w:rsidR="00822038" w:rsidRDefault="00822038" w:rsidP="00822038">
      <w:r>
        <w:t>A more comprehensive user guide for running ARTEMIS / FEFF can be found here:</w:t>
      </w:r>
    </w:p>
    <w:p w14:paraId="24C6B773" w14:textId="77777777" w:rsidR="00073C7C" w:rsidRDefault="00073C7C" w:rsidP="00822038"/>
    <w:p w14:paraId="262A70AD" w14:textId="251A8256" w:rsidR="00822038" w:rsidRDefault="00822038" w:rsidP="00822038">
      <w:pPr>
        <w:jc w:val="center"/>
      </w:pPr>
      <w:hyperlink r:id="rId7" w:history="1">
        <w:r w:rsidRPr="00534AFD">
          <w:rPr>
            <w:rStyle w:val="Hyperlink"/>
          </w:rPr>
          <w:t>http://bruceravel.github.io/demeter/artug/index.html</w:t>
        </w:r>
      </w:hyperlink>
    </w:p>
    <w:p w14:paraId="7D372EE6" w14:textId="77777777" w:rsidR="000761A6" w:rsidRDefault="000761A6" w:rsidP="000761A6">
      <w:pPr>
        <w:jc w:val="both"/>
      </w:pPr>
    </w:p>
    <w:p w14:paraId="490F25F7" w14:textId="77777777" w:rsidR="000761A6" w:rsidRPr="006E1F05" w:rsidRDefault="000761A6" w:rsidP="000761A6">
      <w:pPr>
        <w:jc w:val="both"/>
      </w:pPr>
    </w:p>
    <w:p w14:paraId="65304AAC" w14:textId="77777777" w:rsidR="000761A6" w:rsidRDefault="000761A6" w:rsidP="000761A6"/>
    <w:p w14:paraId="08AD8F71" w14:textId="77777777" w:rsidR="000761A6" w:rsidRDefault="000761A6" w:rsidP="000761A6">
      <w:pPr>
        <w:jc w:val="center"/>
      </w:pPr>
      <w:r>
        <w:rPr>
          <w:noProof/>
          <w:lang w:eastAsia="en-GB"/>
        </w:rPr>
        <w:lastRenderedPageBreak/>
        <w:drawing>
          <wp:inline distT="0" distB="0" distL="0" distR="0" wp14:anchorId="614BA2C7" wp14:editId="2DB09352">
            <wp:extent cx="3937635" cy="4248995"/>
            <wp:effectExtent l="0" t="0" r="0" b="0"/>
            <wp:docPr id="8" name="Picture 8" descr="../../../Science%20Experiments/Feff/Screenshot%202017-07-17%2016.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ence%20Experiments/Feff/Screenshot%202017-07-17%2016.42.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273" cy="4251841"/>
                    </a:xfrm>
                    <a:prstGeom prst="rect">
                      <a:avLst/>
                    </a:prstGeom>
                    <a:noFill/>
                    <a:ln>
                      <a:noFill/>
                    </a:ln>
                  </pic:spPr>
                </pic:pic>
              </a:graphicData>
            </a:graphic>
          </wp:inline>
        </w:drawing>
      </w:r>
    </w:p>
    <w:p w14:paraId="05648532" w14:textId="77777777" w:rsidR="000761A6" w:rsidRDefault="000761A6" w:rsidP="000761A6">
      <w:pPr>
        <w:jc w:val="both"/>
      </w:pPr>
      <w:r w:rsidRPr="00961AEB">
        <w:rPr>
          <w:b/>
        </w:rPr>
        <w:t>Figure 2:</w:t>
      </w:r>
      <w:r>
        <w:t xml:space="preserve"> Screenshot of the output data collected in the ATOMS software after running </w:t>
      </w:r>
      <w:proofErr w:type="spellStart"/>
      <w:r>
        <w:t>Feff</w:t>
      </w:r>
      <w:proofErr w:type="spellEnd"/>
      <w:r>
        <w:t xml:space="preserve"> simulation of Fe at ambient conditions.</w:t>
      </w:r>
    </w:p>
    <w:p w14:paraId="1EF572B5" w14:textId="77777777" w:rsidR="000761A6" w:rsidRDefault="000761A6" w:rsidP="00F656EA"/>
    <w:p w14:paraId="493E531C" w14:textId="77777777" w:rsidR="000761A6" w:rsidRDefault="000761A6" w:rsidP="000761A6">
      <w:pPr>
        <w:jc w:val="center"/>
      </w:pPr>
      <w:r>
        <w:rPr>
          <w:noProof/>
          <w:lang w:eastAsia="en-GB"/>
        </w:rPr>
        <w:drawing>
          <wp:inline distT="0" distB="0" distL="0" distR="0" wp14:anchorId="6A108143" wp14:editId="163BC454">
            <wp:extent cx="4436985" cy="2667611"/>
            <wp:effectExtent l="0" t="0" r="8255" b="0"/>
            <wp:docPr id="9" name="Picture 9" descr="../../../Science%20Experiments/Feff/FeFoil_1_2_shell_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ce%20Experiments/Feff/FeFoil_1_2_shell_f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147" cy="2680935"/>
                    </a:xfrm>
                    <a:prstGeom prst="rect">
                      <a:avLst/>
                    </a:prstGeom>
                    <a:noFill/>
                    <a:ln>
                      <a:noFill/>
                    </a:ln>
                  </pic:spPr>
                </pic:pic>
              </a:graphicData>
            </a:graphic>
          </wp:inline>
        </w:drawing>
      </w:r>
    </w:p>
    <w:p w14:paraId="77072C57" w14:textId="77777777" w:rsidR="000761A6" w:rsidRPr="00E0205D" w:rsidRDefault="000761A6" w:rsidP="000761A6">
      <w:pPr>
        <w:jc w:val="both"/>
      </w:pPr>
      <w:r w:rsidRPr="00961AEB">
        <w:rPr>
          <w:b/>
        </w:rPr>
        <w:t>Figure 3:</w:t>
      </w:r>
      <w:r>
        <w:t xml:space="preserve"> Fitting of the first Fe shell from FEFF calculations (red) to Fe EXAFS data collected on BM23 beamline, ESRF (blue)</w:t>
      </w:r>
    </w:p>
    <w:p w14:paraId="693CF745" w14:textId="77777777" w:rsidR="00F401CC" w:rsidRDefault="00B83AE1"/>
    <w:p w14:paraId="5FA56D07" w14:textId="77777777" w:rsidR="00F656EA" w:rsidRDefault="00F656EA">
      <w:r>
        <w:br w:type="page"/>
      </w:r>
    </w:p>
    <w:p w14:paraId="06BF6711" w14:textId="36791EF5" w:rsidR="00C51FDD" w:rsidRDefault="00C51FDD" w:rsidP="005333D2">
      <w:pPr>
        <w:pStyle w:val="Heading1"/>
      </w:pPr>
      <w:r>
        <w:lastRenderedPageBreak/>
        <w:t>Simulating XANES at shock conditions</w:t>
      </w:r>
    </w:p>
    <w:p w14:paraId="2D5BFB03" w14:textId="1C841F90" w:rsidR="005333D2" w:rsidRDefault="00C51FDD" w:rsidP="00AD0023">
      <w:r>
        <w:t xml:space="preserve">Shock compression experiments on Fe have </w:t>
      </w:r>
      <w:r w:rsidR="00B473B6">
        <w:t>previously</w:t>
      </w:r>
      <w:r>
        <w:t xml:space="preserve"> been carried out at the ESRF (R. </w:t>
      </w:r>
      <w:proofErr w:type="spellStart"/>
      <w:r>
        <w:t>Torchio</w:t>
      </w:r>
      <w:proofErr w:type="spellEnd"/>
      <w:r>
        <w:t xml:space="preserve"> </w:t>
      </w:r>
      <w:r>
        <w:rPr>
          <w:i/>
        </w:rPr>
        <w:t>et al.</w:t>
      </w:r>
      <w:r>
        <w:t xml:space="preserve"> Scientific Reports </w:t>
      </w:r>
      <w:r>
        <w:rPr>
          <w:b/>
        </w:rPr>
        <w:t>7</w:t>
      </w:r>
      <w:r>
        <w:t>(1) 26402 (2016))</w:t>
      </w:r>
      <w:r w:rsidR="00905CAE">
        <w:t xml:space="preserve">. </w:t>
      </w:r>
      <w:r>
        <w:t>In that study, simulations of the XANES at shock conditions were ca</w:t>
      </w:r>
      <w:r w:rsidR="00AA01A4">
        <w:t>r</w:t>
      </w:r>
      <w:r w:rsidR="005333D2">
        <w:t>ried out using the ABINIT code and are shown below in figure 4.</w:t>
      </w:r>
    </w:p>
    <w:p w14:paraId="2F05B6FA" w14:textId="77777777" w:rsidR="005333D2" w:rsidRDefault="005333D2" w:rsidP="005333D2">
      <w:pPr>
        <w:jc w:val="center"/>
      </w:pPr>
    </w:p>
    <w:p w14:paraId="77E19D03" w14:textId="3CB96287" w:rsidR="00C51FDD" w:rsidRDefault="005333D2" w:rsidP="005333D2">
      <w:pPr>
        <w:jc w:val="center"/>
      </w:pPr>
      <w:r>
        <w:rPr>
          <w:noProof/>
          <w:lang w:eastAsia="en-GB"/>
        </w:rPr>
        <w:drawing>
          <wp:inline distT="0" distB="0" distL="0" distR="0" wp14:anchorId="7F36CADD" wp14:editId="295B4467">
            <wp:extent cx="3937635" cy="3286895"/>
            <wp:effectExtent l="0" t="0" r="0" b="0"/>
            <wp:docPr id="1" name="Picture 1" descr="../../../../../../Desktop/Screenshots/Screen%20Shot%202017-08-28%20at%201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s/Screen%20Shot%202017-08-28%20at%2015.0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9418" cy="3288383"/>
                    </a:xfrm>
                    <a:prstGeom prst="rect">
                      <a:avLst/>
                    </a:prstGeom>
                    <a:noFill/>
                    <a:ln>
                      <a:noFill/>
                    </a:ln>
                  </pic:spPr>
                </pic:pic>
              </a:graphicData>
            </a:graphic>
          </wp:inline>
        </w:drawing>
      </w:r>
    </w:p>
    <w:p w14:paraId="7F4D5E3A" w14:textId="4469DC66" w:rsidR="00F656EA" w:rsidRDefault="005333D2" w:rsidP="00F656EA">
      <w:pPr>
        <w:jc w:val="center"/>
      </w:pPr>
      <w:r>
        <w:rPr>
          <w:b/>
        </w:rPr>
        <w:t>Figure 4:</w:t>
      </w:r>
      <w:r>
        <w:t xml:space="preserve"> Comparisons of the absorption edge of Fe between experiments (left panels) and ab-initio calculations (right panels) at 120 and 500 GPa.</w:t>
      </w:r>
      <w:r w:rsidR="00F511C8">
        <w:t xml:space="preserve"> [Figure taken from Scientific Reports </w:t>
      </w:r>
      <w:r w:rsidR="00F511C8">
        <w:rPr>
          <w:b/>
        </w:rPr>
        <w:t>7</w:t>
      </w:r>
      <w:r w:rsidR="00F511C8">
        <w:t>(1) 26402 (2016)]</w:t>
      </w:r>
    </w:p>
    <w:p w14:paraId="770E3C62" w14:textId="77777777" w:rsidR="005772DB" w:rsidRDefault="005772DB" w:rsidP="005772DB"/>
    <w:p w14:paraId="782F62A0" w14:textId="77777777" w:rsidR="005772DB" w:rsidRDefault="005772DB" w:rsidP="005772DB"/>
    <w:p w14:paraId="60148441" w14:textId="0FAE7D2E" w:rsidR="005772DB" w:rsidRDefault="008712D2" w:rsidP="00822038">
      <w:pPr>
        <w:pStyle w:val="Heading1"/>
      </w:pPr>
      <w:r>
        <w:t>Further reading</w:t>
      </w:r>
    </w:p>
    <w:p w14:paraId="434D713C" w14:textId="77777777" w:rsidR="00FD5E94" w:rsidRDefault="00FD5E94" w:rsidP="00FD5E94">
      <w:proofErr w:type="spellStart"/>
      <w:r w:rsidRPr="00FD5E94">
        <w:t>Torchio</w:t>
      </w:r>
      <w:proofErr w:type="spellEnd"/>
      <w:r w:rsidRPr="00FD5E94">
        <w:t xml:space="preserve">, R. </w:t>
      </w:r>
      <w:r w:rsidRPr="00FD5E94">
        <w:rPr>
          <w:i/>
          <w:iCs/>
        </w:rPr>
        <w:t>et al.</w:t>
      </w:r>
      <w:r w:rsidRPr="00FD5E94">
        <w:t xml:space="preserve"> </w:t>
      </w:r>
    </w:p>
    <w:p w14:paraId="044A269B" w14:textId="77777777" w:rsidR="00FD5E94" w:rsidRDefault="00FD5E94" w:rsidP="00FD5E94">
      <w:r w:rsidRPr="00FD5E94">
        <w:t xml:space="preserve">Probing local and electronic structure in Warm Dense Matter: single pulse synchrotron x-ray absorption spectroscopy on shocked Fe. </w:t>
      </w:r>
    </w:p>
    <w:p w14:paraId="7F9BD4B0" w14:textId="2BB7B378" w:rsidR="00FD5E94" w:rsidRPr="00FD5E94" w:rsidRDefault="00FD5E94" w:rsidP="00FD5E94">
      <w:r w:rsidRPr="00FD5E94">
        <w:rPr>
          <w:i/>
          <w:iCs/>
        </w:rPr>
        <w:t>Scientific Reports 2017 7:1</w:t>
      </w:r>
      <w:r w:rsidRPr="00FD5E94">
        <w:t xml:space="preserve"> </w:t>
      </w:r>
      <w:r w:rsidRPr="00FD5E94">
        <w:rPr>
          <w:b/>
          <w:bCs/>
        </w:rPr>
        <w:t>6,</w:t>
      </w:r>
      <w:r w:rsidRPr="00FD5E94">
        <w:t xml:space="preserve"> srep26402 (2016).</w:t>
      </w:r>
    </w:p>
    <w:p w14:paraId="5AA7B6FF" w14:textId="77777777" w:rsidR="00FD5E94" w:rsidRPr="00FD5E94" w:rsidRDefault="00FD5E94" w:rsidP="00FD5E94"/>
    <w:p w14:paraId="54D48A28" w14:textId="77777777" w:rsidR="008712D2" w:rsidRDefault="008712D2" w:rsidP="008712D2">
      <w:proofErr w:type="spellStart"/>
      <w:r w:rsidRPr="008712D2">
        <w:t>Harmand</w:t>
      </w:r>
      <w:proofErr w:type="spellEnd"/>
      <w:r w:rsidRPr="008712D2">
        <w:t xml:space="preserve">, M. </w:t>
      </w:r>
      <w:r w:rsidRPr="008712D2">
        <w:rPr>
          <w:i/>
          <w:iCs/>
        </w:rPr>
        <w:t>et al.</w:t>
      </w:r>
      <w:r w:rsidRPr="008712D2">
        <w:t xml:space="preserve"> </w:t>
      </w:r>
    </w:p>
    <w:p w14:paraId="39D9A842" w14:textId="77777777" w:rsidR="008712D2" w:rsidRDefault="008712D2" w:rsidP="008712D2">
      <w:r w:rsidRPr="008712D2">
        <w:t>X-ray absorption spectroscopy of iron at multi</w:t>
      </w:r>
      <w:r>
        <w:t xml:space="preserve"> </w:t>
      </w:r>
      <w:proofErr w:type="spellStart"/>
      <w:r w:rsidRPr="008712D2">
        <w:t>megabar</w:t>
      </w:r>
      <w:proofErr w:type="spellEnd"/>
      <w:r w:rsidRPr="008712D2">
        <w:t xml:space="preserve"> pressures in laser shock experiments. </w:t>
      </w:r>
    </w:p>
    <w:p w14:paraId="37B51F02" w14:textId="6E18CA4F" w:rsidR="008712D2" w:rsidRDefault="008712D2" w:rsidP="008712D2">
      <w:r w:rsidRPr="008712D2">
        <w:rPr>
          <w:i/>
          <w:iCs/>
        </w:rPr>
        <w:t>Phys. Rev. B</w:t>
      </w:r>
      <w:r w:rsidRPr="008712D2">
        <w:t xml:space="preserve"> </w:t>
      </w:r>
      <w:r w:rsidRPr="008712D2">
        <w:rPr>
          <w:b/>
          <w:bCs/>
        </w:rPr>
        <w:t>92,</w:t>
      </w:r>
      <w:r w:rsidRPr="008712D2">
        <w:t xml:space="preserve"> 024108–7 (2015).</w:t>
      </w:r>
    </w:p>
    <w:p w14:paraId="77192404" w14:textId="77777777" w:rsidR="008712D2" w:rsidRDefault="008712D2" w:rsidP="008712D2"/>
    <w:p w14:paraId="76DB0720" w14:textId="77777777" w:rsidR="008712D2" w:rsidRDefault="008712D2" w:rsidP="008712D2">
      <w:proofErr w:type="spellStart"/>
      <w:r w:rsidRPr="008712D2">
        <w:t>Mazevet</w:t>
      </w:r>
      <w:proofErr w:type="spellEnd"/>
      <w:r w:rsidRPr="008712D2">
        <w:t xml:space="preserve">, S. </w:t>
      </w:r>
      <w:r w:rsidRPr="008712D2">
        <w:rPr>
          <w:i/>
          <w:iCs/>
        </w:rPr>
        <w:t>et al.</w:t>
      </w:r>
      <w:r w:rsidRPr="008712D2">
        <w:t xml:space="preserve"> </w:t>
      </w:r>
    </w:p>
    <w:p w14:paraId="48162CD7" w14:textId="77777777" w:rsidR="008712D2" w:rsidRDefault="008712D2" w:rsidP="008712D2">
      <w:r w:rsidRPr="008712D2">
        <w:t>Ab initio</w:t>
      </w:r>
      <w:r>
        <w:t xml:space="preserve"> </w:t>
      </w:r>
      <w:r w:rsidRPr="008712D2">
        <w:t xml:space="preserve">calculation of x-ray absorption of iron up to 3 Mbar and 8000 K. </w:t>
      </w:r>
    </w:p>
    <w:p w14:paraId="72DC7CD9" w14:textId="745FEC96" w:rsidR="008712D2" w:rsidRDefault="008712D2" w:rsidP="008712D2">
      <w:r w:rsidRPr="008712D2">
        <w:rPr>
          <w:i/>
          <w:iCs/>
        </w:rPr>
        <w:t>Phys. Rev. B</w:t>
      </w:r>
      <w:r w:rsidRPr="008712D2">
        <w:t xml:space="preserve"> </w:t>
      </w:r>
      <w:r w:rsidRPr="008712D2">
        <w:rPr>
          <w:b/>
          <w:bCs/>
        </w:rPr>
        <w:t>89,</w:t>
      </w:r>
      <w:r w:rsidRPr="008712D2">
        <w:t xml:space="preserve"> 111–5 (2014).</w:t>
      </w:r>
    </w:p>
    <w:p w14:paraId="0BF34A0E" w14:textId="77777777" w:rsidR="00FD5E94" w:rsidRDefault="00FD5E94" w:rsidP="008712D2"/>
    <w:p w14:paraId="0F6CC3FF" w14:textId="77777777" w:rsidR="00FD5E94" w:rsidRPr="008712D2" w:rsidRDefault="00FD5E94" w:rsidP="008712D2"/>
    <w:sectPr w:rsidR="00FD5E94" w:rsidRPr="008712D2" w:rsidSect="00D5369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84366" w14:textId="77777777" w:rsidR="00AD0023" w:rsidRDefault="00AD0023" w:rsidP="00AD0023">
      <w:r>
        <w:separator/>
      </w:r>
    </w:p>
  </w:endnote>
  <w:endnote w:type="continuationSeparator" w:id="0">
    <w:p w14:paraId="64C2EE53" w14:textId="77777777" w:rsidR="00AD0023" w:rsidRDefault="00AD0023" w:rsidP="00AD0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E9E2E" w14:textId="77777777" w:rsidR="00AD0023" w:rsidRDefault="00AD0023" w:rsidP="00AD0023">
      <w:r>
        <w:separator/>
      </w:r>
    </w:p>
  </w:footnote>
  <w:footnote w:type="continuationSeparator" w:id="0">
    <w:p w14:paraId="0755515D" w14:textId="77777777" w:rsidR="00AD0023" w:rsidRDefault="00AD0023" w:rsidP="00AD00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A6"/>
    <w:rsid w:val="00073C7C"/>
    <w:rsid w:val="000761A6"/>
    <w:rsid w:val="003C62E3"/>
    <w:rsid w:val="005333D2"/>
    <w:rsid w:val="005772DB"/>
    <w:rsid w:val="00822038"/>
    <w:rsid w:val="008712D2"/>
    <w:rsid w:val="00905CAE"/>
    <w:rsid w:val="009061CD"/>
    <w:rsid w:val="00943514"/>
    <w:rsid w:val="00961AEB"/>
    <w:rsid w:val="00AA01A4"/>
    <w:rsid w:val="00AD0023"/>
    <w:rsid w:val="00B413A0"/>
    <w:rsid w:val="00B473B6"/>
    <w:rsid w:val="00B83AE1"/>
    <w:rsid w:val="00BF1AFC"/>
    <w:rsid w:val="00C51FDD"/>
    <w:rsid w:val="00C64BEF"/>
    <w:rsid w:val="00D212CB"/>
    <w:rsid w:val="00D5369F"/>
    <w:rsid w:val="00D569C0"/>
    <w:rsid w:val="00DD1E90"/>
    <w:rsid w:val="00DE0173"/>
    <w:rsid w:val="00DF5872"/>
    <w:rsid w:val="00ED480C"/>
    <w:rsid w:val="00F511C8"/>
    <w:rsid w:val="00F656EA"/>
    <w:rsid w:val="00F846DF"/>
    <w:rsid w:val="00FD5E9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D8F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1A6"/>
    <w:rPr>
      <w:sz w:val="22"/>
    </w:rPr>
  </w:style>
  <w:style w:type="paragraph" w:styleId="Heading1">
    <w:name w:val="heading 1"/>
    <w:basedOn w:val="Normal"/>
    <w:next w:val="Normal"/>
    <w:link w:val="Heading1Char"/>
    <w:uiPriority w:val="9"/>
    <w:qFormat/>
    <w:rsid w:val="000761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1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1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61A6"/>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F5872"/>
    <w:rPr>
      <w:i/>
      <w:iCs/>
      <w:color w:val="404040" w:themeColor="text1" w:themeTint="BF"/>
    </w:rPr>
  </w:style>
  <w:style w:type="character" w:styleId="Hyperlink">
    <w:name w:val="Hyperlink"/>
    <w:basedOn w:val="DefaultParagraphFont"/>
    <w:uiPriority w:val="99"/>
    <w:unhideWhenUsed/>
    <w:rsid w:val="00822038"/>
    <w:rPr>
      <w:color w:val="0563C1" w:themeColor="hyperlink"/>
      <w:u w:val="single"/>
    </w:rPr>
  </w:style>
  <w:style w:type="paragraph" w:styleId="FootnoteText">
    <w:name w:val="footnote text"/>
    <w:basedOn w:val="Normal"/>
    <w:link w:val="FootnoteTextChar"/>
    <w:uiPriority w:val="99"/>
    <w:unhideWhenUsed/>
    <w:rsid w:val="00AD0023"/>
    <w:rPr>
      <w:sz w:val="24"/>
    </w:rPr>
  </w:style>
  <w:style w:type="character" w:customStyle="1" w:styleId="FootnoteTextChar">
    <w:name w:val="Footnote Text Char"/>
    <w:basedOn w:val="DefaultParagraphFont"/>
    <w:link w:val="FootnoteText"/>
    <w:uiPriority w:val="99"/>
    <w:rsid w:val="00AD0023"/>
  </w:style>
  <w:style w:type="character" w:styleId="FootnoteReference">
    <w:name w:val="footnote reference"/>
    <w:basedOn w:val="DefaultParagraphFont"/>
    <w:uiPriority w:val="99"/>
    <w:unhideWhenUsed/>
    <w:rsid w:val="00AD0023"/>
    <w:rPr>
      <w:vertAlign w:val="superscript"/>
    </w:rPr>
  </w:style>
  <w:style w:type="paragraph" w:styleId="Title">
    <w:name w:val="Title"/>
    <w:basedOn w:val="Normal"/>
    <w:next w:val="Normal"/>
    <w:link w:val="TitleChar"/>
    <w:uiPriority w:val="10"/>
    <w:qFormat/>
    <w:rsid w:val="00B83A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A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95994">
      <w:bodyDiv w:val="1"/>
      <w:marLeft w:val="0"/>
      <w:marRight w:val="0"/>
      <w:marTop w:val="0"/>
      <w:marBottom w:val="0"/>
      <w:divBdr>
        <w:top w:val="none" w:sz="0" w:space="0" w:color="auto"/>
        <w:left w:val="none" w:sz="0" w:space="0" w:color="auto"/>
        <w:bottom w:val="none" w:sz="0" w:space="0" w:color="auto"/>
        <w:right w:val="none" w:sz="0" w:space="0" w:color="auto"/>
      </w:divBdr>
    </w:div>
    <w:div w:id="1729913961">
      <w:bodyDiv w:val="1"/>
      <w:marLeft w:val="0"/>
      <w:marRight w:val="0"/>
      <w:marTop w:val="0"/>
      <w:marBottom w:val="0"/>
      <w:divBdr>
        <w:top w:val="none" w:sz="0" w:space="0" w:color="auto"/>
        <w:left w:val="none" w:sz="0" w:space="0" w:color="auto"/>
        <w:bottom w:val="none" w:sz="0" w:space="0" w:color="auto"/>
        <w:right w:val="none" w:sz="0" w:space="0" w:color="auto"/>
      </w:divBdr>
    </w:div>
    <w:div w:id="1859998189">
      <w:bodyDiv w:val="1"/>
      <w:marLeft w:val="0"/>
      <w:marRight w:val="0"/>
      <w:marTop w:val="0"/>
      <w:marBottom w:val="0"/>
      <w:divBdr>
        <w:top w:val="none" w:sz="0" w:space="0" w:color="auto"/>
        <w:left w:val="none" w:sz="0" w:space="0" w:color="auto"/>
        <w:bottom w:val="none" w:sz="0" w:space="0" w:color="auto"/>
        <w:right w:val="none" w:sz="0" w:space="0" w:color="auto"/>
      </w:divBdr>
    </w:div>
    <w:div w:id="1945767248">
      <w:bodyDiv w:val="1"/>
      <w:marLeft w:val="0"/>
      <w:marRight w:val="0"/>
      <w:marTop w:val="0"/>
      <w:marBottom w:val="0"/>
      <w:divBdr>
        <w:top w:val="none" w:sz="0" w:space="0" w:color="auto"/>
        <w:left w:val="none" w:sz="0" w:space="0" w:color="auto"/>
        <w:bottom w:val="none" w:sz="0" w:space="0" w:color="auto"/>
        <w:right w:val="none" w:sz="0" w:space="0" w:color="auto"/>
      </w:divBdr>
    </w:div>
    <w:div w:id="2003582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bruceravel.github.io/demeter/artug/index.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450</Words>
  <Characters>2570</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Task 4.2.2.10 – Signal from optically thick sample</vt:lpstr>
      <vt:lpstr>Artemis User Guide</vt:lpstr>
      <vt:lpstr>Simulating XANES at shock conditions</vt:lpstr>
      <vt:lpstr/>
    </vt:vector>
  </TitlesOfParts>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Briggs</dc:creator>
  <cp:keywords/>
  <dc:description/>
  <cp:lastModifiedBy>Richard Briggs</cp:lastModifiedBy>
  <cp:revision>15</cp:revision>
  <dcterms:created xsi:type="dcterms:W3CDTF">2017-08-28T13:09:00Z</dcterms:created>
  <dcterms:modified xsi:type="dcterms:W3CDTF">2017-08-31T12:08:00Z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id="http://www.zotero.org/styles/acta-philosophica"/&gt;&lt;format class="22"/&gt;&lt;count citations="2" publications="3"/&gt;&lt;/info&gt;PAPERS2_INFO_END</vt:lpwstr>
  </property>
</Properties>
</file>