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0D23" w:rsidRDefault="5F378AF6" w:rsidP="5F378AF6">
      <w:pPr>
        <w:pStyle w:val="Heading1"/>
        <w:spacing w:before="0"/>
        <w:rPr>
          <w:rFonts w:hint="eastAsia"/>
        </w:rPr>
      </w:pPr>
      <w:r w:rsidRPr="5F378AF6">
        <w:t>BioScout Master's Planning Report</w:t>
      </w:r>
    </w:p>
    <w:p w14:paraId="00000005" w14:textId="4DE795AA" w:rsidR="00750D23" w:rsidRDefault="5F378AF6" w:rsidP="5F378AF6">
      <w:pPr>
        <w:pStyle w:val="Heading1"/>
        <w:spacing w:before="0" w:after="320"/>
        <w:rPr>
          <w:rFonts w:hint="eastAsia"/>
          <w:color w:val="00B050"/>
          <w:highlight w:val="yellow"/>
        </w:rPr>
      </w:pPr>
      <w:r w:rsidRPr="5F378AF6">
        <w:t xml:space="preserve">Planning Report: </w:t>
      </w:r>
      <w:r w:rsidRPr="5F378AF6">
        <w:rPr>
          <w:highlight w:val="yellow"/>
        </w:rPr>
        <w:t>BioScout</w:t>
      </w:r>
      <w:r w:rsidR="4C8269FF" w:rsidRPr="5F378AF6">
        <w:rPr>
          <w:highlight w:val="yellow"/>
        </w:rPr>
        <w:t xml:space="preserve"> </w:t>
      </w:r>
      <w:r w:rsidR="4C8269FF" w:rsidRPr="5F378AF6">
        <w:rPr>
          <w:color w:val="00B050"/>
          <w:highlight w:val="yellow"/>
        </w:rPr>
        <w:t>FloraGuide?</w:t>
      </w:r>
    </w:p>
    <w:p w14:paraId="00000006" w14:textId="77777777" w:rsidR="00750D23" w:rsidRDefault="5F378AF6" w:rsidP="5F378AF6">
      <w:pPr>
        <w:pBdr>
          <w:top w:val="nil"/>
          <w:left w:val="nil"/>
          <w:bottom w:val="nil"/>
          <w:right w:val="nil"/>
          <w:between w:val="nil"/>
        </w:pBdr>
        <w:spacing w:before="0" w:after="320"/>
        <w:ind w:left="0" w:right="0"/>
        <w:rPr>
          <w:rFonts w:hint="eastAsia"/>
          <w:b/>
          <w:bCs/>
        </w:rPr>
      </w:pPr>
      <w:r w:rsidRPr="5F378AF6">
        <w:rPr>
          <w:b/>
          <w:bCs/>
        </w:rPr>
        <w:t xml:space="preserve">Explainable, Context-Aware Mobile Species Identification for </w:t>
      </w:r>
      <w:r w:rsidRPr="5F378AF6">
        <w:rPr>
          <w:b/>
          <w:bCs/>
          <w:highlight w:val="yellow"/>
        </w:rPr>
        <w:t>Campus Biodiversity</w:t>
      </w:r>
    </w:p>
    <w:p w14:paraId="00000007" w14:textId="77777777" w:rsidR="00750D23" w:rsidRPr="008255FF" w:rsidRDefault="5F378AF6">
      <w:pPr>
        <w:pBdr>
          <w:top w:val="nil"/>
          <w:left w:val="nil"/>
          <w:bottom w:val="nil"/>
          <w:right w:val="nil"/>
          <w:between w:val="nil"/>
        </w:pBdr>
        <w:spacing w:before="0" w:after="320"/>
        <w:ind w:left="0" w:right="0"/>
        <w:rPr>
          <w:rFonts w:hint="eastAsia"/>
          <w:lang w:val="en-AU"/>
        </w:rPr>
      </w:pPr>
      <w:r w:rsidRPr="5F378AF6">
        <w:rPr>
          <w:b/>
          <w:bCs/>
        </w:rPr>
        <w:t>Course:</w:t>
      </w:r>
      <w:r>
        <w:t xml:space="preserve"> COMP90018 Mobile Computing Systems Programming</w:t>
      </w:r>
    </w:p>
    <w:p w14:paraId="00000009" w14:textId="77777777" w:rsidR="00750D23" w:rsidRDefault="5F378AF6" w:rsidP="5F378AF6">
      <w:pPr>
        <w:pBdr>
          <w:top w:val="nil"/>
          <w:left w:val="nil"/>
          <w:bottom w:val="nil"/>
          <w:right w:val="nil"/>
          <w:between w:val="nil"/>
        </w:pBdr>
        <w:spacing w:before="0" w:after="320"/>
        <w:ind w:left="0" w:right="0"/>
        <w:rPr>
          <w:rFonts w:hint="eastAsia"/>
          <w:highlight w:val="yellow"/>
        </w:rPr>
      </w:pPr>
      <w:r w:rsidRPr="5F378AF6">
        <w:rPr>
          <w:b/>
          <w:bCs/>
          <w:highlight w:val="yellow"/>
        </w:rPr>
        <w:t>Group Number:</w:t>
      </w:r>
      <w:r w:rsidRPr="5F378AF6">
        <w:rPr>
          <w:highlight w:val="yellow"/>
        </w:rPr>
        <w:t xml:space="preserve"> Group 12</w:t>
      </w:r>
    </w:p>
    <w:p w14:paraId="0000000A" w14:textId="01E39F5C" w:rsidR="00750D23" w:rsidRDefault="5F378AF6" w:rsidP="3F848224">
      <w:pPr>
        <w:pBdr>
          <w:top w:val="nil"/>
          <w:left w:val="nil"/>
          <w:bottom w:val="nil"/>
          <w:right w:val="nil"/>
          <w:between w:val="nil"/>
        </w:pBdr>
        <w:spacing w:before="0" w:after="320"/>
        <w:ind w:left="0" w:right="0"/>
        <w:rPr>
          <w:rFonts w:hint="eastAsia"/>
          <w:b/>
          <w:color w:val="00B050"/>
        </w:rPr>
      </w:pPr>
      <w:r w:rsidRPr="3F848224">
        <w:rPr>
          <w:b/>
        </w:rPr>
        <w:t>Team Members:</w:t>
      </w:r>
      <w:r w:rsidR="1E4DFAFE" w:rsidRPr="3F848224">
        <w:rPr>
          <w:b/>
        </w:rPr>
        <w:t xml:space="preserve"> </w:t>
      </w:r>
      <w:r w:rsidR="1E4DFAFE" w:rsidRPr="3F848224">
        <w:rPr>
          <w:b/>
          <w:color w:val="00B050"/>
        </w:rPr>
        <w:t>fill in your own individual name, student id and email here</w:t>
      </w:r>
    </w:p>
    <w:p w14:paraId="0000000B" w14:textId="3509893C" w:rsidR="00750D23" w:rsidRPr="007D63DA" w:rsidRDefault="00512F6C" w:rsidP="007D63DA">
      <w:pPr>
        <w:numPr>
          <w:ilvl w:val="0"/>
          <w:numId w:val="6"/>
        </w:numPr>
        <w:pBdr>
          <w:top w:val="nil"/>
          <w:left w:val="nil"/>
          <w:bottom w:val="nil"/>
          <w:right w:val="nil"/>
          <w:between w:val="nil"/>
        </w:pBdr>
        <w:spacing w:before="0" w:after="0"/>
        <w:ind w:right="0"/>
        <w:rPr>
          <w:rFonts w:hint="eastAsia"/>
        </w:rPr>
      </w:pPr>
      <w:r>
        <w:t>Tom Chen</w:t>
      </w:r>
      <w:r w:rsidR="007D63DA" w:rsidRPr="007D63DA">
        <w:t xml:space="preserve"> | Student ID: </w:t>
      </w:r>
      <w:r>
        <w:t>1668708</w:t>
      </w:r>
      <w:r w:rsidR="007D63DA" w:rsidRPr="007D63DA">
        <w:t xml:space="preserve"> | </w:t>
      </w:r>
      <w:r w:rsidR="001F2693" w:rsidRPr="001F2693">
        <w:t>hantang.chen@student.unimelb.edu.au</w:t>
      </w:r>
      <w:r w:rsidR="0034074A" w:rsidRPr="007D63DA">
        <w:t xml:space="preserve">| </w:t>
      </w:r>
      <w:r w:rsidR="00146DB6">
        <w:t>tomchen86</w:t>
      </w:r>
    </w:p>
    <w:p w14:paraId="0000000C" w14:textId="1666BE6B" w:rsidR="00750D23" w:rsidRDefault="5F378AF6" w:rsidP="5F378AF6">
      <w:pPr>
        <w:numPr>
          <w:ilvl w:val="0"/>
          <w:numId w:val="6"/>
        </w:numPr>
        <w:pBdr>
          <w:top w:val="nil"/>
          <w:left w:val="nil"/>
          <w:bottom w:val="nil"/>
          <w:right w:val="nil"/>
          <w:between w:val="nil"/>
        </w:pBdr>
        <w:spacing w:before="0" w:after="0"/>
        <w:ind w:right="0"/>
        <w:rPr>
          <w:rFonts w:hint="eastAsia"/>
          <w:highlight w:val="yellow"/>
        </w:rPr>
      </w:pPr>
      <w:r w:rsidRPr="5F378AF6">
        <w:rPr>
          <w:b/>
          <w:bCs/>
          <w:highlight w:val="yellow"/>
        </w:rPr>
        <w:t>Mason</w:t>
      </w:r>
      <w:r w:rsidRPr="5F378AF6">
        <w:rPr>
          <w:b/>
          <w:bCs/>
        </w:rPr>
        <w:t xml:space="preserve"> </w:t>
      </w:r>
    </w:p>
    <w:p w14:paraId="0000000D" w14:textId="7C29D836" w:rsidR="00750D23" w:rsidRDefault="52153BAF" w:rsidP="3F848224">
      <w:pPr>
        <w:numPr>
          <w:ilvl w:val="0"/>
          <w:numId w:val="6"/>
        </w:numPr>
        <w:pBdr>
          <w:top w:val="nil"/>
          <w:left w:val="nil"/>
          <w:bottom w:val="nil"/>
          <w:right w:val="nil"/>
          <w:between w:val="nil"/>
        </w:pBdr>
        <w:spacing w:before="0" w:after="0"/>
        <w:ind w:right="0"/>
        <w:rPr>
          <w:rFonts w:hint="eastAsia"/>
        </w:rPr>
      </w:pPr>
      <w:r w:rsidRPr="231DFED5">
        <w:rPr>
          <w:b/>
          <w:bCs/>
          <w:highlight w:val="yellow"/>
        </w:rPr>
        <w:t>Mingyang</w:t>
      </w:r>
      <w:r w:rsidRPr="231DFED5">
        <w:rPr>
          <w:b/>
          <w:bCs/>
        </w:rPr>
        <w:t xml:space="preserve"> </w:t>
      </w:r>
      <w:r w:rsidR="7B4DA3E3" w:rsidRPr="231DFED5">
        <w:rPr>
          <w:b/>
          <w:bCs/>
        </w:rPr>
        <w:t xml:space="preserve">Sun | </w:t>
      </w:r>
      <w:r w:rsidR="7B4DA3E3">
        <w:t>Student ID: 1657392 | mingyangsun@student.unimelb.edu.au</w:t>
      </w:r>
    </w:p>
    <w:p w14:paraId="0000000E" w14:textId="08A343D1" w:rsidR="00750D23" w:rsidRDefault="4E275C16" w:rsidP="5F378AF6">
      <w:pPr>
        <w:numPr>
          <w:ilvl w:val="0"/>
          <w:numId w:val="6"/>
        </w:numPr>
        <w:pBdr>
          <w:top w:val="nil"/>
          <w:left w:val="nil"/>
          <w:bottom w:val="nil"/>
          <w:right w:val="nil"/>
          <w:between w:val="nil"/>
        </w:pBdr>
        <w:spacing w:before="0" w:after="0" w:line="259" w:lineRule="auto"/>
        <w:ind w:right="0"/>
        <w:rPr>
          <w:rFonts w:hint="eastAsia"/>
        </w:rPr>
      </w:pPr>
      <w:r>
        <w:t>Eu Choon SIA</w:t>
      </w:r>
      <w:r w:rsidR="5F378AF6">
        <w:t xml:space="preserve"> | Student ID: </w:t>
      </w:r>
      <w:r w:rsidR="4ED2DA4B">
        <w:t>1279050</w:t>
      </w:r>
      <w:r w:rsidR="5F378AF6">
        <w:t xml:space="preserve"> | </w:t>
      </w:r>
      <w:r w:rsidR="04B1F203">
        <w:t>euchoons</w:t>
      </w:r>
      <w:r w:rsidR="5F378AF6">
        <w:t>@student.unimelb.edu.au</w:t>
      </w:r>
    </w:p>
    <w:p w14:paraId="0000000F" w14:textId="6E3FFE43" w:rsidR="00750D23" w:rsidRPr="00895AA7" w:rsidRDefault="5F378AF6" w:rsidP="3F848224">
      <w:pPr>
        <w:numPr>
          <w:ilvl w:val="0"/>
          <w:numId w:val="6"/>
        </w:numPr>
        <w:pBdr>
          <w:top w:val="nil"/>
          <w:left w:val="nil"/>
          <w:bottom w:val="nil"/>
          <w:right w:val="nil"/>
          <w:between w:val="nil"/>
        </w:pBdr>
        <w:spacing w:before="0" w:after="0"/>
        <w:ind w:right="0"/>
        <w:rPr>
          <w:rFonts w:hint="eastAsia"/>
          <w:highlight w:val="yellow"/>
        </w:rPr>
      </w:pPr>
      <w:r w:rsidRPr="3F848224">
        <w:rPr>
          <w:b/>
          <w:highlight w:val="yellow"/>
        </w:rPr>
        <w:t>Asleif</w:t>
      </w:r>
      <w:r w:rsidRPr="3F848224">
        <w:rPr>
          <w:b/>
        </w:rPr>
        <w:t xml:space="preserve"> </w:t>
      </w:r>
    </w:p>
    <w:p w14:paraId="39A77203" w14:textId="77777777" w:rsidR="00895AA7" w:rsidRDefault="00895AA7" w:rsidP="00895AA7">
      <w:pPr>
        <w:pBdr>
          <w:top w:val="nil"/>
          <w:left w:val="nil"/>
          <w:bottom w:val="nil"/>
          <w:right w:val="nil"/>
          <w:between w:val="nil"/>
        </w:pBdr>
        <w:spacing w:before="0" w:after="0"/>
        <w:ind w:right="0"/>
        <w:rPr>
          <w:rFonts w:hint="eastAsia"/>
          <w:b/>
        </w:rPr>
      </w:pPr>
    </w:p>
    <w:p w14:paraId="76D855F1" w14:textId="0CDB752E" w:rsidR="00895AA7" w:rsidRDefault="00895AA7" w:rsidP="00895AA7">
      <w:pPr>
        <w:pBdr>
          <w:top w:val="nil"/>
          <w:left w:val="nil"/>
          <w:bottom w:val="nil"/>
          <w:right w:val="nil"/>
          <w:between w:val="nil"/>
        </w:pBdr>
        <w:spacing w:before="0" w:after="0"/>
        <w:ind w:left="0" w:right="0"/>
        <w:rPr>
          <w:rFonts w:hint="eastAsia"/>
          <w:highlight w:val="yellow"/>
        </w:rPr>
      </w:pPr>
      <w:r>
        <w:rPr>
          <w:b/>
          <w:bCs/>
        </w:rPr>
        <w:t>Github Repo</w:t>
      </w:r>
      <w:r w:rsidRPr="5F378AF6">
        <w:rPr>
          <w:b/>
          <w:bCs/>
        </w:rPr>
        <w:t>:</w:t>
      </w:r>
      <w:r>
        <w:t xml:space="preserve"> </w:t>
      </w:r>
      <w:r w:rsidRPr="00895AA7">
        <w:t>https://github.com/euchoons/COMP90018_2026_SM2/</w:t>
      </w:r>
      <w:r>
        <w:t xml:space="preserve"> </w:t>
      </w:r>
      <w:r w:rsidR="00083EFA">
        <w:t xml:space="preserve">(haven’t set the </w:t>
      </w:r>
      <w:r w:rsidR="00436E7A">
        <w:rPr>
          <w:rFonts w:ascii="Lato" w:hAnsi="Lato"/>
          <w:color w:val="2D2D2D"/>
          <w:shd w:val="clear" w:color="auto" w:fill="FFFFFF"/>
        </w:rPr>
        <w:t>accessibility)</w:t>
      </w:r>
    </w:p>
    <w:p w14:paraId="00000010" w14:textId="77777777" w:rsidR="00750D23" w:rsidRDefault="5F378AF6">
      <w:pPr>
        <w:pStyle w:val="Heading2"/>
        <w:spacing w:after="320"/>
        <w:rPr>
          <w:rFonts w:hint="eastAsia"/>
        </w:rPr>
      </w:pPr>
      <w:r>
        <w:t>Executive Summary &amp; System Overview</w:t>
      </w:r>
    </w:p>
    <w:p w14:paraId="00000011" w14:textId="0154B8E9" w:rsidR="00750D23" w:rsidRDefault="71050249" w:rsidP="5F378AF6">
      <w:pPr>
        <w:pBdr>
          <w:top w:val="nil"/>
          <w:left w:val="nil"/>
          <w:bottom w:val="nil"/>
          <w:right w:val="nil"/>
          <w:between w:val="nil"/>
        </w:pBdr>
        <w:spacing w:before="0" w:after="320"/>
        <w:ind w:left="0" w:right="0"/>
        <w:rPr>
          <w:rFonts w:hint="eastAsia"/>
        </w:rPr>
      </w:pPr>
      <w:r w:rsidRPr="5F378AF6">
        <w:t xml:space="preserve">BioScout is an </w:t>
      </w:r>
      <w:commentRangeStart w:id="0"/>
      <w:r w:rsidRPr="5F378AF6">
        <w:t xml:space="preserve">enterprise-grade </w:t>
      </w:r>
      <w:commentRangeEnd w:id="0"/>
      <w:r w:rsidR="004A69E8" w:rsidRPr="5F378AF6">
        <w:rPr>
          <w:rStyle w:val="CommentReference"/>
          <w:sz w:val="22"/>
          <w:szCs w:val="22"/>
        </w:rPr>
        <w:commentReference w:id="0"/>
      </w:r>
      <w:r w:rsidRPr="5F378AF6">
        <w:t>mobile computer vision and environmental data-fusion ecosystem engineered to resolve fine-grained taxonomic identification ambiguities in urban micro-habitats. It</w:t>
      </w:r>
      <w:r w:rsidR="5F378AF6" w:rsidRPr="5F378AF6">
        <w:t xml:space="preserve"> addresses a fundamental limitation in current mobile ecological survey tools: reliance on isolated visual predictions. Visual-only inference frequently exhibits high uncertainty or complete misclassification when encountering morphological convergence, varied lighting, or partial occlusion. The production system will resolve these failure modes by deploying a mobile context-aware pipeline that captures, fuses, and explains heterogeneous environmental signals alongside computer vision.</w:t>
      </w:r>
    </w:p>
    <w:p w14:paraId="00000012" w14:textId="77777777" w:rsidR="00750D23" w:rsidRDefault="5F378AF6" w:rsidP="5F378AF6">
      <w:pPr>
        <w:pBdr>
          <w:top w:val="nil"/>
          <w:left w:val="nil"/>
          <w:bottom w:val="nil"/>
          <w:right w:val="nil"/>
          <w:between w:val="nil"/>
        </w:pBdr>
        <w:spacing w:before="0" w:after="320"/>
        <w:ind w:left="0" w:right="0"/>
        <w:rPr>
          <w:rFonts w:hint="eastAsia"/>
        </w:rPr>
      </w:pPr>
      <w:r w:rsidRPr="5F378AF6">
        <w:t xml:space="preserve">The production mobile application will execute an end-to-end processing loop. When a user captures a photo, </w:t>
      </w:r>
      <w:r w:rsidRPr="5F378AF6">
        <w:rPr>
          <w:highlight w:val="yellow"/>
        </w:rPr>
        <w:t>a localized TensorFlow Lite (</w:t>
      </w:r>
      <w:commentRangeStart w:id="1"/>
      <w:r w:rsidRPr="5F378AF6">
        <w:rPr>
          <w:highlight w:val="yellow"/>
        </w:rPr>
        <w:t>TFLite</w:t>
      </w:r>
      <w:commentRangeEnd w:id="1"/>
      <w:r w:rsidR="001B20B9" w:rsidRPr="5F378AF6">
        <w:rPr>
          <w:rStyle w:val="CommentReference"/>
          <w:sz w:val="22"/>
          <w:szCs w:val="22"/>
          <w:highlight w:val="yellow"/>
        </w:rPr>
        <w:commentReference w:id="1"/>
      </w:r>
      <w:r w:rsidRPr="5F378AF6">
        <w:rPr>
          <w:highlight w:val="yellow"/>
        </w:rPr>
        <w:t>) vision model</w:t>
      </w:r>
      <w:r w:rsidRPr="5F378AF6">
        <w:t xml:space="preserve"> will extract a Top-</w:t>
      </w:r>
      <w:r w:rsidRPr="5F378AF6">
        <w:rPr>
          <w:rFonts w:ascii="Arial" w:eastAsia="Arial" w:hAnsi="Arial" w:cs="Arial"/>
          <w:i/>
        </w:rPr>
        <w:t>K</w:t>
      </w:r>
      <w:r w:rsidRPr="5F378AF6">
        <w:t xml:space="preserve"> candidate set. Simultaneously, background hardware monitors will gather motion stability, </w:t>
      </w:r>
      <w:r w:rsidRPr="5F378AF6">
        <w:rPr>
          <w:highlight w:val="yellow"/>
        </w:rPr>
        <w:t>amb</w:t>
      </w:r>
      <w:commentRangeStart w:id="2"/>
      <w:r w:rsidRPr="5F378AF6">
        <w:rPr>
          <w:highlight w:val="yellow"/>
        </w:rPr>
        <w:t>ien</w:t>
      </w:r>
      <w:commentRangeEnd w:id="2"/>
      <w:r w:rsidR="00D316A5" w:rsidRPr="5F378AF6">
        <w:rPr>
          <w:rStyle w:val="CommentReference"/>
          <w:sz w:val="22"/>
          <w:szCs w:val="22"/>
          <w:highlight w:val="yellow"/>
        </w:rPr>
        <w:commentReference w:id="2"/>
      </w:r>
      <w:r w:rsidRPr="5F378AF6">
        <w:rPr>
          <w:highlight w:val="yellow"/>
        </w:rPr>
        <w:t>t light</w:t>
      </w:r>
      <w:r w:rsidRPr="5F378AF6">
        <w:t xml:space="preserve">, magnetic heading, </w:t>
      </w:r>
      <w:commentRangeStart w:id="3"/>
      <w:r w:rsidRPr="5F378AF6">
        <w:rPr>
          <w:highlight w:val="yellow"/>
        </w:rPr>
        <w:t xml:space="preserve">precise </w:t>
      </w:r>
      <w:commentRangeEnd w:id="3"/>
      <w:r w:rsidR="005D4F68" w:rsidRPr="5F378AF6">
        <w:rPr>
          <w:rStyle w:val="CommentReference"/>
          <w:sz w:val="22"/>
          <w:szCs w:val="22"/>
          <w:highlight w:val="yellow"/>
        </w:rPr>
        <w:commentReference w:id="3"/>
      </w:r>
      <w:r w:rsidRPr="5F378AF6">
        <w:rPr>
          <w:highlight w:val="yellow"/>
        </w:rPr>
        <w:t>spatial coordinates, timestamp, and user-designated microhabitat parameters.</w:t>
      </w:r>
      <w:r w:rsidRPr="5F378AF6">
        <w:t xml:space="preserve"> The device will query the Atlas of Living Australia (ALA) occurrence search API over concurrent asynchronous channels to construct spatial species priors.</w:t>
      </w:r>
    </w:p>
    <w:p w14:paraId="00000013" w14:textId="77777777" w:rsidR="00750D23" w:rsidRDefault="5F378AF6" w:rsidP="5F378AF6">
      <w:pPr>
        <w:pBdr>
          <w:top w:val="nil"/>
          <w:left w:val="nil"/>
          <w:bottom w:val="nil"/>
          <w:right w:val="nil"/>
          <w:between w:val="nil"/>
        </w:pBdr>
        <w:spacing w:before="0" w:after="320"/>
        <w:ind w:left="0" w:right="0"/>
        <w:rPr>
          <w:rFonts w:hint="eastAsia"/>
        </w:rPr>
      </w:pPr>
      <w:r>
        <w:t xml:space="preserve">These heterogeneous evidence streams will feed into an explainable log-linear fusion engine, which will re-rank candidate taxa and present </w:t>
      </w:r>
      <w:r w:rsidRPr="5F378AF6">
        <w:rPr>
          <w:highlight w:val="yellow"/>
        </w:rPr>
        <w:t xml:space="preserve">an </w:t>
      </w:r>
      <w:commentRangeStart w:id="4"/>
      <w:r w:rsidRPr="5F378AF6">
        <w:rPr>
          <w:highlight w:val="yellow"/>
        </w:rPr>
        <w:t xml:space="preserve">intuitive breakdown of visual versus environmental </w:t>
      </w:r>
      <w:commentRangeEnd w:id="4"/>
      <w:r w:rsidR="004F0DD5" w:rsidRPr="5F378AF6">
        <w:rPr>
          <w:rStyle w:val="CommentReference"/>
          <w:sz w:val="22"/>
          <w:szCs w:val="22"/>
          <w:highlight w:val="yellow"/>
        </w:rPr>
        <w:commentReference w:id="4"/>
      </w:r>
      <w:r w:rsidRPr="5F378AF6">
        <w:rPr>
          <w:highlight w:val="yellow"/>
        </w:rPr>
        <w:t>factors.</w:t>
      </w:r>
      <w:r>
        <w:t xml:space="preserve"> Confirmed records will persist locally within an </w:t>
      </w:r>
      <w:commentRangeStart w:id="5"/>
      <w:r>
        <w:t xml:space="preserve">encrypted database </w:t>
      </w:r>
      <w:commentRangeEnd w:id="5"/>
      <w:r w:rsidR="005F6A73">
        <w:rPr>
          <w:rStyle w:val="CommentReference"/>
          <w:sz w:val="22"/>
          <w:szCs w:val="22"/>
        </w:rPr>
        <w:commentReference w:id="5"/>
      </w:r>
      <w:r>
        <w:t xml:space="preserve">and synchronize asynchronously with a cloud backend, </w:t>
      </w:r>
      <w:commentRangeStart w:id="6"/>
      <w:r>
        <w:t xml:space="preserve">preserving spatial privacy </w:t>
      </w:r>
      <w:commentRangeEnd w:id="6"/>
      <w:r w:rsidR="00CC467B">
        <w:rPr>
          <w:rStyle w:val="CommentReference"/>
          <w:sz w:val="22"/>
          <w:szCs w:val="22"/>
        </w:rPr>
        <w:commentReference w:id="6"/>
      </w:r>
      <w:r>
        <w:t>through dynamic precision coarsening.</w:t>
      </w:r>
    </w:p>
    <w:p w14:paraId="00000015" w14:textId="4163E18B" w:rsidR="00750D23" w:rsidRPr="0080699B" w:rsidRDefault="5F378AF6" w:rsidP="5F378AF6">
      <w:pPr>
        <w:pStyle w:val="Heading2"/>
        <w:spacing w:before="0"/>
        <w:rPr>
          <w:rFonts w:hint="eastAsia"/>
          <w:highlight w:val="yellow"/>
          <w:lang w:val="en-AU"/>
        </w:rPr>
      </w:pPr>
      <w:r w:rsidRPr="5F378AF6">
        <w:rPr>
          <w:highlight w:val="yellow"/>
        </w:rPr>
        <w:t>Potential Contribution Breakdown</w:t>
      </w:r>
      <w:r w:rsidR="0080699B">
        <w:rPr>
          <w:highlight w:val="yellow"/>
          <w:lang w:val="en-AU" w:eastAsia="zh-TW"/>
        </w:rPr>
        <w:t>(one page)</w:t>
      </w:r>
    </w:p>
    <w:p w14:paraId="00000016" w14:textId="77777777" w:rsidR="00750D23" w:rsidRDefault="00750D23">
      <w:pPr>
        <w:pBdr>
          <w:top w:val="nil"/>
          <w:left w:val="nil"/>
          <w:bottom w:val="nil"/>
          <w:right w:val="nil"/>
          <w:between w:val="nil"/>
        </w:pBdr>
        <w:spacing w:before="0" w:after="225"/>
        <w:ind w:left="0" w:right="0"/>
        <w:rPr>
          <w:rFonts w:hint="eastAsia"/>
        </w:rPr>
      </w:pPr>
    </w:p>
    <w:tbl>
      <w:tblPr>
        <w:tblStyle w:val="a"/>
        <w:tblW w:w="936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3120"/>
        <w:gridCol w:w="3120"/>
        <w:gridCol w:w="3120"/>
      </w:tblGrid>
      <w:tr w:rsidR="00750D23" w14:paraId="48FF005E" w14:textId="77777777" w:rsidTr="3893E435">
        <w:trPr>
          <w:tblHeader/>
        </w:trPr>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00000017" w14:textId="77777777" w:rsidR="00750D23" w:rsidRDefault="00DE7BE8">
            <w:pPr>
              <w:pBdr>
                <w:top w:val="nil"/>
                <w:left w:val="nil"/>
                <w:bottom w:val="nil"/>
                <w:right w:val="nil"/>
                <w:between w:val="nil"/>
              </w:pBdr>
              <w:spacing w:before="180" w:after="180"/>
              <w:ind w:left="0" w:right="0"/>
              <w:rPr>
                <w:rFonts w:hint="eastAsia"/>
                <w:b/>
                <w:bCs/>
              </w:rPr>
            </w:pPr>
            <w:r>
              <w:rPr>
                <w:b/>
                <w:bCs/>
              </w:rPr>
              <w:t>Member</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00000018" w14:textId="77777777" w:rsidR="00750D23" w:rsidRDefault="00DE7BE8">
            <w:pPr>
              <w:pBdr>
                <w:top w:val="nil"/>
                <w:left w:val="nil"/>
                <w:bottom w:val="nil"/>
                <w:right w:val="nil"/>
                <w:between w:val="nil"/>
              </w:pBdr>
              <w:spacing w:before="180" w:after="180"/>
              <w:ind w:left="0" w:right="0"/>
              <w:rPr>
                <w:rFonts w:hint="eastAsia"/>
                <w:b/>
                <w:bCs/>
              </w:rPr>
            </w:pPr>
            <w:r>
              <w:rPr>
                <w:b/>
                <w:bCs/>
              </w:rPr>
              <w:t>Primary Implementation Deliverables</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00000019" w14:textId="77777777" w:rsidR="00750D23" w:rsidRDefault="00DE7BE8">
            <w:pPr>
              <w:pBdr>
                <w:top w:val="nil"/>
                <w:left w:val="nil"/>
                <w:bottom w:val="nil"/>
                <w:right w:val="nil"/>
                <w:between w:val="nil"/>
              </w:pBdr>
              <w:spacing w:before="180" w:after="180"/>
              <w:ind w:left="0" w:right="0"/>
              <w:rPr>
                <w:rFonts w:hint="eastAsia"/>
                <w:b/>
                <w:bCs/>
              </w:rPr>
            </w:pPr>
            <w:r>
              <w:rPr>
                <w:b/>
                <w:bCs/>
              </w:rPr>
              <w:t>Testing, Evidence &amp; Secondary Ownership</w:t>
            </w:r>
          </w:p>
        </w:tc>
      </w:tr>
      <w:tr w:rsidR="00750D23" w14:paraId="0E84A064" w14:textId="77777777" w:rsidTr="3893E435">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1A" w14:textId="1238E8AB" w:rsidR="00750D23" w:rsidRDefault="2ABD0F82" w:rsidP="6E75454C">
            <w:pPr>
              <w:pBdr>
                <w:top w:val="nil"/>
                <w:left w:val="nil"/>
                <w:bottom w:val="nil"/>
                <w:right w:val="nil"/>
                <w:between w:val="nil"/>
              </w:pBdr>
              <w:spacing w:before="120" w:after="120"/>
              <w:ind w:left="0" w:right="0"/>
              <w:rPr>
                <w:rFonts w:hint="eastAsia"/>
                <w:b/>
                <w:bCs/>
              </w:rPr>
            </w:pPr>
            <w:r w:rsidRPr="6E75454C">
              <w:rPr>
                <w:b/>
                <w:bCs/>
              </w:rPr>
              <w:t xml:space="preserve">Tom </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1D" w14:textId="6171EE52" w:rsidR="00750D23" w:rsidRDefault="00750D23" w:rsidP="6E75454C">
            <w:pPr>
              <w:pBdr>
                <w:top w:val="nil"/>
                <w:left w:val="nil"/>
                <w:bottom w:val="nil"/>
                <w:right w:val="nil"/>
                <w:between w:val="nil"/>
              </w:pBdr>
              <w:spacing w:before="320" w:after="320"/>
              <w:ind w:right="0"/>
              <w:rPr>
                <w:rFonts w:hint="eastAsia"/>
              </w:rPr>
            </w:pP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20" w14:textId="1A111019" w:rsidR="00750D23" w:rsidRDefault="00750D23" w:rsidP="6E75454C">
            <w:pPr>
              <w:pBdr>
                <w:top w:val="nil"/>
                <w:left w:val="nil"/>
                <w:bottom w:val="nil"/>
                <w:right w:val="nil"/>
                <w:between w:val="nil"/>
              </w:pBdr>
              <w:spacing w:before="320" w:after="320"/>
              <w:ind w:left="0" w:right="0"/>
              <w:rPr>
                <w:rFonts w:hint="eastAsia"/>
              </w:rPr>
            </w:pPr>
          </w:p>
        </w:tc>
      </w:tr>
      <w:tr w:rsidR="00750D23" w14:paraId="6E657BD3" w14:textId="77777777" w:rsidTr="3893E435">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21" w14:textId="67B475C1" w:rsidR="00750D23" w:rsidRDefault="2ABD0F82" w:rsidP="6E75454C">
            <w:pPr>
              <w:pBdr>
                <w:top w:val="nil"/>
                <w:left w:val="nil"/>
                <w:bottom w:val="nil"/>
                <w:right w:val="nil"/>
                <w:between w:val="nil"/>
              </w:pBdr>
              <w:spacing w:before="120" w:after="120"/>
              <w:ind w:left="0" w:right="0"/>
              <w:rPr>
                <w:rFonts w:hint="eastAsia"/>
                <w:b/>
                <w:bCs/>
              </w:rPr>
            </w:pPr>
            <w:r w:rsidRPr="6E75454C">
              <w:rPr>
                <w:b/>
                <w:bCs/>
              </w:rPr>
              <w:t xml:space="preserve">Mason </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24" w14:textId="39EF10B0" w:rsidR="00750D23" w:rsidRDefault="00750D23" w:rsidP="6E75454C">
            <w:pPr>
              <w:pBdr>
                <w:top w:val="nil"/>
                <w:left w:val="nil"/>
                <w:bottom w:val="nil"/>
                <w:right w:val="nil"/>
                <w:between w:val="nil"/>
              </w:pBdr>
              <w:spacing w:before="320" w:after="320"/>
              <w:ind w:right="0"/>
              <w:rPr>
                <w:rFonts w:hint="eastAsia"/>
              </w:rPr>
            </w:pP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27" w14:textId="343F887F" w:rsidR="00750D23" w:rsidRDefault="00750D23" w:rsidP="6E75454C">
            <w:pPr>
              <w:pBdr>
                <w:top w:val="nil"/>
                <w:left w:val="nil"/>
                <w:bottom w:val="nil"/>
                <w:right w:val="nil"/>
                <w:between w:val="nil"/>
              </w:pBdr>
              <w:spacing w:before="320" w:after="320"/>
              <w:ind w:left="0" w:right="0"/>
              <w:rPr>
                <w:rFonts w:hint="eastAsia"/>
              </w:rPr>
            </w:pPr>
          </w:p>
        </w:tc>
      </w:tr>
      <w:tr w:rsidR="00750D23" w14:paraId="0E0F2F43" w14:textId="77777777" w:rsidTr="3893E435">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28" w14:textId="1B49125D" w:rsidR="00750D23" w:rsidRDefault="2ABD0F82" w:rsidP="6E75454C">
            <w:pPr>
              <w:pBdr>
                <w:top w:val="nil"/>
                <w:left w:val="nil"/>
                <w:bottom w:val="nil"/>
                <w:right w:val="nil"/>
                <w:between w:val="nil"/>
              </w:pBdr>
              <w:spacing w:before="120" w:after="120"/>
              <w:ind w:left="0" w:right="0"/>
              <w:rPr>
                <w:rFonts w:hint="eastAsia"/>
                <w:b/>
                <w:bCs/>
                <w:lang w:val="en-GB"/>
              </w:rPr>
            </w:pPr>
            <w:r w:rsidRPr="6E75454C">
              <w:rPr>
                <w:b/>
                <w:bCs/>
                <w:lang w:val="en-GB"/>
              </w:rPr>
              <w:t>Mingyang</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2B" w14:textId="6148F717" w:rsidR="00750D23" w:rsidRDefault="00750D23" w:rsidP="6E75454C">
            <w:pPr>
              <w:pBdr>
                <w:top w:val="nil"/>
                <w:left w:val="nil"/>
                <w:bottom w:val="nil"/>
                <w:right w:val="nil"/>
                <w:between w:val="nil"/>
              </w:pBdr>
              <w:spacing w:before="320" w:after="320"/>
              <w:ind w:right="0"/>
              <w:rPr>
                <w:rFonts w:hint="eastAsia"/>
              </w:rPr>
            </w:pP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2E" w14:textId="5212AF13" w:rsidR="00750D23" w:rsidRDefault="00750D23" w:rsidP="6E75454C">
            <w:pPr>
              <w:pBdr>
                <w:top w:val="nil"/>
                <w:left w:val="nil"/>
                <w:bottom w:val="nil"/>
                <w:right w:val="nil"/>
                <w:between w:val="nil"/>
              </w:pBdr>
              <w:spacing w:before="320" w:after="320"/>
              <w:ind w:left="0" w:right="0"/>
              <w:rPr>
                <w:rFonts w:hint="eastAsia"/>
              </w:rPr>
            </w:pPr>
          </w:p>
        </w:tc>
      </w:tr>
      <w:tr w:rsidR="00750D23" w14:paraId="35A4E2B3" w14:textId="77777777" w:rsidTr="3893E435">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2F" w14:textId="5750A280" w:rsidR="00750D23" w:rsidRDefault="2ABD0F82" w:rsidP="6E75454C">
            <w:pPr>
              <w:pBdr>
                <w:top w:val="nil"/>
                <w:left w:val="nil"/>
                <w:bottom w:val="nil"/>
                <w:right w:val="nil"/>
                <w:between w:val="nil"/>
              </w:pBdr>
              <w:spacing w:before="120" w:after="120"/>
              <w:ind w:left="0" w:right="0"/>
              <w:rPr>
                <w:rFonts w:hint="eastAsia"/>
                <w:b/>
                <w:bCs/>
              </w:rPr>
            </w:pPr>
            <w:r w:rsidRPr="6E75454C">
              <w:rPr>
                <w:b/>
                <w:bCs/>
              </w:rPr>
              <w:t xml:space="preserve">Seb </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32" w14:textId="7F93E0C3" w:rsidR="00750D23" w:rsidRDefault="00750D23" w:rsidP="6E75454C">
            <w:pPr>
              <w:pBdr>
                <w:top w:val="nil"/>
                <w:left w:val="nil"/>
                <w:bottom w:val="nil"/>
                <w:right w:val="nil"/>
                <w:between w:val="nil"/>
              </w:pBdr>
              <w:spacing w:before="320" w:after="320"/>
              <w:ind w:right="0"/>
              <w:rPr>
                <w:rFonts w:hint="eastAsia"/>
              </w:rPr>
            </w:pP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35" w14:textId="7C95DFB6" w:rsidR="00750D23" w:rsidRDefault="00750D23" w:rsidP="6E75454C">
            <w:pPr>
              <w:pBdr>
                <w:top w:val="nil"/>
                <w:left w:val="nil"/>
                <w:bottom w:val="nil"/>
                <w:right w:val="nil"/>
                <w:between w:val="nil"/>
              </w:pBdr>
              <w:spacing w:before="320" w:after="320"/>
              <w:ind w:left="0" w:right="0"/>
              <w:rPr>
                <w:rFonts w:hint="eastAsia"/>
              </w:rPr>
            </w:pPr>
          </w:p>
        </w:tc>
      </w:tr>
      <w:tr w:rsidR="00750D23" w14:paraId="101E8257" w14:textId="77777777" w:rsidTr="3893E435">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36" w14:textId="0A506C7E" w:rsidR="00750D23" w:rsidRDefault="2ABD0F82" w:rsidP="3893E435">
            <w:pPr>
              <w:pBdr>
                <w:top w:val="nil"/>
                <w:left w:val="nil"/>
                <w:bottom w:val="nil"/>
                <w:right w:val="nil"/>
                <w:between w:val="nil"/>
              </w:pBdr>
              <w:spacing w:before="120" w:after="120"/>
              <w:ind w:left="0" w:right="0"/>
              <w:rPr>
                <w:rFonts w:hint="eastAsia"/>
                <w:b/>
              </w:rPr>
            </w:pPr>
            <w:r w:rsidRPr="3893E435">
              <w:rPr>
                <w:b/>
              </w:rPr>
              <w:t xml:space="preserve">Asleif </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39" w14:textId="49DB7E8A" w:rsidR="00750D23" w:rsidRDefault="00750D23" w:rsidP="6E75454C">
            <w:pPr>
              <w:pBdr>
                <w:top w:val="nil"/>
                <w:left w:val="nil"/>
                <w:bottom w:val="nil"/>
                <w:right w:val="nil"/>
                <w:between w:val="nil"/>
              </w:pBdr>
              <w:spacing w:before="320" w:after="320"/>
              <w:ind w:left="0" w:right="0"/>
              <w:rPr>
                <w:rFonts w:hint="eastAsia"/>
              </w:rPr>
            </w:pP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00003C" w14:textId="29D203A0" w:rsidR="00750D23" w:rsidRDefault="00750D23" w:rsidP="6E75454C">
            <w:pPr>
              <w:pBdr>
                <w:top w:val="nil"/>
                <w:left w:val="nil"/>
                <w:bottom w:val="nil"/>
                <w:right w:val="nil"/>
                <w:between w:val="nil"/>
              </w:pBdr>
              <w:spacing w:before="320" w:after="320"/>
              <w:ind w:left="0" w:right="0"/>
              <w:rPr>
                <w:rFonts w:hint="eastAsia"/>
              </w:rPr>
            </w:pPr>
          </w:p>
        </w:tc>
      </w:tr>
    </w:tbl>
    <w:p w14:paraId="0000003D" w14:textId="77777777" w:rsidR="00750D23" w:rsidRDefault="5F378AF6" w:rsidP="5F378AF6">
      <w:pPr>
        <w:pStyle w:val="Heading2"/>
        <w:spacing w:before="0" w:after="320"/>
        <w:rPr>
          <w:rFonts w:hint="eastAsia"/>
          <w:highlight w:val="yellow"/>
        </w:rPr>
      </w:pPr>
      <w:r w:rsidRPr="5F378AF6">
        <w:rPr>
          <w:highlight w:val="yellow"/>
        </w:rPr>
        <w:t>Production System Architecture &amp; Design</w:t>
      </w:r>
    </w:p>
    <w:p w14:paraId="0D14F2F3" w14:textId="0E64B8A5" w:rsidR="00750D23" w:rsidRDefault="5F378AF6" w:rsidP="5F378AF6">
      <w:pPr>
        <w:pBdr>
          <w:top w:val="nil"/>
          <w:left w:val="nil"/>
          <w:bottom w:val="nil"/>
          <w:right w:val="nil"/>
          <w:between w:val="nil"/>
        </w:pBdr>
        <w:spacing w:before="0" w:after="320"/>
        <w:ind w:left="0" w:right="0"/>
        <w:rPr>
          <w:rFonts w:hint="eastAsia"/>
        </w:rPr>
      </w:pPr>
      <w:r w:rsidRPr="5F378AF6">
        <w:t>The production software architecture will enforce strict clean-architecture separation. The framework-independent domain layer will hold pure business logic, mathematical ranking algorithms, and repository abstractions. The outer layers will encapsulate Android frameworks, TFLite runtimes, network channels, and Jetpack Compose screens</w:t>
      </w:r>
    </w:p>
    <w:p w14:paraId="06882FDB" w14:textId="5A193587" w:rsidR="00750D23" w:rsidRDefault="00750D23" w:rsidP="5F378AF6">
      <w:pPr>
        <w:pBdr>
          <w:top w:val="nil"/>
          <w:left w:val="nil"/>
          <w:bottom w:val="nil"/>
          <w:right w:val="nil"/>
          <w:between w:val="nil"/>
        </w:pBdr>
        <w:spacing w:before="0" w:after="320"/>
        <w:ind w:left="0" w:right="0"/>
        <w:rPr>
          <w:rFonts w:hint="eastAsia"/>
        </w:rPr>
      </w:pPr>
    </w:p>
    <w:p w14:paraId="13BDA291" w14:textId="4DDC9214" w:rsidR="00750D23" w:rsidRDefault="00750D23" w:rsidP="5F378AF6">
      <w:pPr>
        <w:pStyle w:val="Heading3"/>
        <w:spacing w:before="281" w:after="281"/>
        <w:rPr>
          <w:rFonts w:hint="eastAsia"/>
        </w:rPr>
      </w:pPr>
    </w:p>
    <w:p w14:paraId="20A7DE4E" w14:textId="2B6F2184" w:rsidR="00750D23" w:rsidRDefault="6C41B60A" w:rsidP="5F378AF6">
      <w:pPr>
        <w:pStyle w:val="Heading3"/>
        <w:spacing w:before="281" w:after="281"/>
        <w:rPr>
          <w:rFonts w:hint="eastAsia"/>
        </w:rPr>
      </w:pPr>
      <w:r w:rsidRPr="5F378AF6">
        <w:t>Micro-Architecture &amp; Data Fusion Pipeline (Level 2 Architecture)</w:t>
      </w:r>
    </w:p>
    <w:p w14:paraId="5ADAD79C" w14:textId="1A7C7A27" w:rsidR="00750D23" w:rsidRDefault="6C41B60A" w:rsidP="5F378AF6">
      <w:pPr>
        <w:spacing w:before="240" w:after="240"/>
        <w:ind w:left="0"/>
        <w:rPr>
          <w:rFonts w:hint="eastAsia"/>
        </w:rPr>
      </w:pPr>
      <w:r w:rsidRPr="5F378AF6">
        <w:t>The internal data ingestion, processing, signal fusion, and UI state mapping framework is modeled as follows:</w:t>
      </w:r>
    </w:p>
    <w:p w14:paraId="785123C6" w14:textId="3EC84A85" w:rsidR="00750D23" w:rsidRDefault="00750D23" w:rsidP="5F378AF6">
      <w:pPr>
        <w:pBdr>
          <w:top w:val="nil"/>
          <w:left w:val="nil"/>
          <w:bottom w:val="nil"/>
          <w:right w:val="nil"/>
          <w:between w:val="nil"/>
        </w:pBdr>
        <w:spacing w:before="0" w:after="320"/>
        <w:ind w:left="0" w:right="0"/>
        <w:rPr>
          <w:rFonts w:hint="eastAsia"/>
        </w:rPr>
      </w:pPr>
    </w:p>
    <w:p w14:paraId="0000003E" w14:textId="2CE6FD34" w:rsidR="00750D23" w:rsidRDefault="5F378AF6" w:rsidP="5F378AF6">
      <w:pPr>
        <w:pBdr>
          <w:top w:val="nil"/>
          <w:left w:val="nil"/>
          <w:bottom w:val="nil"/>
          <w:right w:val="nil"/>
          <w:between w:val="nil"/>
        </w:pBdr>
        <w:spacing w:before="0" w:after="320"/>
        <w:ind w:left="0" w:right="0"/>
        <w:rPr>
          <w:rFonts w:hint="eastAsia"/>
        </w:rPr>
      </w:pPr>
      <w:r w:rsidRPr="5F378AF6">
        <w:t>.</w:t>
      </w:r>
      <w:r w:rsidR="7C7792E0">
        <w:rPr>
          <w:noProof/>
        </w:rPr>
        <w:drawing>
          <wp:inline distT="0" distB="0" distL="0" distR="0" wp14:anchorId="4D4E85E3" wp14:editId="56FAEA27">
            <wp:extent cx="6515100" cy="6705600"/>
            <wp:effectExtent l="0" t="0" r="0" b="0"/>
            <wp:docPr id="1391095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95534" name="Picture 1391095534"/>
                    <pic:cNvPicPr/>
                  </pic:nvPicPr>
                  <pic:blipFill>
                    <a:blip r:embed="rId9">
                      <a:extLst>
                        <a:ext uri="{28A0092B-C50C-407E-A947-70E740481C1C}">
                          <a14:useLocalDpi xmlns:a14="http://schemas.microsoft.com/office/drawing/2010/main"/>
                        </a:ext>
                      </a:extLst>
                    </a:blip>
                    <a:stretch>
                      <a:fillRect/>
                    </a:stretch>
                  </pic:blipFill>
                  <pic:spPr>
                    <a:xfrm>
                      <a:off x="0" y="0"/>
                      <a:ext cx="6515100" cy="6705600"/>
                    </a:xfrm>
                    <a:prstGeom prst="rect">
                      <a:avLst/>
                    </a:prstGeom>
                  </pic:spPr>
                </pic:pic>
              </a:graphicData>
            </a:graphic>
          </wp:inline>
        </w:drawing>
      </w:r>
    </w:p>
    <w:p w14:paraId="4CCE2FC2" w14:textId="75B4CE84" w:rsidR="162F9A68" w:rsidRDefault="162F9A68" w:rsidP="5F378AF6">
      <w:pPr>
        <w:spacing w:before="360" w:after="180"/>
        <w:ind w:left="0"/>
        <w:rPr>
          <w:rFonts w:hint="eastAsia"/>
        </w:rPr>
      </w:pPr>
      <w:r w:rsidRPr="5F378AF6">
        <w:rPr>
          <w:rFonts w:eastAsia="Google Sans"/>
          <w:b/>
          <w:bCs/>
          <w:sz w:val="30"/>
          <w:szCs w:val="30"/>
        </w:rPr>
        <w:t>End-to-End Observation Lifecycle Sequence</w:t>
      </w:r>
    </w:p>
    <w:p w14:paraId="2EE19B9A" w14:textId="5A768B85" w:rsidR="162F9A68" w:rsidRDefault="162F9A68" w:rsidP="5F378AF6">
      <w:pPr>
        <w:spacing w:before="180" w:after="240"/>
        <w:ind w:left="0"/>
        <w:rPr>
          <w:rFonts w:hint="eastAsia"/>
        </w:rPr>
      </w:pPr>
      <w:r w:rsidRPr="5F378AF6">
        <w:rPr>
          <w:rFonts w:eastAsia="Google Sans"/>
          <w:sz w:val="24"/>
          <w:szCs w:val="24"/>
          <w:lang w:val="en-GB"/>
        </w:rPr>
        <w:t>This behavioral schematic tracks the structural processing workflow of a single observation task. It details how data flows across asynchronous execution boundaries, moving from high-frequency hardware capture loops to local execution and cloud serialization:</w:t>
      </w:r>
    </w:p>
    <w:p w14:paraId="197E2EC6" w14:textId="1BAB0778" w:rsidR="5F378AF6" w:rsidRDefault="5F378AF6" w:rsidP="5F378AF6">
      <w:pPr>
        <w:pBdr>
          <w:top w:val="nil"/>
          <w:left w:val="nil"/>
          <w:bottom w:val="nil"/>
          <w:right w:val="nil"/>
          <w:between w:val="nil"/>
        </w:pBdr>
        <w:spacing w:before="0" w:after="320"/>
        <w:ind w:left="0" w:right="0"/>
        <w:rPr>
          <w:rFonts w:hint="eastAsia"/>
        </w:rPr>
      </w:pPr>
    </w:p>
    <w:p w14:paraId="31301924" w14:textId="1AD4468D" w:rsidR="7C7792E0" w:rsidRDefault="7C7792E0" w:rsidP="5F378AF6">
      <w:pPr>
        <w:pBdr>
          <w:top w:val="nil"/>
          <w:left w:val="nil"/>
          <w:bottom w:val="nil"/>
          <w:right w:val="nil"/>
          <w:between w:val="nil"/>
        </w:pBdr>
        <w:spacing w:before="0" w:after="320"/>
        <w:ind w:left="0" w:right="0"/>
        <w:rPr>
          <w:rFonts w:hint="eastAsia"/>
        </w:rPr>
      </w:pPr>
      <w:r>
        <w:rPr>
          <w:noProof/>
        </w:rPr>
        <w:drawing>
          <wp:inline distT="0" distB="0" distL="0" distR="0" wp14:anchorId="559AD769" wp14:editId="53F07CE7">
            <wp:extent cx="6705600" cy="5476875"/>
            <wp:effectExtent l="0" t="0" r="0" b="0"/>
            <wp:docPr id="1766492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92733" name="Picture 1766492733"/>
                    <pic:cNvPicPr/>
                  </pic:nvPicPr>
                  <pic:blipFill>
                    <a:blip r:embed="rId10">
                      <a:extLst>
                        <a:ext uri="{28A0092B-C50C-407E-A947-70E740481C1C}">
                          <a14:useLocalDpi xmlns:a14="http://schemas.microsoft.com/office/drawing/2010/main"/>
                        </a:ext>
                      </a:extLst>
                    </a:blip>
                    <a:stretch>
                      <a:fillRect/>
                    </a:stretch>
                  </pic:blipFill>
                  <pic:spPr>
                    <a:xfrm>
                      <a:off x="0" y="0"/>
                      <a:ext cx="6705600" cy="5476875"/>
                    </a:xfrm>
                    <a:prstGeom prst="rect">
                      <a:avLst/>
                    </a:prstGeom>
                  </pic:spPr>
                </pic:pic>
              </a:graphicData>
            </a:graphic>
          </wp:inline>
        </w:drawing>
      </w:r>
    </w:p>
    <w:p w14:paraId="00000040" w14:textId="77777777" w:rsidR="00750D23" w:rsidRDefault="5F378AF6" w:rsidP="5F378AF6">
      <w:pPr>
        <w:pStyle w:val="Heading2"/>
        <w:spacing w:before="0" w:after="320"/>
        <w:rPr>
          <w:rFonts w:hint="eastAsia"/>
          <w:highlight w:val="yellow"/>
        </w:rPr>
      </w:pPr>
      <w:r w:rsidRPr="5F378AF6">
        <w:rPr>
          <w:highlight w:val="yellow"/>
        </w:rPr>
        <w:t>Baseline Prototype Gap Analysis &amp; Production Roadmap</w:t>
      </w:r>
    </w:p>
    <w:p w14:paraId="00000041" w14:textId="77777777" w:rsidR="00750D23" w:rsidRDefault="5F378AF6">
      <w:pPr>
        <w:pBdr>
          <w:top w:val="nil"/>
          <w:left w:val="nil"/>
          <w:bottom w:val="nil"/>
          <w:right w:val="nil"/>
          <w:between w:val="nil"/>
        </w:pBdr>
        <w:spacing w:before="0" w:after="320"/>
        <w:ind w:left="0" w:right="0"/>
        <w:rPr>
          <w:rFonts w:hint="eastAsia"/>
        </w:rPr>
      </w:pPr>
      <w:r>
        <w:t>Evaluation of the preliminary baseline codebase reveals architectural boundaries that must be scaled up to achieve enterprise production standards. The roadmap below explicitly details the technical evolution from the baseline prototype to the final implementation.</w:t>
      </w:r>
    </w:p>
    <w:p w14:paraId="5B7D8F31" w14:textId="11FF0504" w:rsidR="19AAC380" w:rsidRDefault="19AAC380" w:rsidP="5F378AF6">
      <w:pPr>
        <w:pBdr>
          <w:top w:val="nil"/>
          <w:left w:val="nil"/>
          <w:bottom w:val="nil"/>
          <w:right w:val="nil"/>
          <w:between w:val="nil"/>
        </w:pBdr>
        <w:spacing w:before="0" w:after="240"/>
        <w:ind w:left="0" w:right="0"/>
        <w:rPr>
          <w:rFonts w:hint="eastAsia"/>
        </w:rPr>
      </w:pPr>
      <w:r>
        <w:rPr>
          <w:noProof/>
        </w:rPr>
        <w:drawing>
          <wp:inline distT="0" distB="0" distL="0" distR="0" wp14:anchorId="23712FE5" wp14:editId="022FA84A">
            <wp:extent cx="6705600" cy="2819400"/>
            <wp:effectExtent l="0" t="0" r="0" b="0"/>
            <wp:docPr id="75689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0184" name="Picture 756890184"/>
                    <pic:cNvPicPr/>
                  </pic:nvPicPr>
                  <pic:blipFill>
                    <a:blip r:embed="rId11">
                      <a:extLst>
                        <a:ext uri="{28A0092B-C50C-407E-A947-70E740481C1C}">
                          <a14:useLocalDpi xmlns:a14="http://schemas.microsoft.com/office/drawing/2010/main"/>
                        </a:ext>
                      </a:extLst>
                    </a:blip>
                    <a:stretch>
                      <a:fillRect/>
                    </a:stretch>
                  </pic:blipFill>
                  <pic:spPr>
                    <a:xfrm>
                      <a:off x="0" y="0"/>
                      <a:ext cx="6705600" cy="2819400"/>
                    </a:xfrm>
                    <a:prstGeom prst="rect">
                      <a:avLst/>
                    </a:prstGeom>
                  </pic:spPr>
                </pic:pic>
              </a:graphicData>
            </a:graphic>
          </wp:inline>
        </w:drawing>
      </w:r>
    </w:p>
    <w:p w14:paraId="00000043" w14:textId="77777777" w:rsidR="00750D23" w:rsidRDefault="00DE7BE8">
      <w:pPr>
        <w:pStyle w:val="Heading3"/>
        <w:spacing w:before="0"/>
        <w:rPr>
          <w:rFonts w:hint="eastAsia"/>
        </w:rPr>
      </w:pPr>
      <w:r>
        <w:t>1. Visual Inference Engine</w:t>
      </w:r>
    </w:p>
    <w:p w14:paraId="00000044" w14:textId="77777777" w:rsidR="00750D23" w:rsidRDefault="00DE7BE8" w:rsidP="3F848224">
      <w:pPr>
        <w:numPr>
          <w:ilvl w:val="0"/>
          <w:numId w:val="22"/>
        </w:numPr>
        <w:pBdr>
          <w:top w:val="nil"/>
          <w:left w:val="nil"/>
          <w:bottom w:val="nil"/>
          <w:right w:val="nil"/>
          <w:between w:val="nil"/>
        </w:pBdr>
        <w:spacing w:before="0" w:after="0"/>
        <w:ind w:right="0"/>
        <w:rPr>
          <w:rFonts w:hint="eastAsia"/>
        </w:rPr>
      </w:pPr>
      <w:r w:rsidRPr="3F848224">
        <w:rPr>
          <w:b/>
        </w:rPr>
        <w:t>Baseline Gap:</w:t>
      </w:r>
      <w:r w:rsidRPr="3F848224">
        <w:t xml:space="preserve"> The prototype utilizes a deterministic adapter that returns hardcoded scores with minor hash-based adjustments without reading image pixels.</w:t>
      </w:r>
    </w:p>
    <w:p w14:paraId="00000045" w14:textId="77777777" w:rsidR="00750D23" w:rsidRDefault="00DE7BE8" w:rsidP="3F848224">
      <w:pPr>
        <w:numPr>
          <w:ilvl w:val="0"/>
          <w:numId w:val="22"/>
        </w:numPr>
        <w:pBdr>
          <w:top w:val="nil"/>
          <w:left w:val="nil"/>
          <w:bottom w:val="nil"/>
          <w:right w:val="nil"/>
          <w:between w:val="nil"/>
        </w:pBdr>
        <w:spacing w:before="0" w:after="0"/>
        <w:ind w:right="0"/>
        <w:rPr>
          <w:rFonts w:hint="eastAsia"/>
        </w:rPr>
      </w:pPr>
      <w:r w:rsidRPr="3F848224">
        <w:rPr>
          <w:b/>
        </w:rPr>
        <w:t>Production Architecture:</w:t>
      </w:r>
      <w:r w:rsidRPr="3F848224">
        <w:t xml:space="preserve"> The production release will integrate an on-device quantized TFLite MobileNetV3-Large model trained on regional plant taxa. The system will downsample CameraX images to 224×224×3 tensors using GPU-accelerated RenderScript, perform </w:t>
      </w:r>
      <w:commentRangeStart w:id="7"/>
      <w:r w:rsidRPr="3F848224">
        <w:t xml:space="preserve">sub-30ms </w:t>
      </w:r>
      <w:commentRangeEnd w:id="7"/>
      <w:r w:rsidR="000834A7" w:rsidRPr="3F848224">
        <w:rPr>
          <w:rStyle w:val="CommentReference"/>
          <w:sz w:val="22"/>
          <w:szCs w:val="22"/>
        </w:rPr>
        <w:commentReference w:id="7"/>
      </w:r>
      <w:r w:rsidRPr="3F848224">
        <w:t>inference, extract a Top-</w:t>
      </w:r>
      <w:r w:rsidRPr="3F848224">
        <w:rPr>
          <w:rFonts w:ascii="Arial" w:eastAsia="Arial" w:hAnsi="Arial" w:cs="Arial"/>
          <w:i/>
        </w:rPr>
        <w:t>K</w:t>
      </w:r>
      <w:r w:rsidRPr="3F848224">
        <w:t xml:space="preserve"> candidate vector (</w:t>
      </w:r>
      <w:r w:rsidRPr="3F848224">
        <w:rPr>
          <w:rFonts w:ascii="Arial" w:eastAsia="Arial" w:hAnsi="Arial" w:cs="Arial"/>
          <w:i/>
        </w:rPr>
        <w:t>K</w:t>
      </w:r>
      <w:r w:rsidRPr="3F848224">
        <w:t>=15), and map model index outputs directly to canonical ALA species identifiers.</w:t>
      </w:r>
    </w:p>
    <w:p w14:paraId="00000046" w14:textId="77777777" w:rsidR="00750D23" w:rsidRDefault="00DE7BE8">
      <w:pPr>
        <w:pStyle w:val="Heading3"/>
        <w:rPr>
          <w:rFonts w:hint="eastAsia"/>
        </w:rPr>
      </w:pPr>
      <w:r>
        <w:t>2. Network Client &amp; Context Caching</w:t>
      </w:r>
    </w:p>
    <w:p w14:paraId="00000047" w14:textId="77777777" w:rsidR="00750D23" w:rsidRDefault="5F378AF6" w:rsidP="5F378AF6">
      <w:pPr>
        <w:numPr>
          <w:ilvl w:val="0"/>
          <w:numId w:val="23"/>
        </w:numPr>
        <w:pBdr>
          <w:top w:val="nil"/>
          <w:left w:val="nil"/>
          <w:bottom w:val="nil"/>
          <w:right w:val="nil"/>
          <w:between w:val="nil"/>
        </w:pBdr>
        <w:spacing w:before="0" w:after="0"/>
        <w:ind w:right="0"/>
        <w:rPr>
          <w:rFonts w:hint="eastAsia"/>
        </w:rPr>
      </w:pPr>
      <w:r w:rsidRPr="5F378AF6">
        <w:rPr>
          <w:b/>
        </w:rPr>
        <w:t>Baseline Gap:</w:t>
      </w:r>
      <w:r w:rsidRPr="5F378AF6">
        <w:t xml:space="preserve"> The preliminary implementation issues synchronous HTTP/1.1 calls via HttpURLConnection per species without persistence or caching mechanisms.</w:t>
      </w:r>
    </w:p>
    <w:p w14:paraId="00000048" w14:textId="77777777" w:rsidR="00750D23" w:rsidRDefault="5F378AF6" w:rsidP="5F378AF6">
      <w:pPr>
        <w:numPr>
          <w:ilvl w:val="0"/>
          <w:numId w:val="23"/>
        </w:numPr>
        <w:pBdr>
          <w:top w:val="nil"/>
          <w:left w:val="nil"/>
          <w:bottom w:val="nil"/>
          <w:right w:val="nil"/>
          <w:between w:val="nil"/>
        </w:pBdr>
        <w:spacing w:before="0" w:after="0"/>
        <w:ind w:right="0"/>
        <w:rPr>
          <w:rFonts w:hint="eastAsia"/>
        </w:rPr>
      </w:pPr>
      <w:r w:rsidRPr="5F378AF6">
        <w:rPr>
          <w:b/>
        </w:rPr>
        <w:t>Production Architecture:</w:t>
      </w:r>
      <w:r w:rsidRPr="5F378AF6">
        <w:t xml:space="preserve"> The production system will deploy </w:t>
      </w:r>
      <w:commentRangeStart w:id="8"/>
      <w:r w:rsidRPr="5F378AF6">
        <w:t xml:space="preserve">OkHttp3 with HTTP/2 </w:t>
      </w:r>
      <w:commentRangeEnd w:id="8"/>
      <w:r w:rsidR="00B029DA" w:rsidRPr="5F378AF6">
        <w:rPr>
          <w:rStyle w:val="CommentReference"/>
          <w:sz w:val="22"/>
          <w:szCs w:val="22"/>
        </w:rPr>
        <w:commentReference w:id="8"/>
      </w:r>
      <w:r w:rsidRPr="5F378AF6">
        <w:t>multiplexing, asynchronous coroutine thread pools, and a localized Room context database. Nearby occurrence queries will check local spatial tiles before executing network calls. Cache entries will enforce a 14-day Time-To-Live (TTL) window.</w:t>
      </w:r>
    </w:p>
    <w:p w14:paraId="00000049" w14:textId="77777777" w:rsidR="00750D23" w:rsidRDefault="00DE7BE8">
      <w:pPr>
        <w:pStyle w:val="Heading3"/>
        <w:rPr>
          <w:rFonts w:hint="eastAsia"/>
        </w:rPr>
      </w:pPr>
      <w:r>
        <w:t>3. Local &amp; Cloud Persistence</w:t>
      </w:r>
    </w:p>
    <w:p w14:paraId="0000004A" w14:textId="77777777" w:rsidR="00750D23" w:rsidRDefault="00DE7BE8" w:rsidP="3F848224">
      <w:pPr>
        <w:numPr>
          <w:ilvl w:val="0"/>
          <w:numId w:val="24"/>
        </w:numPr>
        <w:pBdr>
          <w:top w:val="nil"/>
          <w:left w:val="nil"/>
          <w:bottom w:val="nil"/>
          <w:right w:val="nil"/>
          <w:between w:val="nil"/>
        </w:pBdr>
        <w:spacing w:before="0" w:after="0"/>
        <w:ind w:right="0"/>
        <w:rPr>
          <w:rFonts w:hint="eastAsia"/>
        </w:rPr>
      </w:pPr>
      <w:r w:rsidRPr="3F848224">
        <w:rPr>
          <w:b/>
        </w:rPr>
        <w:t>Baseline Gap:</w:t>
      </w:r>
      <w:r w:rsidRPr="3F848224">
        <w:t xml:space="preserve"> Observations are serialized as JSON strings inside standard SharedPreferences limited to 100 entries.</w:t>
      </w:r>
    </w:p>
    <w:p w14:paraId="0000004B" w14:textId="77777777" w:rsidR="00750D23" w:rsidRDefault="5F378AF6" w:rsidP="5F378AF6">
      <w:pPr>
        <w:numPr>
          <w:ilvl w:val="0"/>
          <w:numId w:val="24"/>
        </w:numPr>
        <w:pBdr>
          <w:top w:val="nil"/>
          <w:left w:val="nil"/>
          <w:bottom w:val="nil"/>
          <w:right w:val="nil"/>
          <w:between w:val="nil"/>
        </w:pBdr>
        <w:spacing w:before="0" w:after="0"/>
        <w:ind w:right="0"/>
        <w:rPr>
          <w:rFonts w:hint="eastAsia"/>
        </w:rPr>
      </w:pPr>
      <w:r w:rsidRPr="5F378AF6">
        <w:rPr>
          <w:b/>
        </w:rPr>
        <w:t>Production Architecture:</w:t>
      </w:r>
      <w:r w:rsidRPr="5F378AF6">
        <w:t xml:space="preserve"> The final software will feature a Room database encrypted via SQLCipher. Confirmed observations will enter an offline transactional queue. A background WorkManager task will flush pending payloads to Firebase Firestore and photos to Firebase Storage once unmetered connectivity is restored.</w:t>
      </w:r>
    </w:p>
    <w:p w14:paraId="0000004C" w14:textId="77777777" w:rsidR="00750D23" w:rsidRDefault="00DE7BE8">
      <w:pPr>
        <w:pStyle w:val="Heading3"/>
        <w:rPr>
          <w:rFonts w:hint="eastAsia"/>
        </w:rPr>
      </w:pPr>
      <w:r>
        <w:t>4. Sensor Signal Processing</w:t>
      </w:r>
    </w:p>
    <w:p w14:paraId="0000004D" w14:textId="77777777" w:rsidR="00750D23" w:rsidRDefault="00DE7BE8">
      <w:pPr>
        <w:numPr>
          <w:ilvl w:val="0"/>
          <w:numId w:val="25"/>
        </w:numPr>
        <w:pBdr>
          <w:top w:val="nil"/>
          <w:left w:val="nil"/>
          <w:bottom w:val="nil"/>
          <w:right w:val="nil"/>
          <w:between w:val="nil"/>
        </w:pBdr>
        <w:spacing w:before="0" w:after="0"/>
        <w:ind w:right="0"/>
        <w:rPr>
          <w:rFonts w:hint="eastAsia"/>
        </w:rPr>
      </w:pPr>
      <w:r>
        <w:rPr>
          <w:b/>
          <w:bCs/>
        </w:rPr>
        <w:t>Baseline Gap:</w:t>
      </w:r>
      <w:r>
        <w:t xml:space="preserve"> Motion stability uses raw heuristic formulas over instantaneous sensor events </w:t>
      </w:r>
      <w:commentRangeStart w:id="9"/>
      <w:r>
        <w:t xml:space="preserve">without </w:t>
      </w:r>
      <w:commentRangeEnd w:id="9"/>
      <w:r w:rsidR="00F40605">
        <w:rPr>
          <w:rStyle w:val="CommentReference"/>
          <w:sz w:val="22"/>
          <w:szCs w:val="22"/>
        </w:rPr>
        <w:commentReference w:id="9"/>
      </w:r>
      <w:r>
        <w:t>noise filtering.</w:t>
      </w:r>
    </w:p>
    <w:p w14:paraId="0000004E" w14:textId="77777777" w:rsidR="00750D23" w:rsidRDefault="5F378AF6" w:rsidP="5F378AF6">
      <w:pPr>
        <w:numPr>
          <w:ilvl w:val="0"/>
          <w:numId w:val="25"/>
        </w:numPr>
        <w:pBdr>
          <w:top w:val="nil"/>
          <w:left w:val="nil"/>
          <w:bottom w:val="nil"/>
          <w:right w:val="nil"/>
          <w:between w:val="nil"/>
        </w:pBdr>
        <w:spacing w:before="0" w:after="0"/>
        <w:ind w:right="0"/>
        <w:rPr>
          <w:rFonts w:hint="eastAsia"/>
        </w:rPr>
      </w:pPr>
      <w:r w:rsidRPr="5F378AF6">
        <w:rPr>
          <w:b/>
        </w:rPr>
        <w:t>Production Architecture:</w:t>
      </w:r>
      <w:r w:rsidRPr="5F378AF6">
        <w:t xml:space="preserve"> The hardware engine will employ a multi-axis discrete Kalman filter to damp high-frequency accelerometer noise. Capture gating will enforce a continuous </w:t>
      </w:r>
      <w:commentRangeStart w:id="10"/>
      <w:r w:rsidRPr="5F378AF6">
        <w:t xml:space="preserve">300 ms </w:t>
      </w:r>
      <w:commentRangeEnd w:id="10"/>
      <w:r w:rsidR="007723B9" w:rsidRPr="5F378AF6">
        <w:rPr>
          <w:rStyle w:val="CommentReference"/>
          <w:sz w:val="22"/>
          <w:szCs w:val="22"/>
        </w:rPr>
        <w:commentReference w:id="10"/>
      </w:r>
      <w:r w:rsidRPr="5F378AF6">
        <w:t>stability window before enabling high-resolution CameraX frame acquisition.</w:t>
      </w:r>
    </w:p>
    <w:p w14:paraId="0000004F" w14:textId="77777777" w:rsidR="00750D23" w:rsidRDefault="00DE7BE8">
      <w:pPr>
        <w:pStyle w:val="Heading2"/>
        <w:spacing w:after="240"/>
        <w:rPr>
          <w:rFonts w:hint="eastAsia"/>
        </w:rPr>
      </w:pPr>
      <w:r>
        <w:t>Detailed Plan Against Assignment 2 Rubric</w:t>
      </w:r>
    </w:p>
    <w:p w14:paraId="00000050" w14:textId="77777777" w:rsidR="00750D23" w:rsidRDefault="00DE7BE8">
      <w:pPr>
        <w:pStyle w:val="Heading3"/>
        <w:spacing w:before="0" w:after="255"/>
        <w:rPr>
          <w:rFonts w:hint="eastAsia"/>
        </w:rPr>
      </w:pPr>
      <w:r>
        <w:t>Material Criteria</w:t>
      </w:r>
    </w:p>
    <w:p w14:paraId="00000051" w14:textId="77777777" w:rsidR="00750D23" w:rsidRDefault="00DE7BE8">
      <w:pPr>
        <w:pStyle w:val="Heading4"/>
        <w:spacing w:before="0"/>
        <w:rPr>
          <w:rFonts w:hint="eastAsia"/>
        </w:rPr>
      </w:pPr>
      <w:r>
        <w:t>1. Material — Report and Video</w:t>
      </w:r>
    </w:p>
    <w:p w14:paraId="00000052" w14:textId="77777777" w:rsidR="00750D23" w:rsidRDefault="00DE7BE8" w:rsidP="3F848224">
      <w:pPr>
        <w:numPr>
          <w:ilvl w:val="0"/>
          <w:numId w:val="26"/>
        </w:numPr>
        <w:pBdr>
          <w:top w:val="nil"/>
          <w:left w:val="nil"/>
          <w:bottom w:val="nil"/>
          <w:right w:val="nil"/>
          <w:between w:val="nil"/>
        </w:pBdr>
        <w:spacing w:before="0" w:after="0"/>
        <w:ind w:right="0"/>
        <w:rPr>
          <w:rFonts w:hint="eastAsia"/>
        </w:rPr>
      </w:pPr>
      <w:r w:rsidRPr="3F848224">
        <w:rPr>
          <w:b/>
        </w:rPr>
        <w:t>How:</w:t>
      </w:r>
      <w:r w:rsidRPr="3F848224">
        <w:t xml:space="preserve"> The team will produce a comprehensive final engineering report alongside a high-definition 10-minute video presentation. The video will be recorded on physical Android devices. It will systematically demonstrate the complete operational flow: camera capture, live stability gating, real-time ALA queries, rank reversals driven by context fusion, offline queueing, and Firebase backend synchronization.</w:t>
      </w:r>
    </w:p>
    <w:p w14:paraId="00000053" w14:textId="77777777" w:rsidR="00750D23" w:rsidRDefault="5F378AF6">
      <w:pPr>
        <w:numPr>
          <w:ilvl w:val="0"/>
          <w:numId w:val="26"/>
        </w:numPr>
        <w:pBdr>
          <w:top w:val="nil"/>
          <w:left w:val="nil"/>
          <w:bottom w:val="nil"/>
          <w:right w:val="nil"/>
          <w:between w:val="nil"/>
        </w:pBdr>
        <w:spacing w:before="0" w:after="0"/>
        <w:ind w:right="0"/>
        <w:rPr>
          <w:rFonts w:hint="eastAsia"/>
        </w:rPr>
      </w:pPr>
      <w:r w:rsidRPr="5F378AF6">
        <w:rPr>
          <w:b/>
          <w:bCs/>
        </w:rPr>
        <w:t>Why:</w:t>
      </w:r>
      <w:r>
        <w:t xml:space="preserve"> This detailed presentation will prove that all software components exist within a fully integrated mobile ecosystem rather than an isolated desktop simulation.</w:t>
      </w:r>
    </w:p>
    <w:p w14:paraId="00000055" w14:textId="77777777" w:rsidR="00750D23" w:rsidRDefault="00DE7BE8">
      <w:pPr>
        <w:numPr>
          <w:ilvl w:val="0"/>
          <w:numId w:val="26"/>
        </w:numPr>
        <w:pBdr>
          <w:top w:val="nil"/>
          <w:left w:val="nil"/>
          <w:bottom w:val="nil"/>
          <w:right w:val="nil"/>
          <w:between w:val="nil"/>
        </w:pBdr>
        <w:spacing w:before="0" w:after="0"/>
        <w:ind w:right="0"/>
        <w:rPr>
          <w:rFonts w:hint="eastAsia"/>
        </w:rPr>
      </w:pPr>
      <w:r>
        <w:rPr>
          <w:b/>
          <w:bCs/>
        </w:rPr>
        <w:t>Evidence:</w:t>
      </w:r>
      <w:r>
        <w:t xml:space="preserve"> Time-coded video outline, full repository link, clean build logs, and screenshot artifacts.</w:t>
      </w:r>
    </w:p>
    <w:p w14:paraId="00000056" w14:textId="77777777" w:rsidR="00750D23" w:rsidRDefault="00DE7BE8">
      <w:pPr>
        <w:pStyle w:val="Heading4"/>
        <w:rPr>
          <w:rFonts w:hint="eastAsia"/>
        </w:rPr>
      </w:pPr>
      <w:r>
        <w:t>2. Material — Screenshot</w:t>
      </w:r>
    </w:p>
    <w:p w14:paraId="00000057" w14:textId="77777777" w:rsidR="00750D23" w:rsidRDefault="5F378AF6" w:rsidP="3F848224">
      <w:pPr>
        <w:numPr>
          <w:ilvl w:val="0"/>
          <w:numId w:val="27"/>
        </w:numPr>
        <w:pBdr>
          <w:top w:val="nil"/>
          <w:left w:val="nil"/>
          <w:bottom w:val="nil"/>
          <w:right w:val="nil"/>
          <w:between w:val="nil"/>
        </w:pBdr>
        <w:spacing w:before="0" w:after="0"/>
        <w:ind w:right="0"/>
        <w:rPr>
          <w:rFonts w:hint="eastAsia"/>
        </w:rPr>
      </w:pPr>
      <w:r w:rsidRPr="3F848224">
        <w:rPr>
          <w:b/>
        </w:rPr>
        <w:t>How:</w:t>
      </w:r>
      <w:r w:rsidRPr="3F848224">
        <w:t xml:space="preserve"> The final submission package will contain clean terminal output capture logs showing an executed Gradle build </w:t>
      </w:r>
      <w:r w:rsidRPr="3F848224">
        <w:rPr>
          <w:highlight w:val="yellow"/>
        </w:rPr>
        <w:t>(./gradlew assembleDebug)</w:t>
      </w:r>
      <w:r w:rsidRPr="3F848224">
        <w:t xml:space="preserve"> executed on a clean clone of the tagged repository commit.</w:t>
      </w:r>
    </w:p>
    <w:p w14:paraId="00000058" w14:textId="77777777" w:rsidR="00750D23" w:rsidRDefault="5F378AF6" w:rsidP="3F848224">
      <w:pPr>
        <w:numPr>
          <w:ilvl w:val="0"/>
          <w:numId w:val="27"/>
        </w:numPr>
        <w:pBdr>
          <w:top w:val="nil"/>
          <w:left w:val="nil"/>
          <w:bottom w:val="nil"/>
          <w:right w:val="nil"/>
          <w:between w:val="nil"/>
        </w:pBdr>
        <w:spacing w:before="0" w:after="0"/>
        <w:ind w:right="0"/>
        <w:rPr>
          <w:rFonts w:hint="eastAsia"/>
        </w:rPr>
      </w:pPr>
      <w:r w:rsidRPr="3F848224">
        <w:rPr>
          <w:b/>
        </w:rPr>
        <w:t>Why:</w:t>
      </w:r>
      <w:r w:rsidRPr="3F848224">
        <w:t xml:space="preserve"> Verifying execution against a fresh checkout guarantees reproducible builds, confirming that no local environment variables, uncommitted assets, or cached IDE states are required.</w:t>
      </w:r>
    </w:p>
    <w:p w14:paraId="0000005A" w14:textId="77777777" w:rsidR="00750D23" w:rsidRDefault="00DE7BE8">
      <w:pPr>
        <w:numPr>
          <w:ilvl w:val="0"/>
          <w:numId w:val="27"/>
        </w:numPr>
        <w:pBdr>
          <w:top w:val="nil"/>
          <w:left w:val="nil"/>
          <w:bottom w:val="nil"/>
          <w:right w:val="nil"/>
          <w:between w:val="nil"/>
        </w:pBdr>
        <w:spacing w:before="0" w:after="0"/>
        <w:ind w:right="0"/>
        <w:rPr>
          <w:rFonts w:hint="eastAsia"/>
        </w:rPr>
      </w:pPr>
      <w:r>
        <w:rPr>
          <w:b/>
          <w:bCs/>
        </w:rPr>
        <w:t>Evidence:</w:t>
      </w:r>
      <w:r>
        <w:t xml:space="preserve"> High-resolution terminal capture showing zero compiler warnings, green unit test outputs, and target APK generation.</w:t>
      </w:r>
    </w:p>
    <w:p w14:paraId="0000005B" w14:textId="77777777" w:rsidR="00750D23" w:rsidRDefault="00DE7BE8">
      <w:pPr>
        <w:pStyle w:val="Heading4"/>
        <w:rPr>
          <w:rFonts w:hint="eastAsia"/>
        </w:rPr>
      </w:pPr>
      <w:r>
        <w:t>3. Material — Commit Log</w:t>
      </w:r>
    </w:p>
    <w:p w14:paraId="0000005C" w14:textId="77777777" w:rsidR="00750D23" w:rsidRDefault="00DE7BE8">
      <w:pPr>
        <w:numPr>
          <w:ilvl w:val="0"/>
          <w:numId w:val="28"/>
        </w:numPr>
        <w:pBdr>
          <w:top w:val="nil"/>
          <w:left w:val="nil"/>
          <w:bottom w:val="nil"/>
          <w:right w:val="nil"/>
          <w:between w:val="nil"/>
        </w:pBdr>
        <w:spacing w:before="0" w:after="0"/>
        <w:ind w:right="0"/>
        <w:rPr>
          <w:rFonts w:hint="eastAsia"/>
        </w:rPr>
      </w:pPr>
      <w:r>
        <w:rPr>
          <w:b/>
          <w:bCs/>
        </w:rPr>
        <w:t>How:</w:t>
      </w:r>
      <w:r>
        <w:t xml:space="preserve"> All development activities will occur within a shared Git repository enforcing branch protection policies, feature-branch workflows, compulsory peer reviews, and standard commit message formats.</w:t>
      </w:r>
    </w:p>
    <w:p w14:paraId="0000005D" w14:textId="77777777" w:rsidR="00750D23" w:rsidRDefault="2ABD0F82" w:rsidP="3F848224">
      <w:pPr>
        <w:numPr>
          <w:ilvl w:val="0"/>
          <w:numId w:val="28"/>
        </w:numPr>
        <w:pBdr>
          <w:top w:val="nil"/>
          <w:left w:val="nil"/>
          <w:bottom w:val="nil"/>
          <w:right w:val="nil"/>
          <w:between w:val="nil"/>
        </w:pBdr>
        <w:spacing w:before="0" w:after="0"/>
        <w:ind w:right="0"/>
        <w:rPr>
          <w:rFonts w:hint="eastAsia"/>
        </w:rPr>
      </w:pPr>
      <w:r w:rsidRPr="6E75454C">
        <w:rPr>
          <w:b/>
        </w:rPr>
        <w:t>Why:</w:t>
      </w:r>
      <w:r w:rsidRPr="6E75454C">
        <w:t xml:space="preserve"> A structured commit graph provides undeniable evidence of organic, equitable collaboration across all team members over time.</w:t>
      </w:r>
    </w:p>
    <w:p w14:paraId="0000005F" w14:textId="77777777" w:rsidR="00750D23" w:rsidRDefault="00DE7BE8">
      <w:pPr>
        <w:numPr>
          <w:ilvl w:val="0"/>
          <w:numId w:val="28"/>
        </w:numPr>
        <w:pBdr>
          <w:top w:val="nil"/>
          <w:left w:val="nil"/>
          <w:bottom w:val="nil"/>
          <w:right w:val="nil"/>
          <w:between w:val="nil"/>
        </w:pBdr>
        <w:spacing w:before="0" w:after="0"/>
        <w:ind w:right="0"/>
        <w:rPr>
          <w:rFonts w:hint="eastAsia"/>
        </w:rPr>
      </w:pPr>
      <w:r>
        <w:rPr>
          <w:b/>
          <w:bCs/>
        </w:rPr>
        <w:t>Evidence:</w:t>
      </w:r>
      <w:r>
        <w:t xml:space="preserve"> Exported Git log graphs, merged pull-request records, and contribution metric charts.</w:t>
      </w:r>
    </w:p>
    <w:p w14:paraId="00000060" w14:textId="77777777" w:rsidR="00750D23" w:rsidRDefault="00DE7BE8" w:rsidP="3F848224">
      <w:pPr>
        <w:pStyle w:val="Heading4"/>
        <w:rPr>
          <w:rFonts w:hint="eastAsia"/>
        </w:rPr>
      </w:pPr>
      <w:r w:rsidRPr="3F848224">
        <w:t>4. Material — Itemised Contributions</w:t>
      </w:r>
    </w:p>
    <w:p w14:paraId="00000061" w14:textId="77777777" w:rsidR="00750D23" w:rsidRDefault="00DE7BE8" w:rsidP="3F848224">
      <w:pPr>
        <w:numPr>
          <w:ilvl w:val="0"/>
          <w:numId w:val="29"/>
        </w:numPr>
        <w:pBdr>
          <w:top w:val="nil"/>
          <w:left w:val="nil"/>
          <w:bottom w:val="nil"/>
          <w:right w:val="nil"/>
          <w:between w:val="nil"/>
        </w:pBdr>
        <w:spacing w:before="0" w:after="0"/>
        <w:ind w:right="0"/>
        <w:rPr>
          <w:rFonts w:hint="eastAsia"/>
        </w:rPr>
      </w:pPr>
      <w:r w:rsidRPr="3F848224">
        <w:rPr>
          <w:b/>
        </w:rPr>
        <w:t>How:</w:t>
      </w:r>
      <w:r w:rsidRPr="3F848224">
        <w:t xml:space="preserve"> The team will submit a single-page contribution breakdown detailing specific software artifacts, subsystem ownership, unit test suites, and documentation files created by each member.</w:t>
      </w:r>
    </w:p>
    <w:p w14:paraId="00000062" w14:textId="7616AAF6" w:rsidR="00750D23" w:rsidRDefault="5F378AF6" w:rsidP="5F378AF6">
      <w:pPr>
        <w:numPr>
          <w:ilvl w:val="0"/>
          <w:numId w:val="29"/>
        </w:numPr>
        <w:pBdr>
          <w:top w:val="nil"/>
          <w:left w:val="nil"/>
          <w:bottom w:val="nil"/>
          <w:right w:val="nil"/>
          <w:between w:val="nil"/>
        </w:pBdr>
        <w:spacing w:before="0" w:after="0"/>
        <w:ind w:right="0"/>
        <w:rPr>
          <w:rFonts w:hint="eastAsia"/>
        </w:rPr>
      </w:pPr>
      <w:r w:rsidRPr="5F378AF6">
        <w:rPr>
          <w:b/>
          <w:bCs/>
        </w:rPr>
        <w:t>Why:</w:t>
      </w:r>
      <w:r>
        <w:t xml:space="preserve"> Itemizing exact deliverables prevents ambiguous accountability and ensures that every individual can independently defend their contributions </w:t>
      </w:r>
      <w:r w:rsidR="078BEED1" w:rsidRPr="5F378AF6">
        <w:rPr>
          <w:rFonts w:ascii="Arial" w:eastAsia="Arial" w:hAnsi="Arial" w:cs="Arial"/>
          <w:color w:val="000000" w:themeColor="text1"/>
        </w:rPr>
        <w:t>for viva verification.</w:t>
      </w:r>
      <w:r>
        <w:t>.</w:t>
      </w:r>
    </w:p>
    <w:p w14:paraId="00000064" w14:textId="77777777" w:rsidR="00750D23" w:rsidRDefault="00DE7BE8" w:rsidP="3F848224">
      <w:pPr>
        <w:numPr>
          <w:ilvl w:val="0"/>
          <w:numId w:val="29"/>
        </w:numPr>
        <w:pBdr>
          <w:top w:val="nil"/>
          <w:left w:val="nil"/>
          <w:bottom w:val="nil"/>
          <w:right w:val="nil"/>
          <w:between w:val="nil"/>
        </w:pBdr>
        <w:spacing w:before="0" w:after="0"/>
        <w:ind w:right="0"/>
        <w:rPr>
          <w:rFonts w:hint="eastAsia"/>
        </w:rPr>
      </w:pPr>
      <w:r w:rsidRPr="3F848224">
        <w:rPr>
          <w:b/>
        </w:rPr>
        <w:t>Evidence:</w:t>
      </w:r>
      <w:r w:rsidRPr="3F848224">
        <w:t xml:space="preserve"> Single-page contribution table signed by all members, cross-referenced against Git commit signatures.</w:t>
      </w:r>
    </w:p>
    <w:p w14:paraId="00000065" w14:textId="77777777" w:rsidR="00750D23" w:rsidRDefault="00DE7BE8">
      <w:pPr>
        <w:pStyle w:val="Heading3"/>
        <w:spacing w:after="255"/>
        <w:rPr>
          <w:rFonts w:hint="eastAsia"/>
        </w:rPr>
      </w:pPr>
      <w:r>
        <w:t>Implementation Criteria</w:t>
      </w:r>
    </w:p>
    <w:p w14:paraId="00000066" w14:textId="77777777" w:rsidR="00750D23" w:rsidRDefault="00DE7BE8">
      <w:pPr>
        <w:pStyle w:val="Heading4"/>
        <w:spacing w:before="0"/>
        <w:rPr>
          <w:rFonts w:hint="eastAsia"/>
        </w:rPr>
      </w:pPr>
      <w:r>
        <w:t>5. Implementation — Quality</w:t>
      </w:r>
    </w:p>
    <w:p w14:paraId="00000067" w14:textId="77777777" w:rsidR="00750D23" w:rsidRDefault="00DE7BE8">
      <w:pPr>
        <w:numPr>
          <w:ilvl w:val="0"/>
          <w:numId w:val="30"/>
        </w:numPr>
        <w:pBdr>
          <w:top w:val="nil"/>
          <w:left w:val="nil"/>
          <w:bottom w:val="nil"/>
          <w:right w:val="nil"/>
          <w:between w:val="nil"/>
        </w:pBdr>
        <w:spacing w:before="0" w:after="0"/>
        <w:ind w:right="0"/>
        <w:rPr>
          <w:rFonts w:hint="eastAsia"/>
        </w:rPr>
      </w:pPr>
      <w:r>
        <w:rPr>
          <w:b/>
          <w:bCs/>
        </w:rPr>
        <w:t>How:</w:t>
      </w:r>
      <w:r>
        <w:t xml:space="preserve"> The software will follow clean architecture principles using Kotlin coroutines, dependency injection, and unidirectional data flow. The codebase will enforce strict separation between UI, domain, and data layers.</w:t>
      </w:r>
    </w:p>
    <w:p w14:paraId="00000068" w14:textId="77777777" w:rsidR="00750D23" w:rsidRDefault="5F378AF6">
      <w:pPr>
        <w:numPr>
          <w:ilvl w:val="0"/>
          <w:numId w:val="30"/>
        </w:numPr>
        <w:pBdr>
          <w:top w:val="nil"/>
          <w:left w:val="nil"/>
          <w:bottom w:val="nil"/>
          <w:right w:val="nil"/>
          <w:between w:val="nil"/>
        </w:pBdr>
        <w:spacing w:before="0" w:after="0"/>
        <w:ind w:right="0"/>
        <w:rPr>
          <w:rFonts w:hint="eastAsia"/>
        </w:rPr>
      </w:pPr>
      <w:r w:rsidRPr="5F378AF6">
        <w:rPr>
          <w:b/>
          <w:bCs/>
        </w:rPr>
        <w:t>Why:</w:t>
      </w:r>
      <w:r>
        <w:t xml:space="preserve"> Decoupling framework components from business logic ensures high maintainability, prevents memory leaks, and allows isolated unit testing of core algorithms.</w:t>
      </w:r>
    </w:p>
    <w:p w14:paraId="0000006A" w14:textId="77777777" w:rsidR="00750D23" w:rsidRDefault="5F378AF6" w:rsidP="5F378AF6">
      <w:pPr>
        <w:numPr>
          <w:ilvl w:val="0"/>
          <w:numId w:val="30"/>
        </w:numPr>
        <w:pBdr>
          <w:top w:val="nil"/>
          <w:left w:val="nil"/>
          <w:bottom w:val="nil"/>
          <w:right w:val="nil"/>
          <w:between w:val="nil"/>
        </w:pBdr>
        <w:spacing w:before="0" w:after="0"/>
        <w:ind w:right="0"/>
        <w:rPr>
          <w:rFonts w:hint="eastAsia"/>
        </w:rPr>
      </w:pPr>
      <w:r w:rsidRPr="5F378AF6">
        <w:rPr>
          <w:b/>
        </w:rPr>
        <w:t>Evidence:</w:t>
      </w:r>
      <w:r w:rsidRPr="5F378AF6">
        <w:t xml:space="preserve"> Architecture diagrams, </w:t>
      </w:r>
      <w:r w:rsidRPr="5F378AF6">
        <w:rPr>
          <w:highlight w:val="yellow"/>
        </w:rPr>
        <w:t>zero-warning static analysis reports via Detekt and Android Lint,</w:t>
      </w:r>
      <w:r w:rsidRPr="5F378AF6">
        <w:t xml:space="preserve"> and comprehensive JVM test suites.</w:t>
      </w:r>
    </w:p>
    <w:p w14:paraId="0000006B" w14:textId="77777777" w:rsidR="00750D23" w:rsidRDefault="00DE7BE8">
      <w:pPr>
        <w:pStyle w:val="Heading4"/>
        <w:rPr>
          <w:rFonts w:hint="eastAsia"/>
        </w:rPr>
      </w:pPr>
      <w:r>
        <w:t>6. Implementation — Sensors</w:t>
      </w:r>
    </w:p>
    <w:p w14:paraId="0000006C" w14:textId="77777777" w:rsidR="00750D23" w:rsidRDefault="5F378AF6" w:rsidP="5F378AF6">
      <w:pPr>
        <w:numPr>
          <w:ilvl w:val="0"/>
          <w:numId w:val="31"/>
        </w:numPr>
        <w:pBdr>
          <w:top w:val="nil"/>
          <w:left w:val="nil"/>
          <w:bottom w:val="nil"/>
          <w:right w:val="nil"/>
          <w:between w:val="nil"/>
        </w:pBdr>
        <w:spacing w:before="0" w:after="0"/>
        <w:ind w:right="0"/>
        <w:rPr>
          <w:rFonts w:hint="eastAsia"/>
        </w:rPr>
      </w:pPr>
      <w:r w:rsidRPr="5F378AF6">
        <w:rPr>
          <w:b/>
        </w:rPr>
        <w:t>How:</w:t>
      </w:r>
      <w:r w:rsidRPr="5F378AF6">
        <w:t xml:space="preserve"> The application will process data from five distinct hardware sensors: accelerometer, gyroscope, ambient light sensor, magnetometer, and satellite GPS/network location providers. Continuous sensor streams will be fused using </w:t>
      </w:r>
      <w:r w:rsidRPr="5F378AF6">
        <w:rPr>
          <w:highlight w:val="yellow"/>
        </w:rPr>
        <w:t>Kalman filters</w:t>
      </w:r>
      <w:r w:rsidRPr="5F378AF6">
        <w:t xml:space="preserve"> to establish motion stability, ambient illumination suitability, and orientation vectors.</w:t>
      </w:r>
    </w:p>
    <w:p w14:paraId="0000006D" w14:textId="7E9E4DE1" w:rsidR="00750D23" w:rsidRDefault="5F378AF6" w:rsidP="5F378AF6">
      <w:pPr>
        <w:numPr>
          <w:ilvl w:val="0"/>
          <w:numId w:val="31"/>
        </w:numPr>
        <w:pBdr>
          <w:top w:val="nil"/>
          <w:left w:val="nil"/>
          <w:bottom w:val="nil"/>
          <w:right w:val="nil"/>
          <w:between w:val="nil"/>
        </w:pBdr>
        <w:spacing w:before="0" w:after="0"/>
        <w:ind w:right="0"/>
        <w:rPr>
          <w:rFonts w:hint="eastAsia"/>
        </w:rPr>
      </w:pPr>
      <w:r w:rsidRPr="5F378AF6">
        <w:rPr>
          <w:b/>
          <w:bCs/>
          <w:lang w:val="en-GB"/>
        </w:rPr>
        <w:t>Why:</w:t>
      </w:r>
      <w:r w:rsidRPr="5F378AF6">
        <w:rPr>
          <w:lang w:val="en-GB"/>
        </w:rPr>
        <w:t xml:space="preserve"> </w:t>
      </w:r>
      <w:r w:rsidR="46FDB58B" w:rsidRPr="5F378AF6">
        <w:rPr>
          <w:rFonts w:ascii="Arial" w:eastAsia="Arial" w:hAnsi="Arial" w:cs="Arial"/>
          <w:color w:val="000000" w:themeColor="text1"/>
          <w:lang w:val="en-GB"/>
        </w:rPr>
        <w:t>Raw sensor inputs are noisy and volatile. Algorithmic smoothing transforms low-level electrical sensor signals into high-level environmental capture readiness states.</w:t>
      </w:r>
      <w:r w:rsidR="46FDB58B" w:rsidRPr="5F378AF6">
        <w:rPr>
          <w:rFonts w:eastAsia="Google Sans"/>
          <w:lang w:val="en-GB"/>
        </w:rPr>
        <w:t xml:space="preserve"> </w:t>
      </w:r>
      <w:r w:rsidRPr="5F378AF6">
        <w:rPr>
          <w:lang w:val="en-GB"/>
        </w:rPr>
        <w:t>Fusing hardware sensor streams provides dynamic capture quality control, preventing motion-blurred captures from entering the visual classifier while enriching records with spatial context.</w:t>
      </w:r>
    </w:p>
    <w:p w14:paraId="0000006F" w14:textId="77777777" w:rsidR="00750D23" w:rsidRDefault="00DE7BE8">
      <w:pPr>
        <w:numPr>
          <w:ilvl w:val="0"/>
          <w:numId w:val="31"/>
        </w:numPr>
        <w:pBdr>
          <w:top w:val="nil"/>
          <w:left w:val="nil"/>
          <w:bottom w:val="nil"/>
          <w:right w:val="nil"/>
          <w:between w:val="nil"/>
        </w:pBdr>
        <w:spacing w:before="0" w:after="0"/>
        <w:ind w:right="0"/>
        <w:rPr>
          <w:rFonts w:hint="eastAsia"/>
        </w:rPr>
      </w:pPr>
      <w:r>
        <w:rPr>
          <w:b/>
          <w:bCs/>
        </w:rPr>
        <w:t>Evidence:</w:t>
      </w:r>
      <w:r>
        <w:t xml:space="preserve"> Sensor pipeline data-flow diagrams, multi-device calibration metrics, and physical device screen recordings showing real-time stability gating.</w:t>
      </w:r>
    </w:p>
    <w:p w14:paraId="00000070" w14:textId="77777777" w:rsidR="00750D23" w:rsidRDefault="00DE7BE8">
      <w:pPr>
        <w:pStyle w:val="Heading4"/>
        <w:rPr>
          <w:rFonts w:hint="eastAsia"/>
        </w:rPr>
      </w:pPr>
      <w:r>
        <w:t>7. Implementation — Connectivity</w:t>
      </w:r>
    </w:p>
    <w:p w14:paraId="00000071" w14:textId="2E9610F7" w:rsidR="00750D23" w:rsidRDefault="5F378AF6" w:rsidP="5F378AF6">
      <w:pPr>
        <w:numPr>
          <w:ilvl w:val="0"/>
          <w:numId w:val="32"/>
        </w:numPr>
        <w:pBdr>
          <w:top w:val="nil"/>
          <w:left w:val="nil"/>
          <w:bottom w:val="nil"/>
          <w:right w:val="nil"/>
          <w:between w:val="nil"/>
        </w:pBdr>
        <w:spacing w:before="0" w:after="0"/>
        <w:ind w:right="0"/>
        <w:rPr>
          <w:rFonts w:hint="eastAsia"/>
        </w:rPr>
      </w:pPr>
      <w:r w:rsidRPr="5F378AF6">
        <w:rPr>
          <w:b/>
        </w:rPr>
        <w:t>How:</w:t>
      </w:r>
      <w:r w:rsidRPr="5F378AF6">
        <w:t xml:space="preserve"> BioScout will utilize an asynchronous OkHttp3 network client to execute concurrent REST requests against the Atlas of Living Australia API. Cloud synchronization will run via Firebase Firestore and Firebase Storage. T</w:t>
      </w:r>
      <w:r w:rsidR="20122E68" w:rsidRPr="5F378AF6">
        <w:t>o support offline operation, t</w:t>
      </w:r>
      <w:r w:rsidRPr="5F378AF6">
        <w:t>he app will feature a local Room context cache and a resilient offline transactional queue.</w:t>
      </w:r>
    </w:p>
    <w:p w14:paraId="2E74DD8A" w14:textId="6719BE1D" w:rsidR="482FC55C" w:rsidRDefault="482FC55C" w:rsidP="5F378AF6">
      <w:pPr>
        <w:pBdr>
          <w:top w:val="nil"/>
          <w:left w:val="nil"/>
          <w:bottom w:val="nil"/>
          <w:right w:val="nil"/>
          <w:between w:val="nil"/>
        </w:pBdr>
        <w:spacing w:before="0" w:after="0"/>
        <w:ind w:left="600" w:right="0" w:hanging="360"/>
        <w:jc w:val="center"/>
        <w:rPr>
          <w:rFonts w:hint="eastAsia"/>
        </w:rPr>
      </w:pPr>
      <w:r>
        <w:rPr>
          <w:noProof/>
        </w:rPr>
        <w:drawing>
          <wp:inline distT="0" distB="0" distL="0" distR="0" wp14:anchorId="029660CD" wp14:editId="4F3A802D">
            <wp:extent cx="5118340" cy="5095625"/>
            <wp:effectExtent l="0" t="0" r="0" b="0"/>
            <wp:docPr id="353480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0638" name="Picture 353480638"/>
                    <pic:cNvPicPr/>
                  </pic:nvPicPr>
                  <pic:blipFill>
                    <a:blip r:embed="rId12">
                      <a:extLst>
                        <a:ext uri="{28A0092B-C50C-407E-A947-70E740481C1C}">
                          <a14:useLocalDpi xmlns:a14="http://schemas.microsoft.com/office/drawing/2010/main"/>
                        </a:ext>
                      </a:extLst>
                    </a:blip>
                    <a:stretch>
                      <a:fillRect/>
                    </a:stretch>
                  </pic:blipFill>
                  <pic:spPr>
                    <a:xfrm>
                      <a:off x="0" y="0"/>
                      <a:ext cx="5118340" cy="5095625"/>
                    </a:xfrm>
                    <a:prstGeom prst="rect">
                      <a:avLst/>
                    </a:prstGeom>
                  </pic:spPr>
                </pic:pic>
              </a:graphicData>
            </a:graphic>
          </wp:inline>
        </w:drawing>
      </w:r>
    </w:p>
    <w:p w14:paraId="05520635" w14:textId="18DF7519" w:rsidR="3F906920" w:rsidRDefault="3F906920" w:rsidP="5F378AF6">
      <w:pPr>
        <w:pBdr>
          <w:top w:val="nil"/>
          <w:left w:val="nil"/>
          <w:bottom w:val="nil"/>
          <w:right w:val="nil"/>
          <w:between w:val="nil"/>
        </w:pBdr>
        <w:spacing w:before="0" w:after="0"/>
        <w:ind w:left="600" w:right="0" w:hanging="360"/>
        <w:jc w:val="center"/>
        <w:rPr>
          <w:rFonts w:hint="eastAsia"/>
        </w:rPr>
      </w:pPr>
      <w:commentRangeStart w:id="11"/>
      <w:r w:rsidRPr="5F378AF6">
        <w:rPr>
          <w:color w:val="0070C0"/>
          <w:lang w:val="en-GB"/>
        </w:rPr>
        <w:t>Proof read diagram?</w:t>
      </w:r>
      <w:commentRangeEnd w:id="11"/>
      <w:r w:rsidR="00AA0691">
        <w:rPr>
          <w:rStyle w:val="CommentReference"/>
          <w:rFonts w:hint="eastAsia"/>
          <w:sz w:val="22"/>
          <w:szCs w:val="22"/>
        </w:rPr>
        <w:commentReference w:id="11"/>
      </w:r>
    </w:p>
    <w:p w14:paraId="00000072" w14:textId="4962860D" w:rsidR="00750D23" w:rsidRDefault="5F378AF6" w:rsidP="5F378AF6">
      <w:pPr>
        <w:numPr>
          <w:ilvl w:val="0"/>
          <w:numId w:val="32"/>
        </w:numPr>
        <w:pBdr>
          <w:top w:val="nil"/>
          <w:left w:val="nil"/>
          <w:bottom w:val="nil"/>
          <w:right w:val="nil"/>
          <w:between w:val="nil"/>
        </w:pBdr>
        <w:spacing w:before="0" w:after="0"/>
        <w:ind w:right="0"/>
        <w:rPr>
          <w:rFonts w:hint="eastAsia"/>
        </w:rPr>
      </w:pPr>
      <w:r w:rsidRPr="5F378AF6">
        <w:rPr>
          <w:b/>
          <w:bCs/>
        </w:rPr>
        <w:t>Why:</w:t>
      </w:r>
      <w:r>
        <w:t xml:space="preserve"> External biodiversity records provide critical location priors, while cloud persistence enables cross-device synchronization</w:t>
      </w:r>
      <w:r w:rsidR="248AEB98">
        <w:t xml:space="preserve">. </w:t>
      </w:r>
      <w:r w:rsidR="248AEB98" w:rsidRPr="5F378AF6">
        <w:rPr>
          <w:rFonts w:ascii="Arial" w:eastAsia="Arial" w:hAnsi="Arial" w:cs="Arial"/>
          <w:color w:val="000000" w:themeColor="text1"/>
        </w:rPr>
        <w:t>A local caching layer backed by persistent storage guarantees that network failures do not halt field operations</w:t>
      </w:r>
    </w:p>
    <w:p w14:paraId="00000074" w14:textId="77777777" w:rsidR="00750D23" w:rsidRDefault="00DE7BE8">
      <w:pPr>
        <w:numPr>
          <w:ilvl w:val="0"/>
          <w:numId w:val="32"/>
        </w:numPr>
        <w:pBdr>
          <w:top w:val="nil"/>
          <w:left w:val="nil"/>
          <w:bottom w:val="nil"/>
          <w:right w:val="nil"/>
          <w:between w:val="nil"/>
        </w:pBdr>
        <w:spacing w:before="0" w:after="0"/>
        <w:ind w:right="0"/>
        <w:rPr>
          <w:rFonts w:hint="eastAsia"/>
        </w:rPr>
      </w:pPr>
      <w:r>
        <w:rPr>
          <w:b/>
          <w:bCs/>
        </w:rPr>
        <w:t>Evidence:</w:t>
      </w:r>
      <w:r>
        <w:t xml:space="preserve"> Wireshark network capture logs, Room database inspection dumps, Firebase console sync records, and offline network failure tests.</w:t>
      </w:r>
    </w:p>
    <w:p w14:paraId="00000075" w14:textId="77777777" w:rsidR="00750D23" w:rsidRDefault="00DE7BE8">
      <w:pPr>
        <w:pStyle w:val="Heading4"/>
        <w:rPr>
          <w:rFonts w:hint="eastAsia"/>
        </w:rPr>
      </w:pPr>
      <w:r>
        <w:t>8. Implementation — Responsiveness</w:t>
      </w:r>
    </w:p>
    <w:p w14:paraId="00000076" w14:textId="0CD92C85" w:rsidR="00750D23" w:rsidRDefault="5F378AF6" w:rsidP="5F378AF6">
      <w:pPr>
        <w:numPr>
          <w:ilvl w:val="0"/>
          <w:numId w:val="33"/>
        </w:numPr>
        <w:pBdr>
          <w:top w:val="nil"/>
          <w:left w:val="nil"/>
          <w:bottom w:val="nil"/>
          <w:right w:val="nil"/>
          <w:between w:val="nil"/>
        </w:pBdr>
        <w:spacing w:before="0" w:after="0"/>
        <w:ind w:right="0"/>
        <w:rPr>
          <w:rFonts w:hint="eastAsia"/>
        </w:rPr>
      </w:pPr>
      <w:r w:rsidRPr="5F378AF6">
        <w:rPr>
          <w:b/>
        </w:rPr>
        <w:t>How:</w:t>
      </w:r>
      <w:r w:rsidRPr="5F378AF6">
        <w:t xml:space="preserve"> </w:t>
      </w:r>
      <w:r w:rsidR="21107426" w:rsidRPr="5F378AF6">
        <w:rPr>
          <w:rFonts w:ascii="Arial" w:eastAsia="Arial" w:hAnsi="Arial" w:cs="Arial"/>
          <w:color w:val="000000" w:themeColor="text1"/>
        </w:rPr>
        <w:t xml:space="preserve">The system will implement progressive state rendering to deliver immediate user feedback. Upon photo capture, the vision inference model will process the frame on a dedicated background thread (Dispatchers.Default) and display initial visual candidate rankings within </w:t>
      </w:r>
      <w:commentRangeStart w:id="12"/>
      <w:r w:rsidR="21107426" w:rsidRPr="5F378AF6">
        <w:rPr>
          <w:rFonts w:ascii="Arial" w:eastAsia="Arial" w:hAnsi="Arial" w:cs="Arial"/>
          <w:color w:val="000000" w:themeColor="text1"/>
        </w:rPr>
        <w:t>100 </w:t>
      </w:r>
      <w:commentRangeEnd w:id="12"/>
      <w:r w:rsidR="00DD0C27" w:rsidRPr="5F378AF6">
        <w:rPr>
          <w:rStyle w:val="CommentReference"/>
          <w:rFonts w:ascii="Arial" w:eastAsia="Arial" w:hAnsi="Arial" w:cs="Arial"/>
          <w:color w:val="000000" w:themeColor="text1"/>
          <w:sz w:val="22"/>
          <w:szCs w:val="22"/>
        </w:rPr>
        <w:commentReference w:id="12"/>
      </w:r>
      <w:r w:rsidR="21107426" w:rsidRPr="5F378AF6">
        <w:rPr>
          <w:rFonts w:ascii="Arial" w:eastAsia="Arial" w:hAnsi="Arial" w:cs="Arial"/>
          <w:color w:val="000000" w:themeColor="text1"/>
        </w:rPr>
        <w:t xml:space="preserve">ms. </w:t>
      </w:r>
      <w:r w:rsidR="21107426" w:rsidRPr="5F378AF6">
        <w:rPr>
          <w:rFonts w:ascii="Arial" w:eastAsia="Arial" w:hAnsi="Arial" w:cs="Arial"/>
          <w:color w:val="00B050"/>
        </w:rPr>
        <w:t xml:space="preserve">&lt;--verified? </w:t>
      </w:r>
      <w:r w:rsidR="21107426" w:rsidRPr="5F378AF6">
        <w:rPr>
          <w:rFonts w:ascii="Arial" w:eastAsia="Arial" w:hAnsi="Arial" w:cs="Arial"/>
          <w:color w:val="000000" w:themeColor="text1"/>
        </w:rPr>
        <w:t>Concurrent spatial API lookups will execute on an I/O dispatcher (Dispatchers.IO). When remote environmental data arrives, the UI state will smoothly transition to display the re-ranked candidates without freezing the main thread.</w:t>
      </w:r>
    </w:p>
    <w:p w14:paraId="1994F1DA" w14:textId="491BE176" w:rsidR="21107426" w:rsidRDefault="21107426" w:rsidP="5F378AF6">
      <w:pPr>
        <w:pBdr>
          <w:top w:val="nil"/>
          <w:left w:val="nil"/>
          <w:bottom w:val="nil"/>
          <w:right w:val="nil"/>
          <w:between w:val="nil"/>
        </w:pBdr>
        <w:spacing w:before="0" w:after="0"/>
        <w:ind w:left="600" w:right="0" w:hanging="360"/>
        <w:rPr>
          <w:rFonts w:hint="eastAsia"/>
        </w:rPr>
      </w:pPr>
      <w:r>
        <w:rPr>
          <w:noProof/>
        </w:rPr>
        <w:drawing>
          <wp:inline distT="0" distB="0" distL="0" distR="0" wp14:anchorId="12492B5C" wp14:editId="0EE2F514">
            <wp:extent cx="6705600" cy="1362075"/>
            <wp:effectExtent l="0" t="0" r="0" b="0"/>
            <wp:docPr id="212974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4926" name="Picture 212974926"/>
                    <pic:cNvPicPr/>
                  </pic:nvPicPr>
                  <pic:blipFill>
                    <a:blip r:embed="rId13">
                      <a:extLst>
                        <a:ext uri="{28A0092B-C50C-407E-A947-70E740481C1C}">
                          <a14:useLocalDpi xmlns:a14="http://schemas.microsoft.com/office/drawing/2010/main"/>
                        </a:ext>
                      </a:extLst>
                    </a:blip>
                    <a:stretch>
                      <a:fillRect/>
                    </a:stretch>
                  </pic:blipFill>
                  <pic:spPr>
                    <a:xfrm>
                      <a:off x="0" y="0"/>
                      <a:ext cx="6705600" cy="1362075"/>
                    </a:xfrm>
                    <a:prstGeom prst="rect">
                      <a:avLst/>
                    </a:prstGeom>
                  </pic:spPr>
                </pic:pic>
              </a:graphicData>
            </a:graphic>
          </wp:inline>
        </w:drawing>
      </w:r>
    </w:p>
    <w:p w14:paraId="00000077" w14:textId="1AD2CF2E" w:rsidR="00750D23" w:rsidRDefault="5F378AF6" w:rsidP="5F378AF6">
      <w:pPr>
        <w:numPr>
          <w:ilvl w:val="0"/>
          <w:numId w:val="33"/>
        </w:numPr>
        <w:pBdr>
          <w:top w:val="nil"/>
          <w:left w:val="nil"/>
          <w:bottom w:val="nil"/>
          <w:right w:val="nil"/>
          <w:between w:val="nil"/>
        </w:pBdr>
        <w:spacing w:before="0" w:after="0"/>
        <w:ind w:right="0"/>
        <w:rPr>
          <w:rFonts w:hint="eastAsia"/>
        </w:rPr>
      </w:pPr>
      <w:r w:rsidRPr="5F378AF6">
        <w:rPr>
          <w:b/>
        </w:rPr>
        <w:t>Why:</w:t>
      </w:r>
      <w:r w:rsidRPr="5F378AF6">
        <w:t xml:space="preserve"> </w:t>
      </w:r>
      <w:r w:rsidR="1B6DFF4F" w:rsidRPr="5F378AF6">
        <w:rPr>
          <w:rFonts w:ascii="Arial" w:eastAsia="Arial" w:hAnsi="Arial" w:cs="Arial"/>
          <w:color w:val="000000" w:themeColor="text1"/>
        </w:rPr>
        <w:t xml:space="preserve">Asynchronous thread isolation prevents main thread blockages, maintaining </w:t>
      </w:r>
      <w:commentRangeStart w:id="13"/>
      <w:r w:rsidR="1B6DFF4F" w:rsidRPr="5F378AF6">
        <w:rPr>
          <w:rFonts w:ascii="Arial" w:eastAsia="Arial" w:hAnsi="Arial" w:cs="Arial"/>
          <w:color w:val="000000" w:themeColor="text1"/>
        </w:rPr>
        <w:t xml:space="preserve">60 FPS UI </w:t>
      </w:r>
      <w:commentRangeEnd w:id="13"/>
      <w:r w:rsidR="006F7D06" w:rsidRPr="5F378AF6">
        <w:rPr>
          <w:rStyle w:val="CommentReference"/>
          <w:rFonts w:ascii="Arial" w:eastAsia="Arial" w:hAnsi="Arial" w:cs="Arial"/>
          <w:color w:val="000000" w:themeColor="text1"/>
          <w:sz w:val="22"/>
          <w:szCs w:val="22"/>
        </w:rPr>
        <w:commentReference w:id="13"/>
      </w:r>
      <w:r w:rsidR="1B6DFF4F" w:rsidRPr="5F378AF6">
        <w:rPr>
          <w:rFonts w:ascii="Arial" w:eastAsia="Arial" w:hAnsi="Arial" w:cs="Arial"/>
          <w:color w:val="000000" w:themeColor="text1"/>
        </w:rPr>
        <w:t>rendering during compute-heavy neural inference and network I/O</w:t>
      </w:r>
    </w:p>
    <w:p w14:paraId="00000079" w14:textId="77777777" w:rsidR="00750D23" w:rsidRDefault="00DE7BE8">
      <w:pPr>
        <w:numPr>
          <w:ilvl w:val="0"/>
          <w:numId w:val="33"/>
        </w:numPr>
        <w:pBdr>
          <w:top w:val="nil"/>
          <w:left w:val="nil"/>
          <w:bottom w:val="nil"/>
          <w:right w:val="nil"/>
          <w:between w:val="nil"/>
        </w:pBdr>
        <w:spacing w:before="0" w:after="0"/>
        <w:ind w:right="0"/>
        <w:rPr>
          <w:rFonts w:hint="eastAsia"/>
        </w:rPr>
      </w:pPr>
      <w:r>
        <w:rPr>
          <w:b/>
          <w:bCs/>
        </w:rPr>
        <w:t>Evidence:</w:t>
      </w:r>
      <w:r>
        <w:t xml:space="preserve"> Android Profiler trace logs measuring main-thread frame rendering times, coroutine allocation graphs, and latency benchmarks.</w:t>
      </w:r>
    </w:p>
    <w:p w14:paraId="0000007A" w14:textId="77777777" w:rsidR="00750D23" w:rsidRDefault="00DE7BE8">
      <w:pPr>
        <w:pStyle w:val="Heading4"/>
        <w:rPr>
          <w:rFonts w:hint="eastAsia"/>
        </w:rPr>
      </w:pPr>
      <w:r>
        <w:t>9. Implementation — Technical Depth</w:t>
      </w:r>
    </w:p>
    <w:p w14:paraId="0000007B" w14:textId="72DD2115" w:rsidR="00750D23" w:rsidRDefault="5F378AF6" w:rsidP="5F378AF6">
      <w:pPr>
        <w:numPr>
          <w:ilvl w:val="0"/>
          <w:numId w:val="34"/>
        </w:numPr>
        <w:pBdr>
          <w:top w:val="nil"/>
          <w:left w:val="nil"/>
          <w:bottom w:val="nil"/>
          <w:right w:val="nil"/>
          <w:between w:val="nil"/>
        </w:pBdr>
        <w:spacing w:before="0" w:after="0"/>
        <w:ind w:right="0"/>
        <w:rPr>
          <w:rFonts w:hint="eastAsia"/>
          <w:color w:val="00B050"/>
        </w:rPr>
      </w:pPr>
      <w:r w:rsidRPr="5F378AF6">
        <w:rPr>
          <w:b/>
        </w:rPr>
        <w:t>How:</w:t>
      </w:r>
      <w:r w:rsidRPr="5F378AF6">
        <w:t xml:space="preserve"> The technical core will feature an explainable log-linear Bayesian data fusion engine that combines visual likelihoods with spatial, temporal, and microhabitat priors, followed by numerically stable softmax normalization.</w:t>
      </w:r>
      <w:r w:rsidR="3405642A" w:rsidRPr="5F378AF6">
        <w:t xml:space="preserve"> For any given candidate species $s$ within the visual prediction set, the unnormalized log-likelihood score(s) is </w:t>
      </w:r>
      <w:commentRangeStart w:id="14"/>
      <w:r w:rsidR="3405642A" w:rsidRPr="5F378AF6">
        <w:t xml:space="preserve">expressed </w:t>
      </w:r>
      <w:commentRangeEnd w:id="14"/>
      <w:r w:rsidR="008C6CEC" w:rsidRPr="5F378AF6">
        <w:rPr>
          <w:rStyle w:val="CommentReference"/>
          <w:sz w:val="22"/>
          <w:szCs w:val="22"/>
        </w:rPr>
        <w:commentReference w:id="14"/>
      </w:r>
      <w:r w:rsidR="3405642A" w:rsidRPr="5F378AF6">
        <w:t>as:</w:t>
      </w:r>
      <w:r w:rsidR="1C53E1A7" w:rsidRPr="5F378AF6">
        <w:rPr>
          <w:color w:val="00B050"/>
        </w:rPr>
        <w:t>&lt;--where are these figures plucked from?</w:t>
      </w:r>
    </w:p>
    <w:p w14:paraId="56BF67B5" w14:textId="71457283" w:rsidR="4D9E31BE" w:rsidRDefault="4D9E31BE" w:rsidP="5F378AF6">
      <w:pPr>
        <w:pBdr>
          <w:top w:val="nil"/>
          <w:left w:val="nil"/>
          <w:bottom w:val="nil"/>
          <w:right w:val="nil"/>
          <w:between w:val="nil"/>
        </w:pBdr>
        <w:spacing w:before="0" w:after="0"/>
        <w:ind w:left="600" w:right="0" w:hanging="360"/>
        <w:jc w:val="center"/>
        <w:rPr>
          <w:rFonts w:hint="eastAsia"/>
        </w:rPr>
      </w:pPr>
      <w:r>
        <w:rPr>
          <w:noProof/>
        </w:rPr>
        <w:drawing>
          <wp:inline distT="0" distB="0" distL="0" distR="0" wp14:anchorId="1568238A" wp14:editId="48C8E7A4">
            <wp:extent cx="5625503" cy="2381250"/>
            <wp:effectExtent l="0" t="0" r="0" b="0"/>
            <wp:docPr id="359274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4636" name="Picture 359274636"/>
                    <pic:cNvPicPr/>
                  </pic:nvPicPr>
                  <pic:blipFill>
                    <a:blip r:embed="rId14">
                      <a:extLst>
                        <a:ext uri="{28A0092B-C50C-407E-A947-70E740481C1C}">
                          <a14:useLocalDpi xmlns:a14="http://schemas.microsoft.com/office/drawing/2010/main"/>
                        </a:ext>
                      </a:extLst>
                    </a:blip>
                    <a:stretch>
                      <a:fillRect/>
                    </a:stretch>
                  </pic:blipFill>
                  <pic:spPr>
                    <a:xfrm>
                      <a:off x="0" y="0"/>
                      <a:ext cx="5625503" cy="2381250"/>
                    </a:xfrm>
                    <a:prstGeom prst="rect">
                      <a:avLst/>
                    </a:prstGeom>
                  </pic:spPr>
                </pic:pic>
              </a:graphicData>
            </a:graphic>
          </wp:inline>
        </w:drawing>
      </w:r>
    </w:p>
    <w:p w14:paraId="0000007C" w14:textId="48113004" w:rsidR="00750D23" w:rsidRDefault="5F378AF6" w:rsidP="5F378AF6">
      <w:pPr>
        <w:numPr>
          <w:ilvl w:val="0"/>
          <w:numId w:val="34"/>
        </w:numPr>
        <w:pBdr>
          <w:top w:val="nil"/>
          <w:left w:val="nil"/>
          <w:bottom w:val="nil"/>
          <w:right w:val="nil"/>
          <w:between w:val="nil"/>
        </w:pBdr>
        <w:spacing w:before="0" w:after="0"/>
        <w:ind w:right="0"/>
        <w:rPr>
          <w:rFonts w:hint="eastAsia"/>
        </w:rPr>
      </w:pPr>
      <w:r w:rsidRPr="5F378AF6">
        <w:rPr>
          <w:b/>
        </w:rPr>
        <w:t>Why:</w:t>
      </w:r>
      <w:r w:rsidRPr="5F378AF6">
        <w:t xml:space="preserve"> </w:t>
      </w:r>
      <w:r w:rsidR="738C4929" w:rsidRPr="5F378AF6">
        <w:rPr>
          <w:rFonts w:ascii="Arial" w:eastAsia="Arial" w:hAnsi="Arial" w:cs="Arial"/>
          <w:color w:val="000000" w:themeColor="text1"/>
        </w:rPr>
        <w:t>Deep visual classifiers often misclassify morphologically similar species when processing single images.</w:t>
      </w:r>
      <w:r w:rsidR="738C4929" w:rsidRPr="5F378AF6">
        <w:t xml:space="preserve"> </w:t>
      </w:r>
      <w:r w:rsidRPr="5F378AF6">
        <w:t>Combining multi-modal evidence streams mathematically resolves visual ambiguity, producing superior candidate ranking compared to single-mode image classifiers.</w:t>
      </w:r>
    </w:p>
    <w:p w14:paraId="0000007E" w14:textId="77777777" w:rsidR="00750D23" w:rsidRDefault="00DE7BE8">
      <w:pPr>
        <w:numPr>
          <w:ilvl w:val="0"/>
          <w:numId w:val="34"/>
        </w:numPr>
        <w:pBdr>
          <w:top w:val="nil"/>
          <w:left w:val="nil"/>
          <w:bottom w:val="nil"/>
          <w:right w:val="nil"/>
          <w:between w:val="nil"/>
        </w:pBdr>
        <w:spacing w:before="0" w:after="0"/>
        <w:ind w:right="0"/>
        <w:rPr>
          <w:rFonts w:hint="eastAsia"/>
        </w:rPr>
      </w:pPr>
      <w:r>
        <w:rPr>
          <w:b/>
          <w:bCs/>
        </w:rPr>
        <w:t>Evidence:</w:t>
      </w:r>
      <w:r>
        <w:t xml:space="preserve"> Mathematical formulations, JVM unit test coverage reports, and empirical ablation study comparison tables.</w:t>
      </w:r>
    </w:p>
    <w:p w14:paraId="0000007F" w14:textId="77777777" w:rsidR="00750D23" w:rsidRDefault="00DE7BE8">
      <w:pPr>
        <w:pStyle w:val="Heading3"/>
        <w:spacing w:after="255"/>
        <w:rPr>
          <w:rFonts w:hint="eastAsia"/>
        </w:rPr>
      </w:pPr>
      <w:r>
        <w:t>User Interface Criteria</w:t>
      </w:r>
    </w:p>
    <w:p w14:paraId="00000080" w14:textId="77777777" w:rsidR="00750D23" w:rsidRDefault="00DE7BE8">
      <w:pPr>
        <w:pStyle w:val="Heading4"/>
        <w:spacing w:before="0"/>
        <w:rPr>
          <w:rFonts w:hint="eastAsia"/>
        </w:rPr>
      </w:pPr>
      <w:r>
        <w:t>10. User Interface — Appeal</w:t>
      </w:r>
    </w:p>
    <w:p w14:paraId="00000081" w14:textId="2E0FF1C1" w:rsidR="00750D23" w:rsidRDefault="5F378AF6" w:rsidP="5F378AF6">
      <w:pPr>
        <w:numPr>
          <w:ilvl w:val="0"/>
          <w:numId w:val="35"/>
        </w:numPr>
        <w:pBdr>
          <w:top w:val="nil"/>
          <w:left w:val="nil"/>
          <w:bottom w:val="nil"/>
          <w:right w:val="nil"/>
          <w:between w:val="nil"/>
        </w:pBdr>
        <w:spacing w:before="0" w:after="0"/>
        <w:ind w:right="0"/>
        <w:rPr>
          <w:rFonts w:ascii="Arial" w:eastAsia="Arial" w:hAnsi="Arial" w:cs="Arial"/>
        </w:rPr>
      </w:pPr>
      <w:r w:rsidRPr="5F378AF6">
        <w:rPr>
          <w:b/>
        </w:rPr>
        <w:t>How:</w:t>
      </w:r>
      <w:r w:rsidRPr="5F378AF6">
        <w:t xml:space="preserve"> The interface will be built using Jetpack Compose, implementing Material Design 3 guidelines</w:t>
      </w:r>
      <w:r w:rsidR="3D58813E" w:rsidRPr="5F378AF6">
        <w:t>,</w:t>
      </w:r>
      <w:r w:rsidRPr="5F378AF6">
        <w:t xml:space="preserve"> </w:t>
      </w:r>
      <w:r w:rsidR="70D4185E" w:rsidRPr="5F378AF6">
        <w:rPr>
          <w:rFonts w:ascii="Arial" w:eastAsia="Arial" w:hAnsi="Arial" w:cs="Arial"/>
          <w:color w:val="000000" w:themeColor="text1"/>
        </w:rPr>
        <w:t>featuring dynamic color palettes adapted for outdoor accessibility, tailored botanical iconography, clean visual hierarchies</w:t>
      </w:r>
      <w:r w:rsidR="188030D1" w:rsidRPr="5F378AF6">
        <w:rPr>
          <w:rFonts w:ascii="Arial" w:eastAsia="Arial" w:hAnsi="Arial" w:cs="Arial"/>
          <w:color w:val="000000" w:themeColor="text1"/>
        </w:rPr>
        <w:t xml:space="preserve">. A </w:t>
      </w:r>
      <w:r w:rsidR="188030D1" w:rsidRPr="5F378AF6">
        <w:rPr>
          <w:rFonts w:ascii="Arial" w:eastAsia="Arial" w:hAnsi="Arial" w:cs="Arial"/>
        </w:rPr>
        <w:t>quantitative evidence distribution graphics will be displayed as well (see example below)</w:t>
      </w:r>
    </w:p>
    <w:p w14:paraId="30B220E1" w14:textId="201E25F4" w:rsidR="188030D1" w:rsidRDefault="188030D1" w:rsidP="5F378AF6">
      <w:pPr>
        <w:pBdr>
          <w:top w:val="nil"/>
          <w:left w:val="nil"/>
          <w:bottom w:val="nil"/>
          <w:right w:val="nil"/>
          <w:between w:val="nil"/>
        </w:pBdr>
        <w:spacing w:before="0" w:after="0"/>
        <w:ind w:left="600" w:right="0" w:hanging="360"/>
        <w:jc w:val="center"/>
        <w:rPr>
          <w:rFonts w:hint="eastAsia"/>
        </w:rPr>
      </w:pPr>
      <w:r>
        <w:rPr>
          <w:noProof/>
        </w:rPr>
        <w:drawing>
          <wp:inline distT="0" distB="0" distL="0" distR="0" wp14:anchorId="11B8C8B6" wp14:editId="4EAC557E">
            <wp:extent cx="5705911" cy="2707066"/>
            <wp:effectExtent l="0" t="0" r="0" b="0"/>
            <wp:docPr id="1469957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57423" name="Picture 1469957423"/>
                    <pic:cNvPicPr/>
                  </pic:nvPicPr>
                  <pic:blipFill>
                    <a:blip r:embed="rId15">
                      <a:extLst>
                        <a:ext uri="{28A0092B-C50C-407E-A947-70E740481C1C}">
                          <a14:useLocalDpi xmlns:a14="http://schemas.microsoft.com/office/drawing/2010/main"/>
                        </a:ext>
                      </a:extLst>
                    </a:blip>
                    <a:stretch>
                      <a:fillRect/>
                    </a:stretch>
                  </pic:blipFill>
                  <pic:spPr>
                    <a:xfrm>
                      <a:off x="0" y="0"/>
                      <a:ext cx="5705911" cy="2707066"/>
                    </a:xfrm>
                    <a:prstGeom prst="rect">
                      <a:avLst/>
                    </a:prstGeom>
                  </pic:spPr>
                </pic:pic>
              </a:graphicData>
            </a:graphic>
          </wp:inline>
        </w:drawing>
      </w:r>
    </w:p>
    <w:p w14:paraId="33852E03" w14:textId="78A09DAC" w:rsidR="5F378AF6" w:rsidRDefault="5F378AF6" w:rsidP="5F378AF6">
      <w:pPr>
        <w:pBdr>
          <w:top w:val="nil"/>
          <w:left w:val="nil"/>
          <w:bottom w:val="nil"/>
          <w:right w:val="nil"/>
          <w:between w:val="nil"/>
        </w:pBdr>
        <w:spacing w:before="0" w:after="0"/>
        <w:ind w:left="600" w:right="0" w:hanging="360"/>
        <w:rPr>
          <w:rFonts w:ascii="Arial" w:eastAsia="Arial" w:hAnsi="Arial" w:cs="Arial"/>
        </w:rPr>
      </w:pPr>
    </w:p>
    <w:p w14:paraId="56D26B96" w14:textId="67180478" w:rsidR="5F378AF6" w:rsidRDefault="5F378AF6" w:rsidP="5F378AF6">
      <w:pPr>
        <w:numPr>
          <w:ilvl w:val="0"/>
          <w:numId w:val="35"/>
        </w:numPr>
        <w:pBdr>
          <w:top w:val="nil"/>
          <w:left w:val="nil"/>
          <w:bottom w:val="nil"/>
          <w:right w:val="nil"/>
          <w:between w:val="nil"/>
        </w:pBdr>
        <w:spacing w:before="0" w:after="0"/>
        <w:ind w:right="0"/>
        <w:rPr>
          <w:rFonts w:hint="eastAsia"/>
          <w:lang w:val="en-GB"/>
        </w:rPr>
      </w:pPr>
      <w:r w:rsidRPr="5F378AF6">
        <w:rPr>
          <w:b/>
          <w:bCs/>
          <w:lang w:val="en-GB"/>
        </w:rPr>
        <w:t>Why:</w:t>
      </w:r>
      <w:r w:rsidRPr="5F378AF6">
        <w:rPr>
          <w:lang w:val="en-GB"/>
        </w:rPr>
        <w:t xml:space="preserve"> An aesthetically appealing visual presentation increases engagement</w:t>
      </w:r>
      <w:r w:rsidR="07BE0B61" w:rsidRPr="5F378AF6">
        <w:rPr>
          <w:lang w:val="en-GB"/>
        </w:rPr>
        <w:t xml:space="preserve">, and a </w:t>
      </w:r>
      <w:r w:rsidR="07BE0B61" w:rsidRPr="5F378AF6">
        <w:rPr>
          <w:rFonts w:ascii="Arial" w:eastAsia="Arial" w:hAnsi="Arial" w:cs="Arial"/>
          <w:color w:val="000000" w:themeColor="text1"/>
          <w:lang w:val="en-GB"/>
        </w:rPr>
        <w:t>well-structured visual layout presents complex multi-modal evidence clearly, enabling users to understand why a specific species was recommended.</w:t>
      </w:r>
    </w:p>
    <w:p w14:paraId="00000084" w14:textId="77777777" w:rsidR="00750D23" w:rsidRDefault="00DE7BE8" w:rsidP="3F848224">
      <w:pPr>
        <w:numPr>
          <w:ilvl w:val="0"/>
          <w:numId w:val="35"/>
        </w:numPr>
        <w:pBdr>
          <w:top w:val="nil"/>
          <w:left w:val="nil"/>
          <w:bottom w:val="nil"/>
          <w:right w:val="nil"/>
          <w:between w:val="nil"/>
        </w:pBdr>
        <w:spacing w:before="0" w:after="0"/>
        <w:ind w:right="0"/>
        <w:rPr>
          <w:rFonts w:hint="eastAsia"/>
        </w:rPr>
      </w:pPr>
      <w:r w:rsidRPr="3F848224">
        <w:rPr>
          <w:b/>
        </w:rPr>
        <w:t>Evidence:</w:t>
      </w:r>
      <w:r w:rsidRPr="3F848224">
        <w:t xml:space="preserve"> High-resolution design mockups, vector asset implementations, and component screenshot matrices across various device configurations.</w:t>
      </w:r>
    </w:p>
    <w:p w14:paraId="00000085" w14:textId="77777777" w:rsidR="00750D23" w:rsidRDefault="00DE7BE8">
      <w:pPr>
        <w:pStyle w:val="Heading4"/>
        <w:rPr>
          <w:rFonts w:hint="eastAsia"/>
        </w:rPr>
      </w:pPr>
      <w:r>
        <w:t>11. User Interface — Guidelines</w:t>
      </w:r>
    </w:p>
    <w:p w14:paraId="00000086" w14:textId="6C031740" w:rsidR="00750D23" w:rsidRDefault="5F378AF6" w:rsidP="5F378AF6">
      <w:pPr>
        <w:numPr>
          <w:ilvl w:val="0"/>
          <w:numId w:val="7"/>
        </w:numPr>
        <w:pBdr>
          <w:top w:val="nil"/>
          <w:left w:val="nil"/>
          <w:bottom w:val="nil"/>
          <w:right w:val="nil"/>
          <w:between w:val="nil"/>
        </w:pBdr>
        <w:spacing w:before="0" w:after="0"/>
        <w:ind w:right="0"/>
        <w:rPr>
          <w:rFonts w:hint="eastAsia"/>
        </w:rPr>
      </w:pPr>
      <w:r w:rsidRPr="5F378AF6">
        <w:rPr>
          <w:b/>
          <w:bCs/>
          <w:lang w:val="en-GB"/>
        </w:rPr>
        <w:t>How:</w:t>
      </w:r>
      <w:r w:rsidRPr="5F378AF6">
        <w:rPr>
          <w:lang w:val="en-GB"/>
        </w:rPr>
        <w:t xml:space="preserve"> The app will adhere to Android platform UX guidelines</w:t>
      </w:r>
      <w:r w:rsidR="5258BE37" w:rsidRPr="5F378AF6">
        <w:rPr>
          <w:lang w:val="en-GB"/>
        </w:rPr>
        <w:t xml:space="preserve"> </w:t>
      </w:r>
      <w:r w:rsidR="5258BE37" w:rsidRPr="5F378AF6">
        <w:rPr>
          <w:rFonts w:ascii="Arial" w:eastAsia="Arial" w:hAnsi="Arial" w:cs="Arial"/>
          <w:color w:val="000000" w:themeColor="text1"/>
          <w:lang w:val="en-GB"/>
        </w:rPr>
        <w:t>and WCAG 2.1 AA accessibility guidelines</w:t>
      </w:r>
      <w:r w:rsidRPr="5F378AF6">
        <w:rPr>
          <w:lang w:val="en-GB"/>
        </w:rPr>
        <w:t xml:space="preserve">, handling runtime permissions, system back gestures, adaptive layouts, edge-to-edge rendering, and </w:t>
      </w:r>
      <w:r w:rsidR="5CD16F0E" w:rsidRPr="5F378AF6">
        <w:rPr>
          <w:rFonts w:ascii="Arial" w:eastAsia="Arial" w:hAnsi="Arial" w:cs="Arial"/>
          <w:color w:val="000000" w:themeColor="text1"/>
        </w:rPr>
        <w:t>explicit Content Descriptions for screen reader compatibility</w:t>
      </w:r>
      <w:r w:rsidR="5CD16F0E" w:rsidRPr="5F378AF6">
        <w:rPr>
          <w:rFonts w:eastAsia="Google Sans"/>
          <w:lang w:val="en-GB"/>
        </w:rPr>
        <w:t xml:space="preserve"> (</w:t>
      </w:r>
      <w:r w:rsidRPr="5F378AF6">
        <w:rPr>
          <w:lang w:val="en-GB"/>
        </w:rPr>
        <w:t>TalkBack</w:t>
      </w:r>
      <w:r w:rsidR="332FF456" w:rsidRPr="5F378AF6">
        <w:rPr>
          <w:lang w:val="en-GB"/>
        </w:rPr>
        <w:t>)</w:t>
      </w:r>
      <w:r w:rsidRPr="5F378AF6">
        <w:rPr>
          <w:lang w:val="en-GB"/>
        </w:rPr>
        <w:t xml:space="preserve"> accessibility attributes.</w:t>
      </w:r>
    </w:p>
    <w:p w14:paraId="00000087" w14:textId="77777777" w:rsidR="00750D23" w:rsidRDefault="5F378AF6">
      <w:pPr>
        <w:numPr>
          <w:ilvl w:val="0"/>
          <w:numId w:val="7"/>
        </w:numPr>
        <w:pBdr>
          <w:top w:val="nil"/>
          <w:left w:val="nil"/>
          <w:bottom w:val="nil"/>
          <w:right w:val="nil"/>
          <w:between w:val="nil"/>
        </w:pBdr>
        <w:spacing w:before="0" w:after="0"/>
        <w:ind w:right="0"/>
        <w:rPr>
          <w:rFonts w:hint="eastAsia"/>
        </w:rPr>
      </w:pPr>
      <w:r w:rsidRPr="5F378AF6">
        <w:rPr>
          <w:b/>
          <w:bCs/>
        </w:rPr>
        <w:t>Why:</w:t>
      </w:r>
      <w:r>
        <w:t xml:space="preserve"> Adhering to platform standards ensures predictable behavior, high usability, and full accessibility for users with disabilities.</w:t>
      </w:r>
    </w:p>
    <w:p w14:paraId="00000089" w14:textId="77777777" w:rsidR="00750D23" w:rsidRDefault="00DE7BE8" w:rsidP="3F848224">
      <w:pPr>
        <w:numPr>
          <w:ilvl w:val="0"/>
          <w:numId w:val="7"/>
        </w:numPr>
        <w:pBdr>
          <w:top w:val="nil"/>
          <w:left w:val="nil"/>
          <w:bottom w:val="nil"/>
          <w:right w:val="nil"/>
          <w:between w:val="nil"/>
        </w:pBdr>
        <w:spacing w:before="0" w:after="0"/>
        <w:ind w:right="0"/>
        <w:rPr>
          <w:rFonts w:hint="eastAsia"/>
        </w:rPr>
      </w:pPr>
      <w:r w:rsidRPr="3F848224">
        <w:rPr>
          <w:b/>
        </w:rPr>
        <w:t>Evidence:</w:t>
      </w:r>
      <w:r w:rsidRPr="3F848224">
        <w:t xml:space="preserve"> Accessibility Inspector audit logs, TalkBack screen reader verification recordings, and multi-screen layout captures.</w:t>
      </w:r>
    </w:p>
    <w:p w14:paraId="0000008A" w14:textId="77777777" w:rsidR="00750D23" w:rsidRDefault="00DE7BE8">
      <w:pPr>
        <w:pStyle w:val="Heading4"/>
        <w:rPr>
          <w:rFonts w:hint="eastAsia"/>
        </w:rPr>
      </w:pPr>
      <w:r>
        <w:t>12. User Interface — Flow</w:t>
      </w:r>
    </w:p>
    <w:p w14:paraId="0000008B" w14:textId="511F290B" w:rsidR="00750D23" w:rsidRDefault="5F378AF6" w:rsidP="5F378AF6">
      <w:pPr>
        <w:numPr>
          <w:ilvl w:val="0"/>
          <w:numId w:val="8"/>
        </w:numPr>
        <w:pBdr>
          <w:top w:val="nil"/>
          <w:left w:val="nil"/>
          <w:bottom w:val="nil"/>
          <w:right w:val="nil"/>
          <w:between w:val="nil"/>
        </w:pBdr>
        <w:spacing w:before="0" w:after="0"/>
        <w:ind w:right="0"/>
        <w:rPr>
          <w:rFonts w:hint="eastAsia"/>
          <w:lang w:val="en-GB"/>
        </w:rPr>
      </w:pPr>
      <w:r w:rsidRPr="5F378AF6">
        <w:rPr>
          <w:b/>
          <w:bCs/>
          <w:lang w:val="en-GB"/>
        </w:rPr>
        <w:t>How:</w:t>
      </w:r>
      <w:r w:rsidRPr="5F378AF6">
        <w:rPr>
          <w:lang w:val="en-GB"/>
        </w:rPr>
        <w:t xml:space="preserve"> The application will follow an intuitive primary workflow: Home → </w:t>
      </w:r>
      <w:r w:rsidR="3DDA46DC" w:rsidRPr="5F378AF6">
        <w:rPr>
          <w:lang w:val="en-GB"/>
        </w:rPr>
        <w:t>Scan/</w:t>
      </w:r>
      <w:r w:rsidRPr="5F378AF6">
        <w:rPr>
          <w:lang w:val="en-GB"/>
        </w:rPr>
        <w:t>Observe → Results</w:t>
      </w:r>
      <w:r w:rsidR="4038080D" w:rsidRPr="5F378AF6">
        <w:rPr>
          <w:lang w:val="en-GB"/>
        </w:rPr>
        <w:t xml:space="preserve"> Analysis</w:t>
      </w:r>
      <w:r w:rsidRPr="5F378AF6">
        <w:rPr>
          <w:lang w:val="en-GB"/>
        </w:rPr>
        <w:t xml:space="preserve"> → </w:t>
      </w:r>
      <w:r w:rsidR="7E0EA846" w:rsidRPr="5F378AF6">
        <w:rPr>
          <w:lang w:val="en-GB"/>
        </w:rPr>
        <w:t>Collection/</w:t>
      </w:r>
      <w:r w:rsidRPr="5F378AF6">
        <w:rPr>
          <w:lang w:val="en-GB"/>
        </w:rPr>
        <w:t>Field Guide. Users will maintain continuous control, with options to retake captures, adjust microhabitat selections, or retry failed queries.</w:t>
      </w:r>
    </w:p>
    <w:p w14:paraId="0A8DE614" w14:textId="467168DF" w:rsidR="5924FDB2" w:rsidRDefault="5924FDB2" w:rsidP="5F378AF6">
      <w:pPr>
        <w:pBdr>
          <w:top w:val="nil"/>
          <w:left w:val="nil"/>
          <w:bottom w:val="nil"/>
          <w:right w:val="nil"/>
          <w:between w:val="nil"/>
        </w:pBdr>
        <w:spacing w:before="0" w:after="0"/>
        <w:ind w:left="600" w:right="0" w:hanging="360"/>
        <w:rPr>
          <w:rFonts w:hint="eastAsia"/>
        </w:rPr>
      </w:pPr>
      <w:r>
        <w:rPr>
          <w:noProof/>
        </w:rPr>
        <w:drawing>
          <wp:inline distT="0" distB="0" distL="0" distR="0" wp14:anchorId="2A8646A9" wp14:editId="031CE61A">
            <wp:extent cx="6705600" cy="1504950"/>
            <wp:effectExtent l="0" t="0" r="0" b="0"/>
            <wp:docPr id="1988717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17224" name="Picture 1988717224"/>
                    <pic:cNvPicPr/>
                  </pic:nvPicPr>
                  <pic:blipFill>
                    <a:blip r:embed="rId16">
                      <a:extLst>
                        <a:ext uri="{28A0092B-C50C-407E-A947-70E740481C1C}">
                          <a14:useLocalDpi xmlns:a14="http://schemas.microsoft.com/office/drawing/2010/main"/>
                        </a:ext>
                      </a:extLst>
                    </a:blip>
                    <a:stretch>
                      <a:fillRect/>
                    </a:stretch>
                  </pic:blipFill>
                  <pic:spPr>
                    <a:xfrm>
                      <a:off x="0" y="0"/>
                      <a:ext cx="6705600" cy="1504950"/>
                    </a:xfrm>
                    <a:prstGeom prst="rect">
                      <a:avLst/>
                    </a:prstGeom>
                  </pic:spPr>
                </pic:pic>
              </a:graphicData>
            </a:graphic>
          </wp:inline>
        </w:drawing>
      </w:r>
    </w:p>
    <w:p w14:paraId="0000008C" w14:textId="77777777" w:rsidR="00750D23" w:rsidRDefault="5F378AF6">
      <w:pPr>
        <w:numPr>
          <w:ilvl w:val="0"/>
          <w:numId w:val="8"/>
        </w:numPr>
        <w:pBdr>
          <w:top w:val="nil"/>
          <w:left w:val="nil"/>
          <w:bottom w:val="nil"/>
          <w:right w:val="nil"/>
          <w:between w:val="nil"/>
        </w:pBdr>
        <w:spacing w:before="0" w:after="0"/>
        <w:ind w:right="0"/>
        <w:rPr>
          <w:rFonts w:hint="eastAsia"/>
        </w:rPr>
      </w:pPr>
      <w:r w:rsidRPr="5F378AF6">
        <w:rPr>
          <w:b/>
          <w:bCs/>
        </w:rPr>
        <w:t>Why:</w:t>
      </w:r>
      <w:r>
        <w:t xml:space="preserve"> A logical, frictionless navigation flow reduces cognitive load during field operations, ensuring efficient observational data collection.</w:t>
      </w:r>
    </w:p>
    <w:p w14:paraId="0000008E" w14:textId="77777777" w:rsidR="00750D23" w:rsidRDefault="5F378AF6" w:rsidP="5F378AF6">
      <w:pPr>
        <w:numPr>
          <w:ilvl w:val="0"/>
          <w:numId w:val="8"/>
        </w:numPr>
        <w:pBdr>
          <w:top w:val="nil"/>
          <w:left w:val="nil"/>
          <w:bottom w:val="nil"/>
          <w:right w:val="nil"/>
          <w:between w:val="nil"/>
        </w:pBdr>
        <w:spacing w:before="0" w:after="0"/>
        <w:ind w:right="0"/>
        <w:rPr>
          <w:rFonts w:hint="eastAsia"/>
        </w:rPr>
      </w:pPr>
      <w:r w:rsidRPr="5F378AF6">
        <w:rPr>
          <w:b/>
        </w:rPr>
        <w:t>Evidence:</w:t>
      </w:r>
      <w:r w:rsidRPr="5F378AF6">
        <w:t xml:space="preserve"> Navigation state transition diagrams and task completion metrics from user evaluation sessions.</w:t>
      </w:r>
    </w:p>
    <w:p w14:paraId="0000008F" w14:textId="77777777" w:rsidR="00750D23" w:rsidRDefault="00DE7BE8">
      <w:pPr>
        <w:pStyle w:val="Heading4"/>
        <w:rPr>
          <w:rFonts w:hint="eastAsia"/>
        </w:rPr>
      </w:pPr>
      <w:r>
        <w:t>13. User Interface — Language</w:t>
      </w:r>
    </w:p>
    <w:p w14:paraId="6E698AF6" w14:textId="2A8B98C8" w:rsidR="00750D23" w:rsidRDefault="5F378AF6" w:rsidP="5F378AF6">
      <w:pPr>
        <w:numPr>
          <w:ilvl w:val="0"/>
          <w:numId w:val="9"/>
        </w:numPr>
        <w:pBdr>
          <w:top w:val="nil"/>
          <w:left w:val="nil"/>
          <w:bottom w:val="nil"/>
          <w:right w:val="nil"/>
          <w:between w:val="nil"/>
        </w:pBdr>
        <w:spacing w:before="0" w:after="0" w:line="259" w:lineRule="auto"/>
        <w:ind w:right="0"/>
        <w:rPr>
          <w:rFonts w:hint="eastAsia"/>
        </w:rPr>
      </w:pPr>
      <w:r w:rsidRPr="5F378AF6">
        <w:rPr>
          <w:b/>
          <w:bCs/>
        </w:rPr>
        <w:t>How:</w:t>
      </w:r>
      <w:r>
        <w:t xml:space="preserve"> All user-facing strings will use clear, precise, non-technical terminology</w:t>
      </w:r>
      <w:r w:rsidR="7B3946A2">
        <w:t xml:space="preserve"> and</w:t>
      </w:r>
      <w:r w:rsidR="7B3946A2" w:rsidRPr="5F378AF6">
        <w:rPr>
          <w:rFonts w:ascii="Arial" w:eastAsia="Arial" w:hAnsi="Arial" w:cs="Arial"/>
          <w:color w:val="000000" w:themeColor="text1"/>
        </w:rPr>
        <w:t xml:space="preserve"> will explicitly differentiate between raw model outputs, relative candidate ranking scores, external occurrence record counts, and data source modes (e.g., </w:t>
      </w:r>
      <w:r w:rsidR="7B3946A2" w:rsidRPr="5F378AF6">
        <w:rPr>
          <w:rFonts w:ascii="Arial" w:eastAsia="Arial" w:hAnsi="Arial" w:cs="Arial"/>
          <w:i/>
          <w:color w:val="000000" w:themeColor="text1"/>
        </w:rPr>
        <w:t>Live ALA API</w:t>
      </w:r>
      <w:r w:rsidR="7B3946A2" w:rsidRPr="5F378AF6">
        <w:rPr>
          <w:rFonts w:ascii="Arial" w:eastAsia="Arial" w:hAnsi="Arial" w:cs="Arial"/>
          <w:color w:val="000000" w:themeColor="text1"/>
        </w:rPr>
        <w:t xml:space="preserve"> vs. </w:t>
      </w:r>
      <w:r w:rsidR="7B3946A2" w:rsidRPr="5F378AF6">
        <w:rPr>
          <w:rFonts w:ascii="Arial" w:eastAsia="Arial" w:hAnsi="Arial" w:cs="Arial"/>
          <w:i/>
          <w:color w:val="000000" w:themeColor="text1"/>
        </w:rPr>
        <w:t>Offline Cache</w:t>
      </w:r>
      <w:r w:rsidR="7B3946A2" w:rsidRPr="5F378AF6">
        <w:rPr>
          <w:rFonts w:ascii="Arial" w:eastAsia="Arial" w:hAnsi="Arial" w:cs="Arial"/>
          <w:color w:val="000000" w:themeColor="text1"/>
        </w:rPr>
        <w:t>)</w:t>
      </w:r>
      <w:r>
        <w:t xml:space="preserve"> The interface will </w:t>
      </w:r>
      <w:r w:rsidR="6C380517">
        <w:t xml:space="preserve">also </w:t>
      </w:r>
      <w:r>
        <w:t>explicitly describe scores as "relative candidate likelihoods" rather than absolute confidence percentages.</w:t>
      </w:r>
      <w:r w:rsidR="13B07ADF">
        <w:t xml:space="preserve"> It will</w:t>
      </w:r>
      <w:r w:rsidR="13B07ADF" w:rsidRPr="5F378AF6">
        <w:rPr>
          <w:rFonts w:ascii="Arial" w:eastAsia="Arial" w:hAnsi="Arial" w:cs="Arial"/>
          <w:color w:val="000000" w:themeColor="text1"/>
        </w:rPr>
        <w:t xml:space="preserve"> refrain from displaying deceptive claims such as "100% Species Accuracy."</w:t>
      </w:r>
    </w:p>
    <w:p w14:paraId="00000090" w14:textId="7C7E89C6" w:rsidR="00750D23" w:rsidRDefault="00750D23" w:rsidP="5F378AF6">
      <w:pPr>
        <w:pBdr>
          <w:top w:val="nil"/>
          <w:left w:val="nil"/>
          <w:bottom w:val="nil"/>
          <w:right w:val="nil"/>
          <w:between w:val="nil"/>
        </w:pBdr>
        <w:spacing w:before="0" w:after="0"/>
        <w:ind w:left="600" w:right="0" w:hanging="360"/>
        <w:rPr>
          <w:rFonts w:hint="eastAsia"/>
        </w:rPr>
      </w:pPr>
    </w:p>
    <w:p w14:paraId="00000091" w14:textId="192954EB" w:rsidR="00750D23" w:rsidRDefault="5F378AF6" w:rsidP="5F378AF6">
      <w:pPr>
        <w:numPr>
          <w:ilvl w:val="0"/>
          <w:numId w:val="9"/>
        </w:numPr>
        <w:pBdr>
          <w:top w:val="nil"/>
          <w:left w:val="nil"/>
          <w:bottom w:val="nil"/>
          <w:right w:val="nil"/>
          <w:between w:val="nil"/>
        </w:pBdr>
        <w:spacing w:before="0" w:after="0"/>
        <w:ind w:right="0"/>
        <w:rPr>
          <w:rFonts w:hint="eastAsia"/>
        </w:rPr>
      </w:pPr>
      <w:r w:rsidRPr="5F378AF6">
        <w:rPr>
          <w:b/>
          <w:bCs/>
          <w:lang w:val="en-GB"/>
        </w:rPr>
        <w:t>Why:</w:t>
      </w:r>
      <w:r w:rsidRPr="5F378AF6">
        <w:rPr>
          <w:lang w:val="en-GB"/>
        </w:rPr>
        <w:t xml:space="preserve"> </w:t>
      </w:r>
      <w:r w:rsidR="51BAD8A8" w:rsidRPr="5F378AF6">
        <w:rPr>
          <w:lang w:val="en-GB"/>
        </w:rPr>
        <w:t>Clear and t</w:t>
      </w:r>
      <w:r w:rsidRPr="5F378AF6">
        <w:rPr>
          <w:lang w:val="en-GB"/>
        </w:rPr>
        <w:t>ransparent language prevents over-reliance on automated predictions</w:t>
      </w:r>
      <w:r w:rsidR="41928DCB" w:rsidRPr="5F378AF6">
        <w:rPr>
          <w:lang w:val="en-GB"/>
        </w:rPr>
        <w:t>. This</w:t>
      </w:r>
      <w:r w:rsidR="4764B08B" w:rsidRPr="5F378AF6">
        <w:rPr>
          <w:rFonts w:ascii="Arial" w:eastAsia="Arial" w:hAnsi="Arial" w:cs="Arial"/>
          <w:color w:val="000000" w:themeColor="text1"/>
          <w:lang w:val="en-GB"/>
        </w:rPr>
        <w:t xml:space="preserve"> prevents user misinterpretation, setting accurate expectations for statistical AI outputs.</w:t>
      </w:r>
      <w:r w:rsidR="7B7F29AD" w:rsidRPr="5F378AF6">
        <w:rPr>
          <w:rFonts w:ascii="Arial" w:eastAsia="Arial" w:hAnsi="Arial" w:cs="Arial"/>
          <w:color w:val="000000" w:themeColor="text1"/>
          <w:lang w:val="en-GB"/>
        </w:rPr>
        <w:t xml:space="preserve"> It also</w:t>
      </w:r>
      <w:r w:rsidR="4764B08B" w:rsidRPr="5F378AF6">
        <w:rPr>
          <w:rFonts w:eastAsia="Google Sans"/>
          <w:lang w:val="en-GB"/>
        </w:rPr>
        <w:t xml:space="preserve"> </w:t>
      </w:r>
      <w:r w:rsidRPr="5F378AF6">
        <w:rPr>
          <w:lang w:val="en-GB"/>
        </w:rPr>
        <w:t>encourag</w:t>
      </w:r>
      <w:r w:rsidR="59C00818" w:rsidRPr="5F378AF6">
        <w:rPr>
          <w:lang w:val="en-GB"/>
        </w:rPr>
        <w:t xml:space="preserve">e </w:t>
      </w:r>
      <w:r w:rsidRPr="5F378AF6">
        <w:rPr>
          <w:lang w:val="en-GB"/>
        </w:rPr>
        <w:t>users to critically evaluate environmental evidence.</w:t>
      </w:r>
    </w:p>
    <w:p w14:paraId="00000093" w14:textId="77777777" w:rsidR="00750D23" w:rsidRDefault="00DE7BE8">
      <w:pPr>
        <w:numPr>
          <w:ilvl w:val="0"/>
          <w:numId w:val="9"/>
        </w:numPr>
        <w:pBdr>
          <w:top w:val="nil"/>
          <w:left w:val="nil"/>
          <w:bottom w:val="nil"/>
          <w:right w:val="nil"/>
          <w:between w:val="nil"/>
        </w:pBdr>
        <w:spacing w:before="0" w:after="0"/>
        <w:ind w:right="0"/>
        <w:rPr>
          <w:rFonts w:hint="eastAsia"/>
        </w:rPr>
      </w:pPr>
      <w:r>
        <w:rPr>
          <w:b/>
          <w:bCs/>
        </w:rPr>
        <w:t>Evidence:</w:t>
      </w:r>
      <w:r>
        <w:t xml:space="preserve"> Complete string resource inventories, UX text clarity evaluations, and localization compliance logs.</w:t>
      </w:r>
    </w:p>
    <w:p w14:paraId="00000094" w14:textId="77777777" w:rsidR="00750D23" w:rsidRDefault="00DE7BE8">
      <w:pPr>
        <w:pStyle w:val="Heading4"/>
        <w:rPr>
          <w:rFonts w:hint="eastAsia"/>
        </w:rPr>
      </w:pPr>
      <w:r>
        <w:t>14. User Interface — Reactiveness</w:t>
      </w:r>
    </w:p>
    <w:p w14:paraId="00000095" w14:textId="25F896C6" w:rsidR="00750D23" w:rsidRDefault="5F378AF6" w:rsidP="3F848224">
      <w:pPr>
        <w:numPr>
          <w:ilvl w:val="0"/>
          <w:numId w:val="10"/>
        </w:numPr>
        <w:pBdr>
          <w:top w:val="nil"/>
          <w:left w:val="nil"/>
          <w:bottom w:val="nil"/>
          <w:right w:val="nil"/>
          <w:between w:val="nil"/>
        </w:pBdr>
        <w:spacing w:before="0" w:after="0"/>
        <w:ind w:right="0"/>
        <w:rPr>
          <w:rFonts w:hint="eastAsia"/>
          <w:color w:val="00B050"/>
        </w:rPr>
      </w:pPr>
      <w:r w:rsidRPr="3F848224">
        <w:rPr>
          <w:b/>
        </w:rPr>
        <w:t>How:</w:t>
      </w:r>
      <w:r w:rsidRPr="3F848224">
        <w:t xml:space="preserve"> The UI will dynamically respond to continuous sensor inputs, updating stability badges, ambient light alerts, and orientation metrics in real time. Microhabitat selection changes will trigger instant local re-ranking without triggering network requests.</w:t>
      </w:r>
      <w:r w:rsidR="50A47406" w:rsidRPr="3F848224">
        <w:t xml:space="preserve"> </w:t>
      </w:r>
      <w:r w:rsidR="50A47406" w:rsidRPr="3F848224">
        <w:rPr>
          <w:color w:val="00B050"/>
        </w:rPr>
        <w:t>Want to use diagram?</w:t>
      </w:r>
    </w:p>
    <w:p w14:paraId="00000096" w14:textId="7191389F" w:rsidR="00750D23" w:rsidRDefault="5F378AF6" w:rsidP="5F378AF6">
      <w:pPr>
        <w:numPr>
          <w:ilvl w:val="0"/>
          <w:numId w:val="10"/>
        </w:numPr>
        <w:pBdr>
          <w:top w:val="nil"/>
          <w:left w:val="nil"/>
          <w:bottom w:val="nil"/>
          <w:right w:val="nil"/>
          <w:between w:val="nil"/>
        </w:pBdr>
        <w:spacing w:before="0" w:after="0"/>
        <w:ind w:right="0"/>
        <w:rPr>
          <w:rFonts w:hint="eastAsia"/>
          <w:lang w:val="en-GB"/>
        </w:rPr>
      </w:pPr>
      <w:r w:rsidRPr="5F378AF6">
        <w:rPr>
          <w:b/>
          <w:bCs/>
          <w:lang w:val="en-GB"/>
        </w:rPr>
        <w:t>Why:</w:t>
      </w:r>
      <w:r w:rsidRPr="5F378AF6">
        <w:rPr>
          <w:lang w:val="en-GB"/>
        </w:rPr>
        <w:t xml:space="preserve"> Real-time visual feedback confirms that the system is processing environmental context actively, increasing trust in the application.</w:t>
      </w:r>
      <w:r w:rsidR="41EE5D1B" w:rsidRPr="5F378AF6">
        <w:rPr>
          <w:lang w:val="en-GB"/>
        </w:rPr>
        <w:t xml:space="preserve"> </w:t>
      </w:r>
      <w:r w:rsidR="41EE5D1B" w:rsidRPr="5F378AF6">
        <w:rPr>
          <w:rFonts w:ascii="Arial" w:eastAsia="Arial" w:hAnsi="Arial" w:cs="Arial"/>
          <w:color w:val="000000" w:themeColor="text1"/>
          <w:lang w:val="en-GB"/>
        </w:rPr>
        <w:t>Instant feedback demonstrates system responsiveness and reveals how individual environmental factors influence the ranking algorithm.</w:t>
      </w:r>
    </w:p>
    <w:p w14:paraId="00000098" w14:textId="77777777" w:rsidR="00750D23" w:rsidRDefault="00DE7BE8" w:rsidP="3F848224">
      <w:pPr>
        <w:numPr>
          <w:ilvl w:val="0"/>
          <w:numId w:val="10"/>
        </w:numPr>
        <w:pBdr>
          <w:top w:val="nil"/>
          <w:left w:val="nil"/>
          <w:bottom w:val="nil"/>
          <w:right w:val="nil"/>
          <w:between w:val="nil"/>
        </w:pBdr>
        <w:spacing w:before="0" w:after="0"/>
        <w:ind w:right="0"/>
        <w:rPr>
          <w:rFonts w:hint="eastAsia"/>
        </w:rPr>
      </w:pPr>
      <w:r w:rsidRPr="3F848224">
        <w:rPr>
          <w:b/>
        </w:rPr>
        <w:t>Evidence:</w:t>
      </w:r>
      <w:r w:rsidRPr="3F848224">
        <w:t xml:space="preserve"> Screen recordings demonstrating real-time UI re-ranking upon microhabitat modification.</w:t>
      </w:r>
    </w:p>
    <w:p w14:paraId="00000099" w14:textId="77777777" w:rsidR="00750D23" w:rsidRDefault="00DE7BE8">
      <w:pPr>
        <w:pStyle w:val="Heading3"/>
        <w:spacing w:after="255"/>
        <w:rPr>
          <w:rFonts w:hint="eastAsia"/>
        </w:rPr>
      </w:pPr>
      <w:r>
        <w:t>Innovation Criteria</w:t>
      </w:r>
    </w:p>
    <w:p w14:paraId="0000009A" w14:textId="77777777" w:rsidR="00750D23" w:rsidRDefault="00DE7BE8">
      <w:pPr>
        <w:pStyle w:val="Heading4"/>
        <w:spacing w:before="0"/>
        <w:rPr>
          <w:rFonts w:hint="eastAsia"/>
        </w:rPr>
      </w:pPr>
      <w:r>
        <w:t>15. Innovation — Novelty</w:t>
      </w:r>
    </w:p>
    <w:p w14:paraId="0000009B" w14:textId="2B89877F" w:rsidR="00750D23" w:rsidRDefault="5F378AF6" w:rsidP="5F378AF6">
      <w:pPr>
        <w:numPr>
          <w:ilvl w:val="0"/>
          <w:numId w:val="11"/>
        </w:numPr>
        <w:pBdr>
          <w:top w:val="nil"/>
          <w:left w:val="nil"/>
          <w:bottom w:val="nil"/>
          <w:right w:val="nil"/>
          <w:between w:val="nil"/>
        </w:pBdr>
        <w:spacing w:before="0" w:after="0"/>
        <w:ind w:right="0"/>
        <w:rPr>
          <w:rFonts w:hint="eastAsia"/>
          <w:lang w:val="en-GB"/>
        </w:rPr>
      </w:pPr>
      <w:r w:rsidRPr="5F378AF6">
        <w:rPr>
          <w:b/>
          <w:bCs/>
          <w:lang w:val="en-GB"/>
        </w:rPr>
        <w:t>How:</w:t>
      </w:r>
      <w:r w:rsidRPr="5F378AF6">
        <w:rPr>
          <w:lang w:val="en-GB"/>
        </w:rPr>
        <w:t xml:space="preserve"> BioScout introduces a novel mobile paradigm by integrating explicitly selectable microhabitats, real-time spatial occurrence priors, </w:t>
      </w:r>
      <w:r w:rsidRPr="5F378AF6">
        <w:rPr>
          <w:rFonts w:ascii="Arial" w:eastAsia="Arial" w:hAnsi="Arial" w:cs="Arial"/>
          <w:color w:val="000000" w:themeColor="text1"/>
        </w:rPr>
        <w:t>seasonal clock priors and physical sensor gating</w:t>
      </w:r>
      <w:r w:rsidRPr="5F378AF6">
        <w:rPr>
          <w:lang w:val="en-GB"/>
        </w:rPr>
        <w:t xml:space="preserve"> directly into a field observation tool. It </w:t>
      </w:r>
      <w:r w:rsidRPr="5F378AF6">
        <w:rPr>
          <w:rFonts w:ascii="Arial" w:eastAsia="Arial" w:hAnsi="Arial" w:cs="Arial"/>
          <w:color w:val="000000" w:themeColor="text1"/>
          <w:lang w:val="en-GB"/>
        </w:rPr>
        <w:t>shifts mobile visual identification from isolated computer vision calls to an explainable context-aware multi-modal fusion architecture.</w:t>
      </w:r>
    </w:p>
    <w:p w14:paraId="0000009C" w14:textId="641E7D38" w:rsidR="00750D23" w:rsidRDefault="5F378AF6" w:rsidP="5F378AF6">
      <w:pPr>
        <w:numPr>
          <w:ilvl w:val="0"/>
          <w:numId w:val="11"/>
        </w:numPr>
        <w:pBdr>
          <w:top w:val="nil"/>
          <w:left w:val="nil"/>
          <w:bottom w:val="nil"/>
          <w:right w:val="nil"/>
          <w:between w:val="nil"/>
        </w:pBdr>
        <w:spacing w:before="0" w:after="0"/>
        <w:ind w:right="0"/>
        <w:rPr>
          <w:rFonts w:hint="eastAsia"/>
          <w:color w:val="0070C0"/>
        </w:rPr>
      </w:pPr>
      <w:r w:rsidRPr="5F378AF6">
        <w:rPr>
          <w:b/>
        </w:rPr>
        <w:t>Why:</w:t>
      </w:r>
      <w:r w:rsidRPr="5F378AF6">
        <w:t xml:space="preserve"> Existing mobile solutions rely almost exclusively on black-box visual classifiers, failing to leverage local ecological context available to the device.</w:t>
      </w:r>
      <w:r w:rsidRPr="5F378AF6">
        <w:rPr>
          <w:color w:val="0070C0"/>
        </w:rPr>
        <w:t xml:space="preserve"> &lt;-- comparison to current existing apps?</w:t>
      </w:r>
    </w:p>
    <w:p w14:paraId="3D386F30" w14:textId="291B962D" w:rsidR="7210B75B" w:rsidRDefault="7210B75B" w:rsidP="5F378AF6">
      <w:pPr>
        <w:numPr>
          <w:ilvl w:val="0"/>
          <w:numId w:val="11"/>
        </w:numPr>
        <w:pBdr>
          <w:top w:val="nil"/>
          <w:left w:val="nil"/>
          <w:bottom w:val="nil"/>
          <w:right w:val="nil"/>
          <w:between w:val="nil"/>
        </w:pBdr>
        <w:spacing w:before="0" w:after="0"/>
        <w:ind w:right="0"/>
        <w:rPr>
          <w:rFonts w:hint="eastAsia"/>
          <w:highlight w:val="yellow"/>
        </w:rPr>
      </w:pPr>
      <w:r w:rsidRPr="5F378AF6">
        <w:rPr>
          <w:b/>
          <w:color w:val="000000" w:themeColor="text1"/>
          <w:highlight w:val="yellow"/>
        </w:rPr>
        <w:t>Evidence:</w:t>
      </w:r>
      <w:r w:rsidRPr="5F378AF6">
        <w:rPr>
          <w:color w:val="000000" w:themeColor="text1"/>
          <w:highlight w:val="yellow"/>
        </w:rPr>
        <w:t xml:space="preserve"> Comparative analysis matrix evaluating BioScout against existing market solutions (e.g., iNaturalist, Seek).</w:t>
      </w:r>
    </w:p>
    <w:p w14:paraId="2DAA5F49" w14:textId="29692018" w:rsidR="5F378AF6" w:rsidRDefault="5F378AF6" w:rsidP="5F378AF6">
      <w:pPr>
        <w:pBdr>
          <w:top w:val="nil"/>
          <w:left w:val="nil"/>
          <w:bottom w:val="nil"/>
          <w:right w:val="nil"/>
          <w:between w:val="nil"/>
        </w:pBdr>
        <w:spacing w:before="0" w:after="0"/>
        <w:ind w:left="600" w:right="0" w:hanging="360"/>
        <w:rPr>
          <w:rFonts w:hint="eastAsia"/>
          <w:color w:val="0070C0"/>
        </w:rPr>
      </w:pPr>
    </w:p>
    <w:p w14:paraId="0000009F" w14:textId="77777777" w:rsidR="00750D23" w:rsidRDefault="00DE7BE8">
      <w:pPr>
        <w:pStyle w:val="Heading4"/>
        <w:rPr>
          <w:rFonts w:hint="eastAsia"/>
        </w:rPr>
      </w:pPr>
      <w:r>
        <w:t>16. Innovation — Surprise</w:t>
      </w:r>
    </w:p>
    <w:p w14:paraId="000000A0" w14:textId="055A7E6D" w:rsidR="00750D23" w:rsidRDefault="5F378AF6" w:rsidP="5F378AF6">
      <w:pPr>
        <w:numPr>
          <w:ilvl w:val="0"/>
          <w:numId w:val="12"/>
        </w:numPr>
        <w:pBdr>
          <w:top w:val="nil"/>
          <w:left w:val="nil"/>
          <w:bottom w:val="nil"/>
          <w:right w:val="nil"/>
          <w:between w:val="nil"/>
        </w:pBdr>
        <w:spacing w:before="0" w:after="0"/>
        <w:ind w:right="0"/>
        <w:rPr>
          <w:rFonts w:hint="eastAsia"/>
        </w:rPr>
      </w:pPr>
      <w:r w:rsidRPr="5F378AF6">
        <w:rPr>
          <w:b/>
        </w:rPr>
        <w:t>How:</w:t>
      </w:r>
      <w:r w:rsidRPr="5F378AF6">
        <w:t xml:space="preserve"> The application will deliver a compelling user experience by demonstrating rank reversals, where a secondary visual candidate ascends to the Top-1 position based on strong spatial, temporal, and microhabitat compatibility. </w:t>
      </w:r>
      <w:r w:rsidRPr="5F378AF6">
        <w:rPr>
          <w:rFonts w:ascii="Arial" w:eastAsia="Arial" w:hAnsi="Arial" w:cs="Arial"/>
          <w:color w:val="000000" w:themeColor="text1"/>
        </w:rPr>
        <w:t xml:space="preserve">The system exposes context-driven ranking adjustments by displaying side-by-side candidate ordering comparisons: </w:t>
      </w:r>
      <w:r w:rsidRPr="5F378AF6">
        <w:rPr>
          <w:rFonts w:ascii="Arial" w:eastAsia="Arial" w:hAnsi="Arial" w:cs="Arial"/>
          <w:i/>
          <w:color w:val="000000" w:themeColor="text1"/>
        </w:rPr>
        <w:t>Visual-Only Rank</w:t>
      </w:r>
      <w:r w:rsidRPr="5F378AF6">
        <w:rPr>
          <w:rFonts w:ascii="Arial" w:eastAsia="Arial" w:hAnsi="Arial" w:cs="Arial"/>
          <w:color w:val="000000" w:themeColor="text1"/>
        </w:rPr>
        <w:t xml:space="preserve"> versus </w:t>
      </w:r>
      <w:r w:rsidRPr="5F378AF6">
        <w:rPr>
          <w:rFonts w:ascii="Arial" w:eastAsia="Arial" w:hAnsi="Arial" w:cs="Arial"/>
          <w:i/>
          <w:color w:val="000000" w:themeColor="text1"/>
        </w:rPr>
        <w:t>Context-Fused Rank</w:t>
      </w:r>
      <w:r w:rsidRPr="5F378AF6">
        <w:rPr>
          <w:rFonts w:ascii="Arial" w:eastAsia="Arial" w:hAnsi="Arial" w:cs="Arial"/>
          <w:color w:val="000000" w:themeColor="text1"/>
        </w:rPr>
        <w:t>. This transparent framework demonstrates how environmental factors can elevate a lower-ranked visual candidate to the top position when local occurrence data and seasonal priors strongly support it.</w:t>
      </w:r>
    </w:p>
    <w:p w14:paraId="000000A1" w14:textId="5FE1ADAF" w:rsidR="00750D23" w:rsidRDefault="1555EBD2" w:rsidP="5F378AF6">
      <w:pPr>
        <w:numPr>
          <w:ilvl w:val="0"/>
          <w:numId w:val="12"/>
        </w:numPr>
        <w:pBdr>
          <w:top w:val="nil"/>
          <w:left w:val="nil"/>
          <w:bottom w:val="nil"/>
          <w:right w:val="nil"/>
          <w:between w:val="nil"/>
        </w:pBdr>
        <w:spacing w:before="0" w:after="0"/>
        <w:ind w:right="0"/>
        <w:rPr>
          <w:rFonts w:hint="eastAsia"/>
          <w:lang w:val="en-GB"/>
        </w:rPr>
      </w:pPr>
      <w:r w:rsidRPr="6E75454C">
        <w:rPr>
          <w:b/>
          <w:bCs/>
          <w:lang w:val="en-GB"/>
        </w:rPr>
        <w:t>Why:</w:t>
      </w:r>
      <w:r w:rsidRPr="6E75454C">
        <w:rPr>
          <w:lang w:val="en-GB"/>
        </w:rPr>
        <w:t xml:space="preserve"> Visual rank reversals clearly show the power of context-aware computing, revealing how environmental evidence can overcome visual ambiguity. It</w:t>
      </w:r>
      <w:r w:rsidRPr="6E75454C">
        <w:rPr>
          <w:rFonts w:ascii="Arial" w:eastAsia="Arial" w:hAnsi="Arial" w:cs="Arial"/>
          <w:color w:val="000000" w:themeColor="text1"/>
          <w:lang w:val="en-GB"/>
        </w:rPr>
        <w:t xml:space="preserve"> transforms the AI output into an educational, explainable tool, revealing the underlying data logic to the user.</w:t>
      </w:r>
    </w:p>
    <w:p w14:paraId="71BA1193" w14:textId="6601810C" w:rsidR="3106A057" w:rsidRDefault="3106A057" w:rsidP="5F378AF6">
      <w:pPr>
        <w:numPr>
          <w:ilvl w:val="0"/>
          <w:numId w:val="12"/>
        </w:numPr>
        <w:pBdr>
          <w:top w:val="nil"/>
          <w:left w:val="nil"/>
          <w:bottom w:val="nil"/>
          <w:right w:val="nil"/>
          <w:between w:val="nil"/>
        </w:pBdr>
        <w:spacing w:before="0" w:after="0"/>
        <w:ind w:right="0"/>
        <w:rPr>
          <w:rFonts w:hint="eastAsia"/>
          <w:highlight w:val="yellow"/>
          <w:lang w:val="en-GB"/>
        </w:rPr>
      </w:pPr>
      <w:r w:rsidRPr="5F378AF6">
        <w:rPr>
          <w:rFonts w:eastAsia="Google Sans"/>
          <w:b/>
          <w:bCs/>
          <w:color w:val="000000" w:themeColor="text1"/>
          <w:highlight w:val="yellow"/>
          <w:lang w:val="en-GB"/>
        </w:rPr>
        <w:t>Evidence:</w:t>
      </w:r>
      <w:r w:rsidRPr="5F378AF6">
        <w:rPr>
          <w:rFonts w:eastAsia="Google Sans"/>
          <w:color w:val="000000" w:themeColor="text1"/>
          <w:highlight w:val="yellow"/>
          <w:lang w:val="en-GB"/>
        </w:rPr>
        <w:t xml:space="preserve"> Case study logs documenting real-world species rank reversals driven by context fusion.</w:t>
      </w:r>
    </w:p>
    <w:p w14:paraId="03AFE694" w14:textId="61E3915E" w:rsidR="5F378AF6" w:rsidRDefault="5F378AF6" w:rsidP="5F378AF6">
      <w:pPr>
        <w:pBdr>
          <w:top w:val="nil"/>
          <w:left w:val="nil"/>
          <w:bottom w:val="nil"/>
          <w:right w:val="nil"/>
          <w:between w:val="nil"/>
        </w:pBdr>
        <w:spacing w:before="0" w:after="0"/>
        <w:ind w:left="600" w:right="0" w:hanging="360"/>
        <w:rPr>
          <w:rFonts w:hint="eastAsia"/>
          <w:highlight w:val="yellow"/>
          <w:lang w:val="en-GB"/>
        </w:rPr>
      </w:pPr>
    </w:p>
    <w:p w14:paraId="000000A4" w14:textId="0C558E28" w:rsidR="00750D23" w:rsidRDefault="5F378AF6" w:rsidP="5F378AF6">
      <w:pPr>
        <w:pStyle w:val="Heading4"/>
        <w:rPr>
          <w:rFonts w:hint="eastAsia"/>
          <w:color w:val="0070C0"/>
          <w:highlight w:val="yellow"/>
        </w:rPr>
      </w:pPr>
      <w:r>
        <w:t xml:space="preserve">17. </w:t>
      </w:r>
      <w:r w:rsidRPr="5F378AF6">
        <w:rPr>
          <w:highlight w:val="yellow"/>
        </w:rPr>
        <w:t xml:space="preserve">Innovation — Tech </w:t>
      </w:r>
      <w:commentRangeStart w:id="15"/>
      <w:r w:rsidRPr="5F378AF6">
        <w:rPr>
          <w:highlight w:val="yellow"/>
        </w:rPr>
        <w:t>Knowledge</w:t>
      </w:r>
      <w:r w:rsidR="31C723DB" w:rsidRPr="5F378AF6">
        <w:rPr>
          <w:color w:val="0070C0"/>
          <w:highlight w:val="yellow"/>
        </w:rPr>
        <w:t xml:space="preserve"> </w:t>
      </w:r>
      <w:commentRangeEnd w:id="15"/>
      <w:r w:rsidR="0014652A" w:rsidRPr="5F378AF6">
        <w:rPr>
          <w:rStyle w:val="CommentReference"/>
          <w:color w:val="0070C0"/>
          <w:sz w:val="24"/>
          <w:szCs w:val="24"/>
          <w:highlight w:val="yellow"/>
        </w:rPr>
        <w:commentReference w:id="15"/>
      </w:r>
      <w:r w:rsidR="31C723DB" w:rsidRPr="5F378AF6">
        <w:rPr>
          <w:color w:val="0070C0"/>
          <w:highlight w:val="yellow"/>
        </w:rPr>
        <w:t>should be tech depth</w:t>
      </w:r>
    </w:p>
    <w:p w14:paraId="19B99202" w14:textId="57491489" w:rsidR="00750D23" w:rsidRDefault="5F378AF6" w:rsidP="5F378AF6">
      <w:pPr>
        <w:numPr>
          <w:ilvl w:val="0"/>
          <w:numId w:val="13"/>
        </w:numPr>
        <w:pBdr>
          <w:top w:val="nil"/>
          <w:left w:val="nil"/>
          <w:bottom w:val="nil"/>
          <w:right w:val="nil"/>
          <w:between w:val="nil"/>
        </w:pBdr>
        <w:spacing w:before="0" w:after="0"/>
        <w:ind w:right="0"/>
        <w:rPr>
          <w:rFonts w:ascii="Arial" w:eastAsia="Arial" w:hAnsi="Arial" w:cs="Arial"/>
          <w:color w:val="000000" w:themeColor="text1"/>
          <w:lang w:val="en-GB"/>
        </w:rPr>
      </w:pPr>
      <w:r w:rsidRPr="5F378AF6">
        <w:rPr>
          <w:b/>
          <w:bCs/>
        </w:rPr>
        <w:t>How:</w:t>
      </w:r>
      <w:r>
        <w:t xml:space="preserve"> The project combines on-device machine learning, multi-sensor hardware signal processing, concurrent REST client architecture, spatial caching, log-linear Bayesian data fusion, and cloud synchronization.</w:t>
      </w:r>
      <w:r w:rsidR="26DEA929">
        <w:t xml:space="preserve"> </w:t>
      </w:r>
      <w:r w:rsidR="26DEA929" w:rsidRPr="5F378AF6">
        <w:rPr>
          <w:lang w:val="en-GB"/>
        </w:rPr>
        <w:t>Furthermore, t</w:t>
      </w:r>
      <w:r w:rsidR="26DEA929" w:rsidRPr="5F378AF6">
        <w:rPr>
          <w:rFonts w:ascii="Arial" w:eastAsia="Arial" w:hAnsi="Arial" w:cs="Arial"/>
          <w:color w:val="000000" w:themeColor="text1"/>
          <w:lang w:val="en-GB"/>
        </w:rPr>
        <w:t>he platform also integrates techniques from multiple computer science disciplines:</w:t>
      </w:r>
    </w:p>
    <w:p w14:paraId="391A58F3" w14:textId="32134A78" w:rsidR="00750D23" w:rsidRDefault="26DEA929" w:rsidP="5F378AF6">
      <w:pPr>
        <w:pStyle w:val="ListParagraph"/>
        <w:numPr>
          <w:ilvl w:val="1"/>
          <w:numId w:val="13"/>
        </w:numPr>
        <w:pBdr>
          <w:top w:val="nil"/>
          <w:left w:val="nil"/>
          <w:bottom w:val="nil"/>
          <w:right w:val="nil"/>
          <w:between w:val="nil"/>
        </w:pBdr>
        <w:spacing w:before="0" w:after="0"/>
        <w:ind w:right="0"/>
        <w:rPr>
          <w:rFonts w:ascii="Arial" w:eastAsia="Arial" w:hAnsi="Arial" w:cs="Arial"/>
          <w:color w:val="000000" w:themeColor="text1"/>
        </w:rPr>
      </w:pPr>
      <w:r w:rsidRPr="5F378AF6">
        <w:rPr>
          <w:rFonts w:ascii="Arial" w:eastAsia="Arial" w:hAnsi="Arial" w:cs="Arial"/>
          <w:b/>
          <w:bCs/>
          <w:color w:val="000000" w:themeColor="text1"/>
        </w:rPr>
        <w:t>Computer Vision &amp; Embedded ML:</w:t>
      </w:r>
      <w:r w:rsidRPr="5F378AF6">
        <w:rPr>
          <w:rFonts w:ascii="Arial" w:eastAsia="Arial" w:hAnsi="Arial" w:cs="Arial"/>
          <w:color w:val="000000" w:themeColor="text1"/>
        </w:rPr>
        <w:t xml:space="preserve"> Neural network execution on edge hardware.</w:t>
      </w:r>
    </w:p>
    <w:p w14:paraId="5D4DBEA5" w14:textId="05AE7812" w:rsidR="00750D23" w:rsidRDefault="26DEA929" w:rsidP="5F378AF6">
      <w:pPr>
        <w:pStyle w:val="ListParagraph"/>
        <w:numPr>
          <w:ilvl w:val="1"/>
          <w:numId w:val="13"/>
        </w:numPr>
        <w:pBdr>
          <w:top w:val="nil"/>
          <w:left w:val="nil"/>
          <w:bottom w:val="nil"/>
          <w:right w:val="nil"/>
          <w:between w:val="nil"/>
        </w:pBdr>
        <w:spacing w:before="0" w:after="0"/>
        <w:ind w:right="0"/>
        <w:rPr>
          <w:rFonts w:ascii="Arial" w:eastAsia="Arial" w:hAnsi="Arial" w:cs="Arial"/>
          <w:color w:val="000000" w:themeColor="text1"/>
        </w:rPr>
      </w:pPr>
      <w:r w:rsidRPr="5F378AF6">
        <w:rPr>
          <w:rFonts w:ascii="Arial" w:eastAsia="Arial" w:hAnsi="Arial" w:cs="Arial"/>
          <w:b/>
          <w:bCs/>
          <w:color w:val="000000" w:themeColor="text1"/>
        </w:rPr>
        <w:t>Signal Processing:</w:t>
      </w:r>
      <w:r w:rsidRPr="5F378AF6">
        <w:rPr>
          <w:rFonts w:ascii="Arial" w:eastAsia="Arial" w:hAnsi="Arial" w:cs="Arial"/>
          <w:color w:val="000000" w:themeColor="text1"/>
        </w:rPr>
        <w:t xml:space="preserve"> Real-time sensor filtering and inertial stability computation.</w:t>
      </w:r>
    </w:p>
    <w:p w14:paraId="315C8C8D" w14:textId="7D0CBFEE" w:rsidR="00750D23" w:rsidRDefault="26DEA929" w:rsidP="5F378AF6">
      <w:pPr>
        <w:pStyle w:val="ListParagraph"/>
        <w:numPr>
          <w:ilvl w:val="1"/>
          <w:numId w:val="13"/>
        </w:numPr>
        <w:pBdr>
          <w:top w:val="nil"/>
          <w:left w:val="nil"/>
          <w:bottom w:val="nil"/>
          <w:right w:val="nil"/>
          <w:between w:val="nil"/>
        </w:pBdr>
        <w:spacing w:before="0" w:after="0"/>
        <w:ind w:right="0"/>
        <w:rPr>
          <w:rFonts w:ascii="Arial" w:eastAsia="Arial" w:hAnsi="Arial" w:cs="Arial"/>
          <w:color w:val="000000" w:themeColor="text1"/>
        </w:rPr>
      </w:pPr>
      <w:r w:rsidRPr="5F378AF6">
        <w:rPr>
          <w:rFonts w:ascii="Arial" w:eastAsia="Arial" w:hAnsi="Arial" w:cs="Arial"/>
          <w:b/>
          <w:bCs/>
          <w:color w:val="000000" w:themeColor="text1"/>
        </w:rPr>
        <w:t>Distributed Systems:</w:t>
      </w:r>
      <w:r w:rsidRPr="5F378AF6">
        <w:rPr>
          <w:rFonts w:ascii="Arial" w:eastAsia="Arial" w:hAnsi="Arial" w:cs="Arial"/>
          <w:color w:val="000000" w:themeColor="text1"/>
        </w:rPr>
        <w:t xml:space="preserve"> Asynchronous API query orchestration, HTTP caching, and resilient fallback handling.</w:t>
      </w:r>
    </w:p>
    <w:p w14:paraId="5764C14E" w14:textId="6AF1A292" w:rsidR="00750D23" w:rsidRDefault="26DEA929" w:rsidP="5F378AF6">
      <w:pPr>
        <w:pStyle w:val="ListParagraph"/>
        <w:numPr>
          <w:ilvl w:val="1"/>
          <w:numId w:val="13"/>
        </w:numPr>
        <w:pBdr>
          <w:top w:val="nil"/>
          <w:left w:val="nil"/>
          <w:bottom w:val="nil"/>
          <w:right w:val="nil"/>
          <w:between w:val="nil"/>
        </w:pBdr>
        <w:spacing w:before="0" w:after="0"/>
        <w:ind w:right="0"/>
        <w:rPr>
          <w:rFonts w:ascii="Arial" w:eastAsia="Arial" w:hAnsi="Arial" w:cs="Arial"/>
          <w:color w:val="000000" w:themeColor="text1"/>
        </w:rPr>
      </w:pPr>
      <w:r w:rsidRPr="5F378AF6">
        <w:rPr>
          <w:rFonts w:ascii="Arial" w:eastAsia="Arial" w:hAnsi="Arial" w:cs="Arial"/>
          <w:b/>
          <w:color w:val="000000" w:themeColor="text1"/>
        </w:rPr>
        <w:t>Information Theory:</w:t>
      </w:r>
      <w:r w:rsidRPr="5F378AF6">
        <w:rPr>
          <w:rFonts w:ascii="Arial" w:eastAsia="Arial" w:hAnsi="Arial" w:cs="Arial"/>
          <w:color w:val="000000" w:themeColor="text1"/>
        </w:rPr>
        <w:t xml:space="preserve"> Log-linear Bayesian signal fusion and Softmax normalization.</w:t>
      </w:r>
    </w:p>
    <w:p w14:paraId="000000A5" w14:textId="70457318" w:rsidR="00750D23" w:rsidRDefault="26DEA929" w:rsidP="5F378AF6">
      <w:pPr>
        <w:pStyle w:val="ListParagraph"/>
        <w:numPr>
          <w:ilvl w:val="1"/>
          <w:numId w:val="13"/>
        </w:numPr>
        <w:pBdr>
          <w:top w:val="nil"/>
          <w:left w:val="nil"/>
          <w:bottom w:val="nil"/>
          <w:right w:val="nil"/>
          <w:between w:val="nil"/>
        </w:pBdr>
        <w:spacing w:before="0" w:after="0"/>
        <w:ind w:right="0"/>
        <w:rPr>
          <w:rFonts w:ascii="Arial" w:eastAsia="Arial" w:hAnsi="Arial" w:cs="Arial"/>
          <w:color w:val="000000" w:themeColor="text1"/>
        </w:rPr>
      </w:pPr>
      <w:r w:rsidRPr="5F378AF6">
        <w:rPr>
          <w:rFonts w:ascii="Arial" w:eastAsia="Arial" w:hAnsi="Arial" w:cs="Arial"/>
          <w:b/>
          <w:bCs/>
          <w:color w:val="000000" w:themeColor="text1"/>
        </w:rPr>
        <w:t>Database Systems:</w:t>
      </w:r>
      <w:r w:rsidRPr="5F378AF6">
        <w:rPr>
          <w:rFonts w:ascii="Arial" w:eastAsia="Arial" w:hAnsi="Arial" w:cs="Arial"/>
          <w:color w:val="000000" w:themeColor="text1"/>
        </w:rPr>
        <w:t xml:space="preserve"> Local SQLite ORM persistence, spatial index structures, and background sync queues.</w:t>
      </w:r>
    </w:p>
    <w:p w14:paraId="000000A6" w14:textId="40EA4F0B" w:rsidR="00750D23" w:rsidRDefault="5F378AF6" w:rsidP="5F378AF6">
      <w:pPr>
        <w:numPr>
          <w:ilvl w:val="0"/>
          <w:numId w:val="13"/>
        </w:numPr>
        <w:pBdr>
          <w:top w:val="nil"/>
          <w:left w:val="nil"/>
          <w:bottom w:val="nil"/>
          <w:right w:val="nil"/>
          <w:between w:val="nil"/>
        </w:pBdr>
        <w:spacing w:before="0" w:after="0"/>
        <w:ind w:right="0"/>
        <w:rPr>
          <w:rFonts w:hint="eastAsia"/>
          <w:lang w:val="en-GB"/>
        </w:rPr>
      </w:pPr>
      <w:r w:rsidRPr="5F378AF6">
        <w:rPr>
          <w:b/>
          <w:bCs/>
          <w:lang w:val="en-GB"/>
        </w:rPr>
        <w:t>Why:</w:t>
      </w:r>
      <w:r w:rsidRPr="5F378AF6">
        <w:rPr>
          <w:lang w:val="en-GB"/>
        </w:rPr>
        <w:t xml:space="preserve"> Integrating these advanced mobile computing concepts demonstrates deep mastery across software architecture, networking, embedded sensing, and AI.</w:t>
      </w:r>
      <w:r w:rsidR="43F2030E" w:rsidRPr="5F378AF6">
        <w:rPr>
          <w:lang w:val="en-GB"/>
        </w:rPr>
        <w:t xml:space="preserve"> Furthermore, the i</w:t>
      </w:r>
      <w:r w:rsidR="43F2030E" w:rsidRPr="5F378AF6">
        <w:rPr>
          <w:rFonts w:ascii="Arial" w:eastAsia="Arial" w:hAnsi="Arial" w:cs="Arial"/>
          <w:color w:val="000000" w:themeColor="text1"/>
          <w:lang w:val="en-GB"/>
        </w:rPr>
        <w:t>ntegration of multi-disciplinary components creates a robust enterprise architecture capable of operating in complex real-world conditions.</w:t>
      </w:r>
    </w:p>
    <w:p w14:paraId="000000A8" w14:textId="77777777" w:rsidR="00750D23" w:rsidRDefault="00DE7BE8">
      <w:pPr>
        <w:numPr>
          <w:ilvl w:val="0"/>
          <w:numId w:val="13"/>
        </w:numPr>
        <w:pBdr>
          <w:top w:val="nil"/>
          <w:left w:val="nil"/>
          <w:bottom w:val="nil"/>
          <w:right w:val="nil"/>
          <w:between w:val="nil"/>
        </w:pBdr>
        <w:spacing w:before="0" w:after="0"/>
        <w:ind w:right="0"/>
        <w:rPr>
          <w:rFonts w:hint="eastAsia"/>
        </w:rPr>
      </w:pPr>
      <w:r>
        <w:rPr>
          <w:b/>
          <w:bCs/>
        </w:rPr>
        <w:t>Evidence:</w:t>
      </w:r>
      <w:r>
        <w:t xml:space="preserve"> Complete source code repository, unit/integration test suites, and system sequence diagrams.</w:t>
      </w:r>
    </w:p>
    <w:p w14:paraId="000000A9" w14:textId="07A06F25" w:rsidR="00750D23" w:rsidRDefault="5F378AF6" w:rsidP="5F378AF6">
      <w:pPr>
        <w:pStyle w:val="Heading4"/>
        <w:rPr>
          <w:rFonts w:hint="eastAsia"/>
          <w:color w:val="0070C0"/>
        </w:rPr>
      </w:pPr>
      <w:r>
        <w:t>18. Innovation — Cross-Disciplinary</w:t>
      </w:r>
      <w:r w:rsidR="12FD959C">
        <w:t xml:space="preserve"> t</w:t>
      </w:r>
      <w:r w:rsidR="12FD959C" w:rsidRPr="5F378AF6">
        <w:rPr>
          <w:color w:val="0070C0"/>
        </w:rPr>
        <w:t>ech knowledge</w:t>
      </w:r>
    </w:p>
    <w:p w14:paraId="000000AA" w14:textId="7D7AF3D8" w:rsidR="00750D23" w:rsidRDefault="5F378AF6" w:rsidP="5F378AF6">
      <w:pPr>
        <w:numPr>
          <w:ilvl w:val="0"/>
          <w:numId w:val="14"/>
        </w:numPr>
        <w:pBdr>
          <w:top w:val="nil"/>
          <w:left w:val="nil"/>
          <w:bottom w:val="nil"/>
          <w:right w:val="nil"/>
          <w:between w:val="nil"/>
        </w:pBdr>
        <w:spacing w:before="0" w:after="0"/>
        <w:ind w:right="0"/>
        <w:rPr>
          <w:rFonts w:ascii="Arial" w:eastAsia="Arial" w:hAnsi="Arial" w:cs="Arial"/>
          <w:color w:val="000000" w:themeColor="text1"/>
          <w:lang w:val="en-GB"/>
        </w:rPr>
      </w:pPr>
      <w:r w:rsidRPr="5F378AF6">
        <w:rPr>
          <w:b/>
          <w:bCs/>
          <w:lang w:val="en-GB"/>
        </w:rPr>
        <w:t>How:</w:t>
      </w:r>
      <w:r w:rsidRPr="5F378AF6">
        <w:rPr>
          <w:lang w:val="en-GB"/>
        </w:rPr>
        <w:t xml:space="preserve"> The project bridges Mobile Computing and </w:t>
      </w:r>
      <w:r w:rsidR="30E26495" w:rsidRPr="5F378AF6">
        <w:rPr>
          <w:lang w:val="en-GB"/>
        </w:rPr>
        <w:t xml:space="preserve">core </w:t>
      </w:r>
      <w:r w:rsidRPr="5F378AF6">
        <w:rPr>
          <w:lang w:val="en-GB"/>
        </w:rPr>
        <w:t>Quantitative Ecology</w:t>
      </w:r>
      <w:r w:rsidR="63D61854" w:rsidRPr="5F378AF6">
        <w:rPr>
          <w:lang w:val="en-GB"/>
        </w:rPr>
        <w:t xml:space="preserve"> principles</w:t>
      </w:r>
      <w:r w:rsidRPr="5F378AF6">
        <w:rPr>
          <w:lang w:val="en-GB"/>
        </w:rPr>
        <w:t xml:space="preserve"> by incorporating spatial occurrence distributions (ALA API), seasonal phenology curves, and botanical microhabitat affinities into a software pipeline</w:t>
      </w:r>
      <w:r w:rsidR="024A2E60" w:rsidRPr="5F378AF6">
        <w:rPr>
          <w:lang w:val="en-GB"/>
        </w:rPr>
        <w:t xml:space="preserve"> </w:t>
      </w:r>
      <w:r w:rsidR="024A2E60" w:rsidRPr="5F378AF6">
        <w:rPr>
          <w:rFonts w:ascii="Arial" w:eastAsia="Arial" w:hAnsi="Arial" w:cs="Arial"/>
          <w:color w:val="000000" w:themeColor="text1"/>
          <w:lang w:val="en-GB"/>
        </w:rPr>
        <w:t xml:space="preserve">to improve visual identification performance. Spatial queries consult established biodiversity data platforms (Atlas of Living Australia) to evaluate local species presence probability. </w:t>
      </w:r>
    </w:p>
    <w:p w14:paraId="453E517E" w14:textId="40F81160" w:rsidR="5F378AF6" w:rsidRDefault="1555EBD2" w:rsidP="5F378AF6">
      <w:pPr>
        <w:numPr>
          <w:ilvl w:val="0"/>
          <w:numId w:val="14"/>
        </w:numPr>
        <w:pBdr>
          <w:top w:val="nil"/>
          <w:left w:val="nil"/>
          <w:bottom w:val="nil"/>
          <w:right w:val="nil"/>
          <w:between w:val="nil"/>
        </w:pBdr>
        <w:spacing w:before="0" w:after="0"/>
        <w:ind w:right="0"/>
        <w:rPr>
          <w:rFonts w:hint="eastAsia"/>
        </w:rPr>
      </w:pPr>
      <w:r w:rsidRPr="6E75454C">
        <w:rPr>
          <w:b/>
          <w:bCs/>
          <w:lang w:val="en-GB"/>
        </w:rPr>
        <w:t>Why:</w:t>
      </w:r>
      <w:r w:rsidRPr="6E75454C">
        <w:rPr>
          <w:lang w:val="en-GB"/>
        </w:rPr>
        <w:t xml:space="preserve"> Applying ecological principles directly to mobile software design produces a domain-aware application that operates in harmony with natural environmental patterns.</w:t>
      </w:r>
      <w:r w:rsidR="5F2AA289" w:rsidRPr="6E75454C">
        <w:rPr>
          <w:lang w:val="en-GB"/>
        </w:rPr>
        <w:t xml:space="preserve"> </w:t>
      </w:r>
      <w:r w:rsidR="79E18114" w:rsidRPr="6E75454C">
        <w:rPr>
          <w:lang w:val="en-GB"/>
        </w:rPr>
        <w:t xml:space="preserve">This </w:t>
      </w:r>
      <w:r w:rsidR="79E18114" w:rsidRPr="6E75454C">
        <w:rPr>
          <w:rFonts w:ascii="Arial" w:eastAsia="Arial" w:hAnsi="Arial" w:cs="Arial"/>
          <w:color w:val="000000" w:themeColor="text1"/>
        </w:rPr>
        <w:t>improves computational accuracy, anchoring visual AI outputs in real-world environmental context.</w:t>
      </w:r>
      <w:r w:rsidR="79E18114" w:rsidRPr="6E75454C">
        <w:rPr>
          <w:rFonts w:eastAsia="Google Sans"/>
          <w:lang w:val="en-GB"/>
        </w:rPr>
        <w:t xml:space="preserve"> </w:t>
      </w:r>
    </w:p>
    <w:p w14:paraId="000000AD" w14:textId="76D5FAEE" w:rsidR="00750D23" w:rsidRDefault="5F378AF6" w:rsidP="5F378AF6">
      <w:pPr>
        <w:numPr>
          <w:ilvl w:val="0"/>
          <w:numId w:val="14"/>
        </w:numPr>
        <w:pBdr>
          <w:top w:val="nil"/>
          <w:left w:val="nil"/>
          <w:bottom w:val="nil"/>
          <w:right w:val="nil"/>
          <w:between w:val="nil"/>
        </w:pBdr>
        <w:spacing w:before="0" w:after="0"/>
        <w:ind w:right="0"/>
        <w:rPr>
          <w:rFonts w:hint="eastAsia"/>
        </w:rPr>
      </w:pPr>
      <w:r w:rsidRPr="5F378AF6">
        <w:rPr>
          <w:b/>
          <w:highlight w:val="yellow"/>
        </w:rPr>
        <w:t>Evidence:</w:t>
      </w:r>
      <w:r w:rsidRPr="5F378AF6">
        <w:rPr>
          <w:highlight w:val="yellow"/>
        </w:rPr>
        <w:t xml:space="preserve"> </w:t>
      </w:r>
      <w:r w:rsidR="55EDF9D8" w:rsidRPr="5F378AF6">
        <w:rPr>
          <w:rFonts w:ascii="Arial" w:eastAsia="Arial" w:hAnsi="Arial" w:cs="Arial"/>
          <w:color w:val="000000" w:themeColor="text1"/>
        </w:rPr>
        <w:t>Biodiversity database mapping tables, citations of published ecological literature, and validated botanical parameter catalogs.</w:t>
      </w:r>
    </w:p>
    <w:p w14:paraId="000000AE" w14:textId="77777777" w:rsidR="00750D23" w:rsidRDefault="5F378AF6" w:rsidP="5F378AF6">
      <w:pPr>
        <w:pStyle w:val="Heading4"/>
        <w:rPr>
          <w:rFonts w:hint="eastAsia"/>
        </w:rPr>
      </w:pPr>
      <w:r>
        <w:t xml:space="preserve">19. </w:t>
      </w:r>
      <w:r w:rsidRPr="5F378AF6">
        <w:rPr>
          <w:highlight w:val="yellow"/>
        </w:rPr>
        <w:t>Innovation — Impact</w:t>
      </w:r>
    </w:p>
    <w:p w14:paraId="027511F4" w14:textId="72E1CF57" w:rsidR="5F378AF6" w:rsidRDefault="5F378AF6" w:rsidP="5F378AF6">
      <w:pPr>
        <w:numPr>
          <w:ilvl w:val="0"/>
          <w:numId w:val="15"/>
        </w:numPr>
        <w:pBdr>
          <w:top w:val="nil"/>
          <w:left w:val="nil"/>
          <w:bottom w:val="nil"/>
          <w:right w:val="nil"/>
          <w:between w:val="nil"/>
        </w:pBdr>
        <w:spacing w:before="0" w:after="0"/>
        <w:ind w:right="0"/>
        <w:rPr>
          <w:rFonts w:hint="eastAsia"/>
        </w:rPr>
      </w:pPr>
      <w:r w:rsidRPr="5F378AF6">
        <w:rPr>
          <w:b/>
          <w:bCs/>
          <w:lang w:val="en-GB"/>
        </w:rPr>
        <w:t>How:</w:t>
      </w:r>
      <w:r w:rsidRPr="5F378AF6">
        <w:rPr>
          <w:lang w:val="en-GB"/>
        </w:rPr>
        <w:t xml:space="preserve"> BioScout will provide educational institutions and citizen scientists with a tool that improves field identification accuracy, encourages biodiversity exploration, and protects sensitive species through spatial coarsening.</w:t>
      </w:r>
      <w:r w:rsidR="0F59E6ED" w:rsidRPr="5F378AF6">
        <w:rPr>
          <w:lang w:val="en-GB"/>
        </w:rPr>
        <w:t xml:space="preserve"> </w:t>
      </w:r>
      <w:r w:rsidR="0F59E6ED" w:rsidRPr="5F378AF6">
        <w:rPr>
          <w:rFonts w:ascii="Arial" w:eastAsia="Arial" w:hAnsi="Arial" w:cs="Arial"/>
          <w:color w:val="000000" w:themeColor="text1"/>
        </w:rPr>
        <w:t>To protect user privacy and local ecosystems, recorded geographic coordinates are automatically coarsened to a 3-decimal-place grid (~111m precision) prior to persistence, ensuring sensitive species locations are obfuscated</w:t>
      </w:r>
      <w:r w:rsidR="05D10137" w:rsidRPr="5F378AF6">
        <w:rPr>
          <w:rFonts w:ascii="Arial" w:eastAsia="Arial" w:hAnsi="Arial" w:cs="Arial"/>
          <w:color w:val="000000" w:themeColor="text1"/>
        </w:rPr>
        <w:t xml:space="preserve"> (see example below)</w:t>
      </w:r>
      <w:r w:rsidR="05D10137">
        <w:rPr>
          <w:noProof/>
        </w:rPr>
        <w:drawing>
          <wp:inline distT="0" distB="0" distL="0" distR="0" wp14:anchorId="0FB25B01" wp14:editId="4F1EA0E5">
            <wp:extent cx="6553200" cy="2219325"/>
            <wp:effectExtent l="0" t="0" r="0" b="0"/>
            <wp:docPr id="121058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8929" name="Picture 121058929"/>
                    <pic:cNvPicPr/>
                  </pic:nvPicPr>
                  <pic:blipFill>
                    <a:blip r:embed="rId17">
                      <a:extLst>
                        <a:ext uri="{28A0092B-C50C-407E-A947-70E740481C1C}">
                          <a14:useLocalDpi xmlns:a14="http://schemas.microsoft.com/office/drawing/2010/main"/>
                        </a:ext>
                      </a:extLst>
                    </a:blip>
                    <a:stretch>
                      <a:fillRect/>
                    </a:stretch>
                  </pic:blipFill>
                  <pic:spPr>
                    <a:xfrm>
                      <a:off x="0" y="0"/>
                      <a:ext cx="6553200" cy="2219325"/>
                    </a:xfrm>
                    <a:prstGeom prst="rect">
                      <a:avLst/>
                    </a:prstGeom>
                  </pic:spPr>
                </pic:pic>
              </a:graphicData>
            </a:graphic>
          </wp:inline>
        </w:drawing>
      </w:r>
    </w:p>
    <w:p w14:paraId="000000B0" w14:textId="7675F23B" w:rsidR="00750D23" w:rsidRDefault="5F378AF6" w:rsidP="5F378AF6">
      <w:pPr>
        <w:numPr>
          <w:ilvl w:val="0"/>
          <w:numId w:val="15"/>
        </w:numPr>
        <w:pBdr>
          <w:top w:val="nil"/>
          <w:left w:val="nil"/>
          <w:bottom w:val="nil"/>
          <w:right w:val="nil"/>
          <w:between w:val="nil"/>
        </w:pBdr>
        <w:spacing w:before="0" w:after="0"/>
        <w:ind w:right="0"/>
        <w:rPr>
          <w:rFonts w:ascii="Arial" w:eastAsia="Arial" w:hAnsi="Arial" w:cs="Arial"/>
          <w:lang w:val="en-GB"/>
        </w:rPr>
      </w:pPr>
      <w:r w:rsidRPr="5F378AF6">
        <w:rPr>
          <w:b/>
          <w:bCs/>
          <w:lang w:val="en-GB"/>
        </w:rPr>
        <w:t>Why:</w:t>
      </w:r>
      <w:r w:rsidRPr="5F378AF6">
        <w:rPr>
          <w:lang w:val="en-GB"/>
        </w:rPr>
        <w:t xml:space="preserve"> Enhancing citizen science data quality directly benefits ecological conservation efforts and community environmental awareness</w:t>
      </w:r>
      <w:r w:rsidR="539A904C" w:rsidRPr="5F378AF6">
        <w:rPr>
          <w:lang w:val="en-GB"/>
        </w:rPr>
        <w:t xml:space="preserve"> </w:t>
      </w:r>
      <w:r w:rsidR="539A904C" w:rsidRPr="5F378AF6">
        <w:rPr>
          <w:rFonts w:ascii="Arial" w:eastAsia="Arial" w:hAnsi="Arial" w:cs="Arial"/>
          <w:color w:val="000000" w:themeColor="text1"/>
          <w:lang w:val="en-GB"/>
        </w:rPr>
        <w:t xml:space="preserve">with data privacy safeguards personal location privacy </w:t>
      </w:r>
      <w:r w:rsidR="539A904C" w:rsidRPr="5F378AF6">
        <w:rPr>
          <w:rFonts w:ascii="Arial" w:eastAsia="Arial" w:hAnsi="Arial" w:cs="Arial"/>
          <w:color w:val="000000" w:themeColor="text1"/>
        </w:rPr>
        <w:t>while protecting vulnerable biological taxa from disturbance</w:t>
      </w:r>
    </w:p>
    <w:p w14:paraId="044D3A92" w14:textId="36FA3A2D" w:rsidR="5F378AF6" w:rsidRDefault="5F378AF6" w:rsidP="5F378AF6">
      <w:pPr>
        <w:numPr>
          <w:ilvl w:val="0"/>
          <w:numId w:val="15"/>
        </w:numPr>
        <w:pBdr>
          <w:top w:val="nil"/>
          <w:left w:val="nil"/>
          <w:bottom w:val="nil"/>
          <w:right w:val="nil"/>
          <w:between w:val="nil"/>
        </w:pBdr>
        <w:spacing w:before="0" w:after="0"/>
        <w:ind w:right="0"/>
        <w:rPr>
          <w:rFonts w:hint="eastAsia"/>
        </w:rPr>
      </w:pPr>
      <w:r w:rsidRPr="5F378AF6">
        <w:rPr>
          <w:b/>
          <w:bCs/>
        </w:rPr>
        <w:t>Evidence:</w:t>
      </w:r>
      <w:r>
        <w:t xml:space="preserve"> Field study re</w:t>
      </w:r>
      <w:r w:rsidR="5F2F1E1A">
        <w:t>ports</w:t>
      </w:r>
      <w:r>
        <w:t xml:space="preserve"> evaluating identification accuracy improvements</w:t>
      </w:r>
      <w:r w:rsidR="6F744B70">
        <w:t>, s</w:t>
      </w:r>
      <w:r w:rsidR="6F744B70" w:rsidRPr="5F378AF6">
        <w:rPr>
          <w:rFonts w:ascii="Arial" w:eastAsia="Arial" w:hAnsi="Arial" w:cs="Arial"/>
          <w:color w:val="000000" w:themeColor="text1"/>
        </w:rPr>
        <w:t>patial coordinate coarsening verification tests, differential location privacy audits</w:t>
      </w:r>
    </w:p>
    <w:p w14:paraId="000000B3" w14:textId="77777777" w:rsidR="00750D23" w:rsidRDefault="5F378AF6" w:rsidP="5F378AF6">
      <w:pPr>
        <w:pStyle w:val="Heading2"/>
        <w:spacing w:after="320"/>
        <w:rPr>
          <w:rFonts w:hint="eastAsia"/>
          <w:highlight w:val="yellow"/>
        </w:rPr>
      </w:pPr>
      <w:r w:rsidRPr="5F378AF6">
        <w:rPr>
          <w:highlight w:val="yellow"/>
        </w:rPr>
        <w:t>Testing &amp; Verification Framework</w:t>
      </w:r>
    </w:p>
    <w:p w14:paraId="000000B4" w14:textId="77777777" w:rsidR="00750D23" w:rsidRDefault="5F378AF6" w:rsidP="5F378AF6">
      <w:pPr>
        <w:pBdr>
          <w:top w:val="nil"/>
          <w:left w:val="nil"/>
          <w:bottom w:val="nil"/>
          <w:right w:val="nil"/>
          <w:between w:val="nil"/>
        </w:pBdr>
        <w:spacing w:before="0" w:after="320"/>
        <w:ind w:left="0" w:right="0"/>
        <w:rPr>
          <w:rFonts w:hint="eastAsia"/>
        </w:rPr>
      </w:pPr>
      <w:r w:rsidRPr="5F378AF6">
        <w:t>Production readiness will be validated across four testing layers:</w:t>
      </w:r>
    </w:p>
    <w:p w14:paraId="000000B5" w14:textId="77777777" w:rsidR="00750D23" w:rsidRDefault="5F378AF6" w:rsidP="5F378AF6">
      <w:pPr>
        <w:numPr>
          <w:ilvl w:val="0"/>
          <w:numId w:val="16"/>
        </w:numPr>
        <w:pBdr>
          <w:top w:val="nil"/>
          <w:left w:val="nil"/>
          <w:bottom w:val="nil"/>
          <w:right w:val="nil"/>
          <w:between w:val="nil"/>
        </w:pBdr>
        <w:spacing w:before="0" w:after="0"/>
        <w:ind w:right="0"/>
        <w:rPr>
          <w:rFonts w:hint="eastAsia"/>
        </w:rPr>
      </w:pPr>
      <w:r w:rsidRPr="5F378AF6">
        <w:rPr>
          <w:b/>
        </w:rPr>
        <w:t>Unit Verification (JVM):</w:t>
      </w:r>
      <w:r w:rsidRPr="5F378AF6">
        <w:t xml:space="preserve"> Pure unit tests covering domain models, log-linear fusion math, softmax stability, JSON parsing, and state flow transformations.</w:t>
      </w:r>
    </w:p>
    <w:p w14:paraId="000000B6" w14:textId="77777777" w:rsidR="00750D23" w:rsidRDefault="5F378AF6" w:rsidP="5F378AF6">
      <w:pPr>
        <w:numPr>
          <w:ilvl w:val="0"/>
          <w:numId w:val="16"/>
        </w:numPr>
        <w:pBdr>
          <w:top w:val="nil"/>
          <w:left w:val="nil"/>
          <w:bottom w:val="nil"/>
          <w:right w:val="nil"/>
          <w:between w:val="nil"/>
        </w:pBdr>
        <w:spacing w:before="0" w:after="0"/>
        <w:ind w:right="0"/>
        <w:rPr>
          <w:rFonts w:hint="eastAsia"/>
        </w:rPr>
      </w:pPr>
      <w:r w:rsidRPr="5F378AF6">
        <w:rPr>
          <w:b/>
        </w:rPr>
        <w:t>Integration Verification (AndroidX Test):</w:t>
      </w:r>
      <w:r w:rsidRPr="5F378AF6">
        <w:t xml:space="preserve"> Instrumental tests verifying Room database operations, TFLite tensor input formatting, and OkHttp client interceptors.</w:t>
      </w:r>
    </w:p>
    <w:p w14:paraId="000000B7" w14:textId="77777777" w:rsidR="00750D23" w:rsidRDefault="00DE7BE8">
      <w:pPr>
        <w:numPr>
          <w:ilvl w:val="0"/>
          <w:numId w:val="16"/>
        </w:numPr>
        <w:pBdr>
          <w:top w:val="nil"/>
          <w:left w:val="nil"/>
          <w:bottom w:val="nil"/>
          <w:right w:val="nil"/>
          <w:between w:val="nil"/>
        </w:pBdr>
        <w:spacing w:before="0" w:after="0"/>
        <w:ind w:right="0"/>
        <w:rPr>
          <w:rFonts w:hint="eastAsia"/>
        </w:rPr>
      </w:pPr>
      <w:r>
        <w:rPr>
          <w:b/>
          <w:bCs/>
        </w:rPr>
        <w:t>Hardware Sensor &amp; Network Impairment Suite:</w:t>
      </w:r>
      <w:r>
        <w:t xml:space="preserve"> Physical device testing covering sensor availability fallbacks, high-vibration stability rejection, and network latency/offline queue flushes.</w:t>
      </w:r>
    </w:p>
    <w:p w14:paraId="000000B8" w14:textId="77777777" w:rsidR="00750D23" w:rsidRDefault="5F378AF6" w:rsidP="5F378AF6">
      <w:pPr>
        <w:numPr>
          <w:ilvl w:val="0"/>
          <w:numId w:val="16"/>
        </w:numPr>
        <w:pBdr>
          <w:top w:val="nil"/>
          <w:left w:val="nil"/>
          <w:bottom w:val="nil"/>
          <w:right w:val="nil"/>
          <w:between w:val="nil"/>
        </w:pBdr>
        <w:spacing w:before="0" w:after="0"/>
        <w:ind w:right="0"/>
        <w:rPr>
          <w:rFonts w:hint="eastAsia"/>
        </w:rPr>
      </w:pPr>
      <w:r w:rsidRPr="5F378AF6">
        <w:rPr>
          <w:b/>
        </w:rPr>
        <w:t>Algorithmic Ablation Study:</w:t>
      </w:r>
      <w:r w:rsidRPr="5F378AF6">
        <w:t xml:space="preserve"> Empirical benchmarking comparing visual-only Top-1 accuracy against context-fused predictions across controlled plant test sets.</w:t>
      </w:r>
    </w:p>
    <w:p w14:paraId="7BE64C40" w14:textId="291D2BEB" w:rsidR="5F378AF6" w:rsidRDefault="5F378AF6" w:rsidP="5F378AF6">
      <w:pPr>
        <w:pStyle w:val="Heading2"/>
        <w:spacing w:before="0"/>
        <w:rPr>
          <w:rFonts w:hint="eastAsia"/>
          <w:highlight w:val="yellow"/>
        </w:rPr>
      </w:pPr>
    </w:p>
    <w:p w14:paraId="000000BA" w14:textId="77777777" w:rsidR="00750D23" w:rsidRDefault="1555EBD2" w:rsidP="6E75454C">
      <w:pPr>
        <w:pStyle w:val="Heading2"/>
        <w:spacing w:before="0"/>
        <w:rPr>
          <w:rFonts w:hint="eastAsia"/>
        </w:rPr>
      </w:pPr>
      <w:r w:rsidRPr="6E75454C">
        <w:rPr>
          <w:highlight w:val="yellow"/>
        </w:rPr>
        <w:t>Delivery Plan, Milestones &amp; Risk Matrix</w:t>
      </w:r>
    </w:p>
    <w:p w14:paraId="132491EE" w14:textId="7AF8A760" w:rsidR="5FCBDAF0" w:rsidRDefault="5FCBDAF0" w:rsidP="6E75454C">
      <w:pPr>
        <w:rPr>
          <w:rFonts w:hint="eastAsia"/>
        </w:rPr>
      </w:pPr>
      <w:r>
        <w:rPr>
          <w:noProof/>
        </w:rPr>
        <w:drawing>
          <wp:inline distT="0" distB="0" distL="0" distR="0" wp14:anchorId="7677AAA5" wp14:editId="4A121B08">
            <wp:extent cx="6705600" cy="933450"/>
            <wp:effectExtent l="0" t="0" r="0" b="0"/>
            <wp:docPr id="1577475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75822" name="Picture 1577475822"/>
                    <pic:cNvPicPr/>
                  </pic:nvPicPr>
                  <pic:blipFill>
                    <a:blip r:embed="rId18">
                      <a:extLst>
                        <a:ext uri="{28A0092B-C50C-407E-A947-70E740481C1C}">
                          <a14:useLocalDpi xmlns:a14="http://schemas.microsoft.com/office/drawing/2010/main"/>
                        </a:ext>
                      </a:extLst>
                    </a:blip>
                    <a:stretch>
                      <a:fillRect/>
                    </a:stretch>
                  </pic:blipFill>
                  <pic:spPr>
                    <a:xfrm>
                      <a:off x="0" y="0"/>
                      <a:ext cx="6705600" cy="933450"/>
                    </a:xfrm>
                    <a:prstGeom prst="rect">
                      <a:avLst/>
                    </a:prstGeom>
                  </pic:spPr>
                </pic:pic>
              </a:graphicData>
            </a:graphic>
          </wp:inline>
        </w:drawing>
      </w:r>
    </w:p>
    <w:p w14:paraId="000000BC" w14:textId="77777777" w:rsidR="00750D23" w:rsidRDefault="5F378AF6" w:rsidP="5F378AF6">
      <w:pPr>
        <w:pStyle w:val="Heading3"/>
        <w:spacing w:before="0"/>
        <w:rPr>
          <w:rFonts w:hint="eastAsia"/>
          <w:highlight w:val="yellow"/>
        </w:rPr>
      </w:pPr>
      <w:r w:rsidRPr="5F378AF6">
        <w:rPr>
          <w:highlight w:val="yellow"/>
        </w:rPr>
        <w:t>Enterprise Risk Register</w:t>
      </w:r>
    </w:p>
    <w:p w14:paraId="000000BD" w14:textId="77777777" w:rsidR="00750D23" w:rsidRDefault="00DE7BE8" w:rsidP="3F848224">
      <w:pPr>
        <w:numPr>
          <w:ilvl w:val="0"/>
          <w:numId w:val="17"/>
        </w:numPr>
        <w:pBdr>
          <w:top w:val="nil"/>
          <w:left w:val="nil"/>
          <w:bottom w:val="nil"/>
          <w:right w:val="nil"/>
          <w:between w:val="nil"/>
        </w:pBdr>
        <w:spacing w:before="0" w:after="0"/>
        <w:ind w:right="0"/>
        <w:rPr>
          <w:rFonts w:hint="eastAsia"/>
        </w:rPr>
      </w:pPr>
      <w:r w:rsidRPr="3F848224">
        <w:rPr>
          <w:b/>
        </w:rPr>
        <w:t>Risk 1: TFLite Inference Latency on Low-End Devices</w:t>
      </w:r>
    </w:p>
    <w:p w14:paraId="000000BE" w14:textId="77777777" w:rsidR="00750D23" w:rsidRDefault="00DE7BE8" w:rsidP="3F848224">
      <w:pPr>
        <w:numPr>
          <w:ilvl w:val="1"/>
          <w:numId w:val="18"/>
        </w:numPr>
        <w:pBdr>
          <w:top w:val="nil"/>
          <w:left w:val="nil"/>
          <w:bottom w:val="nil"/>
          <w:right w:val="nil"/>
          <w:between w:val="nil"/>
        </w:pBdr>
        <w:spacing w:before="0" w:after="0"/>
        <w:ind w:right="0"/>
        <w:rPr>
          <w:rFonts w:hint="eastAsia"/>
        </w:rPr>
      </w:pPr>
      <w:r w:rsidRPr="3F848224">
        <w:rPr>
          <w:i/>
        </w:rPr>
        <w:t>Impact:</w:t>
      </w:r>
      <w:r w:rsidRPr="3F848224">
        <w:t xml:space="preserve"> High frame drop rates during active camera preview.</w:t>
      </w:r>
    </w:p>
    <w:p w14:paraId="000000BF" w14:textId="77777777" w:rsidR="00750D23" w:rsidRDefault="00DE7BE8" w:rsidP="3F848224">
      <w:pPr>
        <w:numPr>
          <w:ilvl w:val="1"/>
          <w:numId w:val="18"/>
        </w:numPr>
        <w:pBdr>
          <w:top w:val="nil"/>
          <w:left w:val="nil"/>
          <w:bottom w:val="nil"/>
          <w:right w:val="nil"/>
          <w:between w:val="nil"/>
        </w:pBdr>
        <w:spacing w:before="0" w:after="0"/>
        <w:ind w:right="0"/>
        <w:rPr>
          <w:rFonts w:hint="eastAsia"/>
        </w:rPr>
      </w:pPr>
      <w:r w:rsidRPr="3F848224">
        <w:rPr>
          <w:i/>
        </w:rPr>
        <w:t>Mitigation:</w:t>
      </w:r>
      <w:r w:rsidRPr="3F848224">
        <w:t xml:space="preserve"> The engine will utilize 8-bit quantized models and delegate matrix math to the NNAPI/GPU delegate, maintaining a fallback to asynchronous worker threads.</w:t>
      </w:r>
    </w:p>
    <w:p w14:paraId="000000C0" w14:textId="77777777" w:rsidR="00750D23" w:rsidRDefault="00DE7BE8">
      <w:pPr>
        <w:numPr>
          <w:ilvl w:val="0"/>
          <w:numId w:val="17"/>
        </w:numPr>
        <w:pBdr>
          <w:top w:val="nil"/>
          <w:left w:val="nil"/>
          <w:bottom w:val="nil"/>
          <w:right w:val="nil"/>
          <w:between w:val="nil"/>
        </w:pBdr>
        <w:spacing w:before="0" w:after="0"/>
        <w:ind w:right="0"/>
        <w:rPr>
          <w:rFonts w:hint="eastAsia"/>
        </w:rPr>
      </w:pPr>
      <w:r>
        <w:rPr>
          <w:b/>
          <w:bCs/>
        </w:rPr>
        <w:t>Risk 2: Atlas of Living Australia API Outages or Throttle Caps</w:t>
      </w:r>
    </w:p>
    <w:p w14:paraId="000000C1" w14:textId="77777777" w:rsidR="00750D23" w:rsidRDefault="00DE7BE8">
      <w:pPr>
        <w:numPr>
          <w:ilvl w:val="1"/>
          <w:numId w:val="19"/>
        </w:numPr>
        <w:pBdr>
          <w:top w:val="nil"/>
          <w:left w:val="nil"/>
          <w:bottom w:val="nil"/>
          <w:right w:val="nil"/>
          <w:between w:val="nil"/>
        </w:pBdr>
        <w:spacing w:before="0" w:after="0"/>
        <w:ind w:right="0"/>
        <w:rPr>
          <w:rFonts w:hint="eastAsia"/>
        </w:rPr>
      </w:pPr>
      <w:r>
        <w:rPr>
          <w:i/>
          <w:iCs/>
        </w:rPr>
        <w:t>Impact:</w:t>
      </w:r>
      <w:r>
        <w:t xml:space="preserve"> Context query failure causing blank location priors.</w:t>
      </w:r>
    </w:p>
    <w:p w14:paraId="000000C2" w14:textId="77777777" w:rsidR="00750D23" w:rsidRDefault="5F378AF6" w:rsidP="5F378AF6">
      <w:pPr>
        <w:numPr>
          <w:ilvl w:val="1"/>
          <w:numId w:val="19"/>
        </w:numPr>
        <w:pBdr>
          <w:top w:val="nil"/>
          <w:left w:val="nil"/>
          <w:bottom w:val="nil"/>
          <w:right w:val="nil"/>
          <w:between w:val="nil"/>
        </w:pBdr>
        <w:spacing w:before="0" w:after="0"/>
        <w:ind w:right="0"/>
        <w:rPr>
          <w:rFonts w:hint="eastAsia"/>
        </w:rPr>
      </w:pPr>
      <w:r w:rsidRPr="5F378AF6">
        <w:rPr>
          <w:i/>
        </w:rPr>
        <w:t>Mitigation:</w:t>
      </w:r>
      <w:r w:rsidRPr="5F378AF6">
        <w:t xml:space="preserve"> The client will implement exponential backoff retry logic alongside a Room spatial cache, falling back gracefully to deterministic regional data.</w:t>
      </w:r>
    </w:p>
    <w:p w14:paraId="000000C3" w14:textId="77777777" w:rsidR="00750D23" w:rsidRDefault="00DE7BE8">
      <w:pPr>
        <w:numPr>
          <w:ilvl w:val="0"/>
          <w:numId w:val="17"/>
        </w:numPr>
        <w:pBdr>
          <w:top w:val="nil"/>
          <w:left w:val="nil"/>
          <w:bottom w:val="nil"/>
          <w:right w:val="nil"/>
          <w:between w:val="nil"/>
        </w:pBdr>
        <w:spacing w:before="0" w:after="0"/>
        <w:ind w:right="0"/>
        <w:rPr>
          <w:rFonts w:hint="eastAsia"/>
        </w:rPr>
      </w:pPr>
      <w:r>
        <w:rPr>
          <w:b/>
          <w:bCs/>
        </w:rPr>
        <w:t>Risk 3: Sensor Unavailability Across Diverse Hardware</w:t>
      </w:r>
    </w:p>
    <w:p w14:paraId="000000C4" w14:textId="77777777" w:rsidR="00750D23" w:rsidRDefault="00DE7BE8">
      <w:pPr>
        <w:numPr>
          <w:ilvl w:val="1"/>
          <w:numId w:val="20"/>
        </w:numPr>
        <w:pBdr>
          <w:top w:val="nil"/>
          <w:left w:val="nil"/>
          <w:bottom w:val="nil"/>
          <w:right w:val="nil"/>
          <w:between w:val="nil"/>
        </w:pBdr>
        <w:spacing w:before="0" w:after="0"/>
        <w:ind w:right="0"/>
        <w:rPr>
          <w:rFonts w:hint="eastAsia"/>
        </w:rPr>
      </w:pPr>
      <w:r>
        <w:rPr>
          <w:i/>
          <w:iCs/>
        </w:rPr>
        <w:t>Impact:</w:t>
      </w:r>
      <w:r>
        <w:t xml:space="preserve"> Stability gating failure on budget target devices.</w:t>
      </w:r>
    </w:p>
    <w:p w14:paraId="000000C5" w14:textId="77777777" w:rsidR="00750D23" w:rsidRDefault="1555EBD2" w:rsidP="5F378AF6">
      <w:pPr>
        <w:numPr>
          <w:ilvl w:val="1"/>
          <w:numId w:val="20"/>
        </w:numPr>
        <w:pBdr>
          <w:top w:val="nil"/>
          <w:left w:val="nil"/>
          <w:bottom w:val="nil"/>
          <w:right w:val="nil"/>
          <w:between w:val="nil"/>
        </w:pBdr>
        <w:spacing w:before="0" w:after="0"/>
        <w:ind w:right="0"/>
        <w:rPr>
          <w:rFonts w:hint="eastAsia"/>
        </w:rPr>
      </w:pPr>
      <w:r w:rsidRPr="3893E435">
        <w:rPr>
          <w:i/>
        </w:rPr>
        <w:t>Mitigation:</w:t>
      </w:r>
      <w:r w:rsidRPr="3893E435">
        <w:t xml:space="preserve"> Runtime capability checks will dynamically deactivate unavailable sensor requirements, reverting smoothly to manual capture modes.</w:t>
      </w:r>
    </w:p>
    <w:p w14:paraId="7B759C7C" w14:textId="5A65C29E" w:rsidR="3893E435" w:rsidRDefault="3893E435" w:rsidP="3893E435">
      <w:pPr>
        <w:pBdr>
          <w:top w:val="nil"/>
          <w:left w:val="nil"/>
          <w:bottom w:val="nil"/>
          <w:right w:val="nil"/>
          <w:between w:val="nil"/>
        </w:pBdr>
        <w:spacing w:before="0" w:after="0" w:line="276" w:lineRule="auto"/>
        <w:ind w:left="0" w:right="0"/>
        <w:rPr>
          <w:rFonts w:hint="eastAsia"/>
        </w:rPr>
      </w:pPr>
    </w:p>
    <w:p w14:paraId="72A9A67F" w14:textId="126F7FEA" w:rsidR="3893E435" w:rsidRDefault="3893E435" w:rsidP="3893E435">
      <w:pPr>
        <w:pBdr>
          <w:top w:val="nil"/>
          <w:left w:val="nil"/>
          <w:bottom w:val="nil"/>
          <w:right w:val="nil"/>
          <w:between w:val="nil"/>
        </w:pBdr>
        <w:spacing w:before="0" w:after="0" w:line="276" w:lineRule="auto"/>
        <w:ind w:left="0" w:right="0"/>
        <w:rPr>
          <w:rFonts w:hint="eastAsia"/>
        </w:rPr>
      </w:pPr>
    </w:p>
    <w:p w14:paraId="6A589A2A" w14:textId="19B6AA67" w:rsidR="3893E435" w:rsidRDefault="3893E435" w:rsidP="3893E435">
      <w:pPr>
        <w:pBdr>
          <w:top w:val="nil"/>
          <w:left w:val="nil"/>
          <w:bottom w:val="nil"/>
          <w:right w:val="nil"/>
          <w:between w:val="nil"/>
        </w:pBdr>
        <w:spacing w:before="0" w:after="0" w:line="276" w:lineRule="auto"/>
        <w:ind w:left="0" w:right="0"/>
        <w:rPr>
          <w:rFonts w:hint="eastAsia"/>
        </w:rPr>
      </w:pPr>
    </w:p>
    <w:p w14:paraId="2E713788" w14:textId="6C705113" w:rsidR="3893E435" w:rsidRDefault="3893E435" w:rsidP="3893E435">
      <w:pPr>
        <w:pBdr>
          <w:top w:val="nil"/>
          <w:left w:val="nil"/>
          <w:bottom w:val="nil"/>
          <w:right w:val="nil"/>
          <w:between w:val="nil"/>
        </w:pBdr>
        <w:spacing w:before="0" w:after="0" w:line="276" w:lineRule="auto"/>
        <w:ind w:left="0" w:right="0"/>
        <w:rPr>
          <w:rFonts w:hint="eastAsia"/>
        </w:rPr>
      </w:pPr>
    </w:p>
    <w:p w14:paraId="4603B40A" w14:textId="0CC4AEAC" w:rsidR="00750D23" w:rsidRDefault="76EDF733" w:rsidP="3893E435">
      <w:pPr>
        <w:pBdr>
          <w:top w:val="nil"/>
          <w:left w:val="nil"/>
          <w:bottom w:val="nil"/>
          <w:right w:val="nil"/>
          <w:between w:val="nil"/>
        </w:pBdr>
        <w:spacing w:before="0" w:after="0" w:line="276" w:lineRule="auto"/>
        <w:ind w:left="0" w:right="0"/>
        <w:rPr>
          <w:rFonts w:hint="eastAsia"/>
        </w:rPr>
      </w:pPr>
      <w:r w:rsidRPr="3893E435">
        <w:rPr>
          <w:rFonts w:eastAsia="Google Sans"/>
          <w:b/>
          <w:bCs/>
          <w:sz w:val="24"/>
          <w:szCs w:val="24"/>
          <w:lang w:val="en-GB"/>
        </w:rPr>
        <w:t>AI Tools and Technologies Acknowledgement:</w:t>
      </w:r>
      <w:r w:rsidRPr="3893E435">
        <w:rPr>
          <w:rFonts w:eastAsia="Google Sans"/>
          <w:lang w:val="en-GB"/>
        </w:rPr>
        <w:t xml:space="preserve"> </w:t>
      </w:r>
    </w:p>
    <w:p w14:paraId="000000CB" w14:textId="31B60D57" w:rsidR="00750D23" w:rsidRDefault="76EDF733" w:rsidP="3893E435">
      <w:pPr>
        <w:pBdr>
          <w:top w:val="nil"/>
          <w:left w:val="nil"/>
          <w:bottom w:val="nil"/>
          <w:right w:val="nil"/>
          <w:between w:val="nil"/>
        </w:pBdr>
        <w:spacing w:before="0" w:after="0" w:line="276" w:lineRule="auto"/>
        <w:ind w:left="0" w:right="0"/>
        <w:rPr>
          <w:rFonts w:hint="eastAsia"/>
        </w:rPr>
      </w:pPr>
      <w:r w:rsidRPr="3893E435">
        <w:rPr>
          <w:rFonts w:eastAsia="Google Sans"/>
          <w:b/>
          <w:bCs/>
          <w:sz w:val="24"/>
          <w:szCs w:val="24"/>
          <w:lang w:val="en-GB"/>
        </w:rPr>
        <w:t>Google Gemini</w:t>
      </w:r>
      <w:r w:rsidRPr="3893E435">
        <w:rPr>
          <w:rFonts w:eastAsia="Google Sans"/>
          <w:lang w:val="en-GB"/>
        </w:rPr>
        <w:t xml:space="preserve"> was utilized during the planning phase of this project plan to assist with text generation, brainstorming workload breakdowns, and editing technical descriptions. The final architecture, logic models, and code verification remain the sole responsibility of the development team</w:t>
      </w:r>
    </w:p>
    <w:sectPr w:rsidR="00750D23">
      <w:pgSz w:w="12240" w:h="15840"/>
      <w:pgMar w:top="850" w:right="850" w:bottom="850" w:left="85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m Chen" w:date="2026-08-28T09:48:00Z" w:initials="TC">
    <w:p w14:paraId="55524D8D" w14:textId="77777777" w:rsidR="004A69E8" w:rsidRDefault="004A69E8" w:rsidP="004A69E8">
      <w:pPr>
        <w:rPr>
          <w:rFonts w:hint="eastAsia"/>
        </w:rPr>
      </w:pPr>
      <w:r>
        <w:rPr>
          <w:rStyle w:val="CommentReference"/>
          <w:rFonts w:hint="eastAsia"/>
        </w:rPr>
        <w:annotationRef/>
      </w:r>
      <w:r>
        <w:rPr>
          <w:rFonts w:hint="eastAsia"/>
          <w:sz w:val="20"/>
          <w:szCs w:val="20"/>
        </w:rPr>
        <w:t>campus-scale, controlled-species MVP?</w:t>
      </w:r>
    </w:p>
  </w:comment>
  <w:comment w:id="1" w:author="Tom Chen" w:date="2026-08-28T09:48:00Z" w:initials="TC">
    <w:p w14:paraId="02BDA337" w14:textId="77777777" w:rsidR="001B20B9" w:rsidRDefault="001B20B9" w:rsidP="001B20B9">
      <w:pPr>
        <w:rPr>
          <w:rFonts w:hint="eastAsia"/>
        </w:rPr>
      </w:pPr>
      <w:r>
        <w:rPr>
          <w:rStyle w:val="CommentReference"/>
          <w:rFonts w:hint="eastAsia"/>
        </w:rPr>
        <w:annotationRef/>
      </w:r>
      <w:r>
        <w:rPr>
          <w:rFonts w:hint="eastAsia"/>
          <w:sz w:val="20"/>
          <w:szCs w:val="20"/>
        </w:rPr>
        <w:t>we have two choices for image recognition. I think we should first go for the low risk one which is pl@net api, but it makes our app online only, so if we still have time we can put a existing model into the app so the app can running offline, too.</w:t>
      </w:r>
    </w:p>
  </w:comment>
  <w:comment w:id="2" w:author="Tom Chen" w:date="2026-08-28T09:49:00Z" w:initials="TC">
    <w:p w14:paraId="5C329653" w14:textId="77777777" w:rsidR="00D316A5" w:rsidRDefault="00D316A5" w:rsidP="00D316A5">
      <w:pPr>
        <w:rPr>
          <w:rFonts w:hint="eastAsia"/>
        </w:rPr>
      </w:pPr>
      <w:r>
        <w:rPr>
          <w:rStyle w:val="CommentReference"/>
          <w:rFonts w:hint="eastAsia"/>
        </w:rPr>
        <w:annotationRef/>
      </w:r>
      <w:r>
        <w:rPr>
          <w:rFonts w:hint="eastAsia"/>
          <w:sz w:val="20"/>
          <w:szCs w:val="20"/>
        </w:rPr>
        <w:t>capture-quality cue</w:t>
      </w:r>
    </w:p>
  </w:comment>
  <w:comment w:id="3" w:author="Tom Chen" w:date="2026-08-28T09:49:00Z" w:initials="TC">
    <w:p w14:paraId="0B137D55" w14:textId="77777777" w:rsidR="005D4F68" w:rsidRDefault="005D4F68" w:rsidP="005D4F68">
      <w:pPr>
        <w:rPr>
          <w:rFonts w:hint="eastAsia"/>
        </w:rPr>
      </w:pPr>
      <w:r>
        <w:rPr>
          <w:rStyle w:val="CommentReference"/>
          <w:rFonts w:hint="eastAsia"/>
        </w:rPr>
        <w:annotationRef/>
      </w:r>
      <w:r>
        <w:rPr>
          <w:rFonts w:hint="eastAsia"/>
          <w:sz w:val="20"/>
          <w:szCs w:val="20"/>
        </w:rPr>
        <w:t>a little bit overly assumptive. In practice, the location status may be precise, approximate, denied, or demo location.</w:t>
      </w:r>
    </w:p>
  </w:comment>
  <w:comment w:id="4" w:author="Tom Chen" w:date="2026-08-28T09:50:00Z" w:initials="TC">
    <w:p w14:paraId="67CF369D" w14:textId="77777777" w:rsidR="004F0DD5" w:rsidRDefault="004F0DD5" w:rsidP="004F0DD5">
      <w:pPr>
        <w:rPr>
          <w:rFonts w:hint="eastAsia"/>
        </w:rPr>
      </w:pPr>
      <w:r>
        <w:rPr>
          <w:rStyle w:val="CommentReference"/>
          <w:rFonts w:hint="eastAsia"/>
        </w:rPr>
        <w:annotationRef/>
      </w:r>
      <w:r>
        <w:rPr>
          <w:rFonts w:hint="eastAsia"/>
          <w:sz w:val="20"/>
          <w:szCs w:val="20"/>
        </w:rPr>
        <w:t>a cue-level explanation showing how image, nearby-occurrence, seasonal and microhabitat evidence affected the final ranking</w:t>
      </w:r>
    </w:p>
  </w:comment>
  <w:comment w:id="5" w:author="Tom Chen" w:date="2026-08-28T09:50:00Z" w:initials="TC">
    <w:p w14:paraId="7ADF880B" w14:textId="77777777" w:rsidR="005F6A73" w:rsidRDefault="005F6A73" w:rsidP="005F6A73">
      <w:pPr>
        <w:rPr>
          <w:rFonts w:hint="eastAsia"/>
        </w:rPr>
      </w:pPr>
      <w:r>
        <w:rPr>
          <w:rStyle w:val="CommentReference"/>
          <w:rFonts w:hint="eastAsia"/>
        </w:rPr>
        <w:annotationRef/>
      </w:r>
      <w:r>
        <w:rPr>
          <w:rFonts w:hint="eastAsia"/>
          <w:sz w:val="20"/>
          <w:szCs w:val="20"/>
        </w:rPr>
        <w:t>new idea?</w:t>
      </w:r>
    </w:p>
  </w:comment>
  <w:comment w:id="6" w:author="Tom Chen" w:date="2026-08-28T09:50:00Z" w:initials="TC">
    <w:p w14:paraId="0E1CFD68" w14:textId="77777777" w:rsidR="00CC467B" w:rsidRDefault="00CC467B" w:rsidP="00CC467B">
      <w:pPr>
        <w:rPr>
          <w:rFonts w:hint="eastAsia"/>
        </w:rPr>
      </w:pPr>
      <w:r>
        <w:rPr>
          <w:rStyle w:val="CommentReference"/>
          <w:rFonts w:hint="eastAsia"/>
        </w:rPr>
        <w:annotationRef/>
      </w:r>
      <w:r>
        <w:rPr>
          <w:rFonts w:hint="eastAsia"/>
          <w:sz w:val="20"/>
          <w:szCs w:val="20"/>
        </w:rPr>
        <w:t>maybe not guarantee?</w:t>
      </w:r>
    </w:p>
  </w:comment>
  <w:comment w:id="7" w:author="Tom Chen" w:date="2026-08-28T09:51:00Z" w:initials="TC">
    <w:p w14:paraId="2D65484F" w14:textId="77777777" w:rsidR="000834A7" w:rsidRDefault="000834A7" w:rsidP="000834A7">
      <w:pPr>
        <w:rPr>
          <w:rFonts w:hint="eastAsia"/>
        </w:rPr>
      </w:pPr>
      <w:r>
        <w:rPr>
          <w:rStyle w:val="CommentReference"/>
          <w:rFonts w:hint="eastAsia"/>
        </w:rPr>
        <w:annotationRef/>
      </w:r>
      <w:r>
        <w:rPr>
          <w:rFonts w:hint="eastAsia"/>
          <w:sz w:val="20"/>
          <w:szCs w:val="20"/>
        </w:rPr>
        <w:t>This target should be decided after measure?</w:t>
      </w:r>
    </w:p>
  </w:comment>
  <w:comment w:id="8" w:author="Tom Chen" w:date="2026-08-28T10:02:00Z" w:initials="TC">
    <w:p w14:paraId="6C88B683" w14:textId="77777777" w:rsidR="00B029DA" w:rsidRDefault="00B029DA" w:rsidP="00B029DA">
      <w:pPr>
        <w:rPr>
          <w:rFonts w:hint="eastAsia"/>
        </w:rPr>
      </w:pPr>
      <w:r>
        <w:rPr>
          <w:rStyle w:val="CommentReference"/>
          <w:rFonts w:hint="eastAsia"/>
        </w:rPr>
        <w:annotationRef/>
      </w:r>
      <w:r>
        <w:rPr>
          <w:rFonts w:hint="eastAsia"/>
          <w:sz w:val="20"/>
          <w:szCs w:val="20"/>
        </w:rPr>
        <w:t>new proposal?</w:t>
      </w:r>
    </w:p>
  </w:comment>
  <w:comment w:id="9" w:author="Tom Chen" w:date="2026-08-28T15:06:00Z" w:initials="TC">
    <w:p w14:paraId="7267E0A6" w14:textId="77777777" w:rsidR="00F40605" w:rsidRDefault="00F40605" w:rsidP="00F40605">
      <w:r>
        <w:rPr>
          <w:rStyle w:val="CommentReference"/>
          <w:rFonts w:hint="eastAsia"/>
        </w:rPr>
        <w:annotationRef/>
      </w:r>
      <w:r>
        <w:rPr>
          <w:rFonts w:hint="eastAsia"/>
          <w:sz w:val="20"/>
          <w:szCs w:val="20"/>
        </w:rPr>
        <w:t>basic low-pass filter</w:t>
      </w:r>
    </w:p>
  </w:comment>
  <w:comment w:id="10" w:author="Tom Chen" w:date="2026-08-28T10:03:00Z" w:initials="TC">
    <w:p w14:paraId="1BD21F31" w14:textId="77777777" w:rsidR="007723B9" w:rsidRDefault="007723B9" w:rsidP="007723B9">
      <w:pPr>
        <w:rPr>
          <w:rFonts w:hint="eastAsia"/>
        </w:rPr>
      </w:pPr>
      <w:r>
        <w:rPr>
          <w:rStyle w:val="CommentReference"/>
          <w:rFonts w:hint="eastAsia"/>
        </w:rPr>
        <w:annotationRef/>
      </w:r>
      <w:r>
        <w:rPr>
          <w:rFonts w:hint="eastAsia"/>
          <w:sz w:val="20"/>
          <w:szCs w:val="20"/>
        </w:rPr>
        <w:t>This target should be decided after measure?</w:t>
      </w:r>
    </w:p>
  </w:comment>
  <w:comment w:id="11" w:author="Tom Chen" w:date="2026-08-28T10:04:00Z" w:initials="TC">
    <w:p w14:paraId="174E8954" w14:textId="77777777" w:rsidR="00AA0691" w:rsidRDefault="00AA0691" w:rsidP="00AA0691">
      <w:pPr>
        <w:rPr>
          <w:rFonts w:hint="eastAsia"/>
        </w:rPr>
      </w:pPr>
      <w:r>
        <w:rPr>
          <w:rStyle w:val="CommentReference"/>
          <w:rFonts w:hint="eastAsia"/>
        </w:rPr>
        <w:annotationRef/>
      </w:r>
      <w:r>
        <w:rPr>
          <w:rFonts w:hint="eastAsia"/>
          <w:sz w:val="20"/>
          <w:szCs w:val="20"/>
        </w:rPr>
        <w:t>paragraph said 14 days TTL?</w:t>
      </w:r>
    </w:p>
  </w:comment>
  <w:comment w:id="12" w:author="Tom Chen" w:date="2026-08-28T10:04:00Z" w:initials="TC">
    <w:p w14:paraId="549C35E4" w14:textId="77777777" w:rsidR="00DD0C27" w:rsidRDefault="00DD0C27" w:rsidP="00DD0C27">
      <w:pPr>
        <w:rPr>
          <w:rFonts w:hint="eastAsia"/>
        </w:rPr>
      </w:pPr>
      <w:r>
        <w:rPr>
          <w:rStyle w:val="CommentReference"/>
          <w:rFonts w:hint="eastAsia"/>
        </w:rPr>
        <w:annotationRef/>
      </w:r>
      <w:r>
        <w:rPr>
          <w:rFonts w:hint="eastAsia"/>
          <w:sz w:val="20"/>
          <w:szCs w:val="20"/>
        </w:rPr>
        <w:t>yes we need to actually measure it. so I think this kind of target it's better to write in the final report</w:t>
      </w:r>
    </w:p>
  </w:comment>
  <w:comment w:id="13" w:author="Tom Chen" w:date="2026-08-28T10:05:00Z" w:initials="TC">
    <w:p w14:paraId="10044D38" w14:textId="77777777" w:rsidR="006F7D06" w:rsidRDefault="006F7D06" w:rsidP="006F7D06">
      <w:pPr>
        <w:rPr>
          <w:rFonts w:hint="eastAsia"/>
        </w:rPr>
      </w:pPr>
      <w:r>
        <w:rPr>
          <w:rStyle w:val="CommentReference"/>
          <w:rFonts w:hint="eastAsia"/>
        </w:rPr>
        <w:annotationRef/>
      </w:r>
      <w:r>
        <w:rPr>
          <w:rFonts w:hint="eastAsia"/>
          <w:sz w:val="20"/>
          <w:szCs w:val="20"/>
        </w:rPr>
        <w:t>need measurement here ?include the figure in the image</w:t>
      </w:r>
    </w:p>
  </w:comment>
  <w:comment w:id="14" w:author="Tom Chen" w:date="2026-08-28T10:05:00Z" w:initials="TC">
    <w:p w14:paraId="74DD0F8E" w14:textId="77777777" w:rsidR="008C6CEC" w:rsidRDefault="008C6CEC" w:rsidP="008C6CEC">
      <w:pPr>
        <w:rPr>
          <w:rFonts w:hint="eastAsia"/>
        </w:rPr>
      </w:pPr>
      <w:r>
        <w:rPr>
          <w:rStyle w:val="CommentReference"/>
          <w:rFonts w:hint="eastAsia"/>
        </w:rPr>
        <w:annotationRef/>
      </w:r>
      <w:r>
        <w:rPr>
          <w:rFonts w:hint="eastAsia"/>
          <w:sz w:val="20"/>
          <w:szCs w:val="20"/>
        </w:rPr>
        <w:t>these are the things we need to discover through out the semester. we have to find out what kind of algorithm will produce best result. these number are just a start point.</w:t>
      </w:r>
    </w:p>
  </w:comment>
  <w:comment w:id="15" w:author="Tom Chen" w:date="2026-08-28T10:06:00Z" w:initials="TC">
    <w:p w14:paraId="376C6745" w14:textId="77777777" w:rsidR="0014652A" w:rsidRDefault="0014652A" w:rsidP="0014652A">
      <w:pPr>
        <w:rPr>
          <w:rFonts w:hint="eastAsia"/>
        </w:rPr>
      </w:pPr>
      <w:r>
        <w:rPr>
          <w:rStyle w:val="CommentReference"/>
          <w:rFonts w:hint="eastAsia"/>
        </w:rPr>
        <w:annotationRef/>
      </w:r>
      <w:r>
        <w:rPr>
          <w:rFonts w:hint="eastAsia"/>
          <w:sz w:val="20"/>
          <w:szCs w:val="20"/>
        </w:rPr>
        <w:t xml:space="preserve">The official rubric heading is </w:t>
      </w:r>
      <w:r>
        <w:rPr>
          <w:rFonts w:hint="eastAsia"/>
          <w:sz w:val="20"/>
          <w:szCs w:val="20"/>
        </w:rPr>
        <w:t>“</w:t>
      </w:r>
      <w:r>
        <w:rPr>
          <w:rFonts w:hint="eastAsia"/>
          <w:sz w:val="20"/>
          <w:szCs w:val="20"/>
        </w:rPr>
        <w:t xml:space="preserve">Innovation </w:t>
      </w:r>
      <w:r>
        <w:rPr>
          <w:rFonts w:hint="eastAsia"/>
          <w:sz w:val="20"/>
          <w:szCs w:val="20"/>
        </w:rPr>
        <w:t>—</w:t>
      </w:r>
      <w:r>
        <w:rPr>
          <w:rFonts w:hint="eastAsia"/>
          <w:sz w:val="20"/>
          <w:szCs w:val="20"/>
        </w:rPr>
        <w:t xml:space="preserve"> Tech Knowledge</w:t>
      </w:r>
      <w:r>
        <w:rPr>
          <w:rFonts w:hint="eastAsia"/>
          <w:sz w:val="20"/>
          <w:szCs w:val="20"/>
        </w:rPr>
        <w:t>”</w:t>
      </w:r>
      <w:r>
        <w:rPr>
          <w:rFonts w:hint="eastAsia"/>
          <w:sz w:val="20"/>
          <w:szCs w:val="20"/>
        </w:rPr>
        <w:t xml:space="preserve">; </w:t>
      </w:r>
      <w:r>
        <w:rPr>
          <w:rFonts w:hint="eastAsia"/>
          <w:sz w:val="20"/>
          <w:szCs w:val="20"/>
        </w:rPr>
        <w:t>“</w:t>
      </w:r>
      <w:r>
        <w:rPr>
          <w:rFonts w:hint="eastAsia"/>
          <w:sz w:val="20"/>
          <w:szCs w:val="20"/>
        </w:rPr>
        <w:t>Technical Depth</w:t>
      </w:r>
      <w:r>
        <w:rPr>
          <w:rFonts w:hint="eastAsia"/>
          <w:sz w:val="20"/>
          <w:szCs w:val="20"/>
        </w:rPr>
        <w:t>”</w:t>
      </w:r>
      <w:r>
        <w:rPr>
          <w:rFonts w:hint="eastAsia"/>
          <w:sz w:val="20"/>
          <w:szCs w:val="20"/>
        </w:rPr>
        <w:t xml:space="preserve"> is already Criterion 9. The two sections currently overlap. Criterion 9 should focus on the sophistication and evaluation of particular algorithms, such as fusion, sensor processing, smoothing, softmax, weight selection and ablation. Criterion 17 should instead explain how knowledge across mobile sensing, on-device ML, asynchronous networking, state-driven UI and persistence is integrated into one coherent mobile system. The content should therefore be revised rather than the heading renamed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524D8D" w15:done="0"/>
  <w15:commentEx w15:paraId="02BDA337" w15:done="0"/>
  <w15:commentEx w15:paraId="5C329653" w15:done="0"/>
  <w15:commentEx w15:paraId="0B137D55" w15:done="0"/>
  <w15:commentEx w15:paraId="67CF369D" w15:done="0"/>
  <w15:commentEx w15:paraId="7ADF880B" w15:done="0"/>
  <w15:commentEx w15:paraId="0E1CFD68" w15:done="0"/>
  <w15:commentEx w15:paraId="2D65484F" w15:done="0"/>
  <w15:commentEx w15:paraId="6C88B683" w15:done="0"/>
  <w15:commentEx w15:paraId="7267E0A6" w15:done="0"/>
  <w15:commentEx w15:paraId="1BD21F31" w15:done="0"/>
  <w15:commentEx w15:paraId="174E8954" w15:done="0"/>
  <w15:commentEx w15:paraId="549C35E4" w15:done="0"/>
  <w15:commentEx w15:paraId="10044D38" w15:done="0"/>
  <w15:commentEx w15:paraId="74DD0F8E" w15:done="0"/>
  <w15:commentEx w15:paraId="376C67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A6B99C" w16cex:dateUtc="2026-08-27T23:48:00Z"/>
  <w16cex:commentExtensible w16cex:durableId="01A728B6" w16cex:dateUtc="2026-08-27T23:48:00Z"/>
  <w16cex:commentExtensible w16cex:durableId="390AF775" w16cex:dateUtc="2026-08-27T23:49:00Z"/>
  <w16cex:commentExtensible w16cex:durableId="7A245678" w16cex:dateUtc="2026-08-27T23:49:00Z"/>
  <w16cex:commentExtensible w16cex:durableId="2838F5AB" w16cex:dateUtc="2026-08-27T23:50:00Z"/>
  <w16cex:commentExtensible w16cex:durableId="510C401E" w16cex:dateUtc="2026-08-27T23:50:00Z"/>
  <w16cex:commentExtensible w16cex:durableId="7FDACF91" w16cex:dateUtc="2026-08-27T23:50:00Z"/>
  <w16cex:commentExtensible w16cex:durableId="6D85B118" w16cex:dateUtc="2026-08-27T23:51:00Z"/>
  <w16cex:commentExtensible w16cex:durableId="0CB547F7" w16cex:dateUtc="2026-08-28T00:02:00Z"/>
  <w16cex:commentExtensible w16cex:durableId="37FBA383" w16cex:dateUtc="2026-08-28T05:06:00Z"/>
  <w16cex:commentExtensible w16cex:durableId="575A9113" w16cex:dateUtc="2026-08-28T00:03:00Z"/>
  <w16cex:commentExtensible w16cex:durableId="0A86A75E" w16cex:dateUtc="2026-08-28T00:04:00Z"/>
  <w16cex:commentExtensible w16cex:durableId="5E5A07AB" w16cex:dateUtc="2026-08-28T00:04:00Z"/>
  <w16cex:commentExtensible w16cex:durableId="76606D75" w16cex:dateUtc="2026-08-28T00:05:00Z"/>
  <w16cex:commentExtensible w16cex:durableId="6D0402AD" w16cex:dateUtc="2026-08-28T00:05:00Z"/>
  <w16cex:commentExtensible w16cex:durableId="260D1FA7" w16cex:dateUtc="2026-08-28T0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524D8D" w16cid:durableId="38A6B99C"/>
  <w16cid:commentId w16cid:paraId="02BDA337" w16cid:durableId="01A728B6"/>
  <w16cid:commentId w16cid:paraId="5C329653" w16cid:durableId="390AF775"/>
  <w16cid:commentId w16cid:paraId="0B137D55" w16cid:durableId="7A245678"/>
  <w16cid:commentId w16cid:paraId="67CF369D" w16cid:durableId="2838F5AB"/>
  <w16cid:commentId w16cid:paraId="7ADF880B" w16cid:durableId="510C401E"/>
  <w16cid:commentId w16cid:paraId="0E1CFD68" w16cid:durableId="7FDACF91"/>
  <w16cid:commentId w16cid:paraId="2D65484F" w16cid:durableId="6D85B118"/>
  <w16cid:commentId w16cid:paraId="6C88B683" w16cid:durableId="0CB547F7"/>
  <w16cid:commentId w16cid:paraId="7267E0A6" w16cid:durableId="37FBA383"/>
  <w16cid:commentId w16cid:paraId="1BD21F31" w16cid:durableId="575A9113"/>
  <w16cid:commentId w16cid:paraId="174E8954" w16cid:durableId="0A86A75E"/>
  <w16cid:commentId w16cid:paraId="549C35E4" w16cid:durableId="5E5A07AB"/>
  <w16cid:commentId w16cid:paraId="10044D38" w16cid:durableId="76606D75"/>
  <w16cid:commentId w16cid:paraId="74DD0F8E" w16cid:durableId="6D0402AD"/>
  <w16cid:commentId w16cid:paraId="376C6745" w16cid:durableId="260D1F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ogle Sans">
    <w:altName w:val="Calibri"/>
    <w:charset w:val="00"/>
    <w:family w:val="auto"/>
    <w:pitch w:val="default"/>
    <w:embedRegular r:id="rId1" w:fontKey="{D041C9B1-FA56-4EE5-9503-AA5E589F173F}"/>
    <w:embedBold r:id="rId2" w:fontKey="{E827EB99-2232-47D0-AF14-DC506987E993}"/>
    <w:embedItalic r:id="rId3" w:fontKey="{2AF4FE26-F985-4B40-99B1-8FE239A7AD16}"/>
  </w:font>
  <w:font w:name="PMingLiU">
    <w:altName w:val="新細明體"/>
    <w:panose1 w:val="02020500000000000000"/>
    <w:charset w:val="88"/>
    <w:family w:val="roman"/>
    <w:pitch w:val="variable"/>
    <w:sig w:usb0="A00002FF" w:usb1="28CFFCFA" w:usb2="00000016" w:usb3="00000000" w:csb0="00100001" w:csb1="00000000"/>
    <w:embedRegular r:id="rId4" w:subsetted="1" w:fontKey="{EA9B1BC3-43E8-4EFE-BA1D-6547B6DE68DB}"/>
  </w:font>
  <w:font w:name="Georgia">
    <w:panose1 w:val="02040502050405020303"/>
    <w:charset w:val="00"/>
    <w:family w:val="roman"/>
    <w:pitch w:val="variable"/>
    <w:sig w:usb0="00000287" w:usb1="00000000" w:usb2="00000000" w:usb3="00000000" w:csb0="0000009F" w:csb1="00000000"/>
    <w:embedItalic r:id="rId5" w:fontKey="{EE2DC984-BF3C-4276-A552-68DDAAD17B16}"/>
  </w:font>
  <w:font w:name="Lato">
    <w:charset w:val="00"/>
    <w:family w:val="swiss"/>
    <w:pitch w:val="variable"/>
    <w:sig w:usb0="E10002FF" w:usb1="5000ECFF" w:usb2="00000021" w:usb3="00000000" w:csb0="0000019F" w:csb1="00000000"/>
    <w:embedRegular r:id="rId6" w:fontKey="{CAECE9BC-938F-40B9-A56B-CDAB28C4C0C9}"/>
  </w:font>
  <w:font w:name="Calibri">
    <w:panose1 w:val="020F0502020204030204"/>
    <w:charset w:val="00"/>
    <w:family w:val="swiss"/>
    <w:pitch w:val="variable"/>
    <w:sig w:usb0="E4002EFF" w:usb1="C200247B" w:usb2="00000009" w:usb3="00000000" w:csb0="000001FF" w:csb1="00000000"/>
    <w:embedRegular r:id="rId7" w:fontKey="{0488AB95-EBA3-4607-85AC-1EAB7C8071B6}"/>
  </w:font>
  <w:font w:name="Cambria">
    <w:panose1 w:val="02040503050406030204"/>
    <w:charset w:val="00"/>
    <w:family w:val="roman"/>
    <w:pitch w:val="variable"/>
    <w:sig w:usb0="E00006FF" w:usb1="420024FF" w:usb2="02000000" w:usb3="00000000" w:csb0="0000019F" w:csb1="00000000"/>
    <w:embedRegular r:id="rId8" w:fontKey="{D5BD18B9-AED3-49ED-856D-B1730EB174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49AD"/>
    <w:multiLevelType w:val="multilevel"/>
    <w:tmpl w:val="566A8B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55A9A7"/>
    <w:multiLevelType w:val="multilevel"/>
    <w:tmpl w:val="54AE14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A9DB87"/>
    <w:multiLevelType w:val="multilevel"/>
    <w:tmpl w:val="65166A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8C5C95"/>
    <w:multiLevelType w:val="multilevel"/>
    <w:tmpl w:val="5B6A89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138605C"/>
    <w:multiLevelType w:val="multilevel"/>
    <w:tmpl w:val="436CD4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583829C"/>
    <w:multiLevelType w:val="multilevel"/>
    <w:tmpl w:val="360CDA2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A12B49F"/>
    <w:multiLevelType w:val="multilevel"/>
    <w:tmpl w:val="998E79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A611469"/>
    <w:multiLevelType w:val="multilevel"/>
    <w:tmpl w:val="6C52F19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DD0DC84"/>
    <w:multiLevelType w:val="multilevel"/>
    <w:tmpl w:val="DBE21A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F18048B"/>
    <w:multiLevelType w:val="hybridMultilevel"/>
    <w:tmpl w:val="30801656"/>
    <w:lvl w:ilvl="0" w:tplc="416E89DC">
      <w:start w:val="1"/>
      <w:numFmt w:val="bullet"/>
      <w:lvlText w:val="-"/>
      <w:lvlJc w:val="left"/>
      <w:pPr>
        <w:ind w:left="720" w:hanging="360"/>
      </w:pPr>
      <w:rPr>
        <w:rFonts w:ascii="Aptos" w:hAnsi="Aptos" w:hint="default"/>
      </w:rPr>
    </w:lvl>
    <w:lvl w:ilvl="1" w:tplc="47AADA36">
      <w:start w:val="1"/>
      <w:numFmt w:val="bullet"/>
      <w:lvlText w:val="o"/>
      <w:lvlJc w:val="left"/>
      <w:pPr>
        <w:ind w:left="1440" w:hanging="360"/>
      </w:pPr>
      <w:rPr>
        <w:rFonts w:ascii="Courier New" w:hAnsi="Courier New" w:hint="default"/>
      </w:rPr>
    </w:lvl>
    <w:lvl w:ilvl="2" w:tplc="F57064CE">
      <w:start w:val="1"/>
      <w:numFmt w:val="bullet"/>
      <w:lvlText w:val=""/>
      <w:lvlJc w:val="left"/>
      <w:pPr>
        <w:ind w:left="2160" w:hanging="360"/>
      </w:pPr>
      <w:rPr>
        <w:rFonts w:ascii="Wingdings" w:hAnsi="Wingdings" w:hint="default"/>
      </w:rPr>
    </w:lvl>
    <w:lvl w:ilvl="3" w:tplc="CC265188">
      <w:start w:val="1"/>
      <w:numFmt w:val="bullet"/>
      <w:lvlText w:val=""/>
      <w:lvlJc w:val="left"/>
      <w:pPr>
        <w:ind w:left="2880" w:hanging="360"/>
      </w:pPr>
      <w:rPr>
        <w:rFonts w:ascii="Symbol" w:hAnsi="Symbol" w:hint="default"/>
      </w:rPr>
    </w:lvl>
    <w:lvl w:ilvl="4" w:tplc="3A5E9A9A">
      <w:start w:val="1"/>
      <w:numFmt w:val="bullet"/>
      <w:lvlText w:val="o"/>
      <w:lvlJc w:val="left"/>
      <w:pPr>
        <w:ind w:left="3600" w:hanging="360"/>
      </w:pPr>
      <w:rPr>
        <w:rFonts w:ascii="Courier New" w:hAnsi="Courier New" w:hint="default"/>
      </w:rPr>
    </w:lvl>
    <w:lvl w:ilvl="5" w:tplc="9B70897C">
      <w:start w:val="1"/>
      <w:numFmt w:val="bullet"/>
      <w:lvlText w:val=""/>
      <w:lvlJc w:val="left"/>
      <w:pPr>
        <w:ind w:left="4320" w:hanging="360"/>
      </w:pPr>
      <w:rPr>
        <w:rFonts w:ascii="Wingdings" w:hAnsi="Wingdings" w:hint="default"/>
      </w:rPr>
    </w:lvl>
    <w:lvl w:ilvl="6" w:tplc="BF7CA854">
      <w:start w:val="1"/>
      <w:numFmt w:val="bullet"/>
      <w:lvlText w:val=""/>
      <w:lvlJc w:val="left"/>
      <w:pPr>
        <w:ind w:left="5040" w:hanging="360"/>
      </w:pPr>
      <w:rPr>
        <w:rFonts w:ascii="Symbol" w:hAnsi="Symbol" w:hint="default"/>
      </w:rPr>
    </w:lvl>
    <w:lvl w:ilvl="7" w:tplc="4C306028">
      <w:start w:val="1"/>
      <w:numFmt w:val="bullet"/>
      <w:lvlText w:val="o"/>
      <w:lvlJc w:val="left"/>
      <w:pPr>
        <w:ind w:left="5760" w:hanging="360"/>
      </w:pPr>
      <w:rPr>
        <w:rFonts w:ascii="Courier New" w:hAnsi="Courier New" w:hint="default"/>
      </w:rPr>
    </w:lvl>
    <w:lvl w:ilvl="8" w:tplc="34EE17F0">
      <w:start w:val="1"/>
      <w:numFmt w:val="bullet"/>
      <w:lvlText w:val=""/>
      <w:lvlJc w:val="left"/>
      <w:pPr>
        <w:ind w:left="6480" w:hanging="360"/>
      </w:pPr>
      <w:rPr>
        <w:rFonts w:ascii="Wingdings" w:hAnsi="Wingdings" w:hint="default"/>
      </w:rPr>
    </w:lvl>
  </w:abstractNum>
  <w:abstractNum w:abstractNumId="10" w15:restartNumberingAfterBreak="0">
    <w:nsid w:val="21C0C604"/>
    <w:multiLevelType w:val="multilevel"/>
    <w:tmpl w:val="AC8E77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2D73AB6"/>
    <w:multiLevelType w:val="multilevel"/>
    <w:tmpl w:val="31FCE3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7356B19"/>
    <w:multiLevelType w:val="hybridMultilevel"/>
    <w:tmpl w:val="1080816A"/>
    <w:lvl w:ilvl="0" w:tplc="33521934">
      <w:start w:val="1"/>
      <w:numFmt w:val="bullet"/>
      <w:lvlText w:val="-"/>
      <w:lvlJc w:val="left"/>
      <w:pPr>
        <w:ind w:left="720" w:hanging="360"/>
      </w:pPr>
      <w:rPr>
        <w:rFonts w:ascii="Aptos" w:hAnsi="Aptos" w:hint="default"/>
      </w:rPr>
    </w:lvl>
    <w:lvl w:ilvl="1" w:tplc="247CF672">
      <w:start w:val="1"/>
      <w:numFmt w:val="bullet"/>
      <w:lvlText w:val="o"/>
      <w:lvlJc w:val="left"/>
      <w:pPr>
        <w:ind w:left="1440" w:hanging="360"/>
      </w:pPr>
      <w:rPr>
        <w:rFonts w:ascii="Courier New" w:hAnsi="Courier New" w:hint="default"/>
      </w:rPr>
    </w:lvl>
    <w:lvl w:ilvl="2" w:tplc="2F3088F2">
      <w:start w:val="1"/>
      <w:numFmt w:val="bullet"/>
      <w:lvlText w:val=""/>
      <w:lvlJc w:val="left"/>
      <w:pPr>
        <w:ind w:left="2160" w:hanging="360"/>
      </w:pPr>
      <w:rPr>
        <w:rFonts w:ascii="Wingdings" w:hAnsi="Wingdings" w:hint="default"/>
      </w:rPr>
    </w:lvl>
    <w:lvl w:ilvl="3" w:tplc="12A4A2F8">
      <w:start w:val="1"/>
      <w:numFmt w:val="bullet"/>
      <w:lvlText w:val=""/>
      <w:lvlJc w:val="left"/>
      <w:pPr>
        <w:ind w:left="2880" w:hanging="360"/>
      </w:pPr>
      <w:rPr>
        <w:rFonts w:ascii="Symbol" w:hAnsi="Symbol" w:hint="default"/>
      </w:rPr>
    </w:lvl>
    <w:lvl w:ilvl="4" w:tplc="8F4CB896">
      <w:start w:val="1"/>
      <w:numFmt w:val="bullet"/>
      <w:lvlText w:val="o"/>
      <w:lvlJc w:val="left"/>
      <w:pPr>
        <w:ind w:left="3600" w:hanging="360"/>
      </w:pPr>
      <w:rPr>
        <w:rFonts w:ascii="Courier New" w:hAnsi="Courier New" w:hint="default"/>
      </w:rPr>
    </w:lvl>
    <w:lvl w:ilvl="5" w:tplc="D410111A">
      <w:start w:val="1"/>
      <w:numFmt w:val="bullet"/>
      <w:lvlText w:val=""/>
      <w:lvlJc w:val="left"/>
      <w:pPr>
        <w:ind w:left="4320" w:hanging="360"/>
      </w:pPr>
      <w:rPr>
        <w:rFonts w:ascii="Wingdings" w:hAnsi="Wingdings" w:hint="default"/>
      </w:rPr>
    </w:lvl>
    <w:lvl w:ilvl="6" w:tplc="619E866E">
      <w:start w:val="1"/>
      <w:numFmt w:val="bullet"/>
      <w:lvlText w:val=""/>
      <w:lvlJc w:val="left"/>
      <w:pPr>
        <w:ind w:left="5040" w:hanging="360"/>
      </w:pPr>
      <w:rPr>
        <w:rFonts w:ascii="Symbol" w:hAnsi="Symbol" w:hint="default"/>
      </w:rPr>
    </w:lvl>
    <w:lvl w:ilvl="7" w:tplc="97BE00FC">
      <w:start w:val="1"/>
      <w:numFmt w:val="bullet"/>
      <w:lvlText w:val="o"/>
      <w:lvlJc w:val="left"/>
      <w:pPr>
        <w:ind w:left="5760" w:hanging="360"/>
      </w:pPr>
      <w:rPr>
        <w:rFonts w:ascii="Courier New" w:hAnsi="Courier New" w:hint="default"/>
      </w:rPr>
    </w:lvl>
    <w:lvl w:ilvl="8" w:tplc="2B2A302E">
      <w:start w:val="1"/>
      <w:numFmt w:val="bullet"/>
      <w:lvlText w:val=""/>
      <w:lvlJc w:val="left"/>
      <w:pPr>
        <w:ind w:left="6480" w:hanging="360"/>
      </w:pPr>
      <w:rPr>
        <w:rFonts w:ascii="Wingdings" w:hAnsi="Wingdings" w:hint="default"/>
      </w:rPr>
    </w:lvl>
  </w:abstractNum>
  <w:abstractNum w:abstractNumId="13" w15:restartNumberingAfterBreak="0">
    <w:nsid w:val="301EA060"/>
    <w:multiLevelType w:val="multilevel"/>
    <w:tmpl w:val="FA22B2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0F31C0E"/>
    <w:multiLevelType w:val="multilevel"/>
    <w:tmpl w:val="F8EABE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A1E501A"/>
    <w:multiLevelType w:val="multilevel"/>
    <w:tmpl w:val="03F29E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D38488F"/>
    <w:multiLevelType w:val="multilevel"/>
    <w:tmpl w:val="0D06DF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DE3E2E2"/>
    <w:multiLevelType w:val="multilevel"/>
    <w:tmpl w:val="CF4C31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E79AD47"/>
    <w:multiLevelType w:val="multilevel"/>
    <w:tmpl w:val="1EC4D0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EE07AF4"/>
    <w:multiLevelType w:val="multilevel"/>
    <w:tmpl w:val="D7D0C1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1DD3674"/>
    <w:multiLevelType w:val="multilevel"/>
    <w:tmpl w:val="4CF275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5F191AC"/>
    <w:multiLevelType w:val="multilevel"/>
    <w:tmpl w:val="EBCED7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BD114E9"/>
    <w:multiLevelType w:val="multilevel"/>
    <w:tmpl w:val="A22043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EB8D31E"/>
    <w:multiLevelType w:val="multilevel"/>
    <w:tmpl w:val="3236AD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987D8AC"/>
    <w:multiLevelType w:val="hybridMultilevel"/>
    <w:tmpl w:val="75A4B092"/>
    <w:lvl w:ilvl="0" w:tplc="699CDF94">
      <w:start w:val="1"/>
      <w:numFmt w:val="bullet"/>
      <w:lvlText w:val="-"/>
      <w:lvlJc w:val="left"/>
      <w:pPr>
        <w:ind w:left="720" w:hanging="360"/>
      </w:pPr>
      <w:rPr>
        <w:rFonts w:ascii="Aptos" w:hAnsi="Aptos" w:hint="default"/>
      </w:rPr>
    </w:lvl>
    <w:lvl w:ilvl="1" w:tplc="D8F8297A">
      <w:start w:val="1"/>
      <w:numFmt w:val="bullet"/>
      <w:lvlText w:val="o"/>
      <w:lvlJc w:val="left"/>
      <w:pPr>
        <w:ind w:left="1440" w:hanging="360"/>
      </w:pPr>
      <w:rPr>
        <w:rFonts w:ascii="Courier New" w:hAnsi="Courier New" w:hint="default"/>
      </w:rPr>
    </w:lvl>
    <w:lvl w:ilvl="2" w:tplc="899A820A">
      <w:start w:val="1"/>
      <w:numFmt w:val="bullet"/>
      <w:lvlText w:val=""/>
      <w:lvlJc w:val="left"/>
      <w:pPr>
        <w:ind w:left="2160" w:hanging="360"/>
      </w:pPr>
      <w:rPr>
        <w:rFonts w:ascii="Wingdings" w:hAnsi="Wingdings" w:hint="default"/>
      </w:rPr>
    </w:lvl>
    <w:lvl w:ilvl="3" w:tplc="1CC2B1F0">
      <w:start w:val="1"/>
      <w:numFmt w:val="bullet"/>
      <w:lvlText w:val=""/>
      <w:lvlJc w:val="left"/>
      <w:pPr>
        <w:ind w:left="2880" w:hanging="360"/>
      </w:pPr>
      <w:rPr>
        <w:rFonts w:ascii="Symbol" w:hAnsi="Symbol" w:hint="default"/>
      </w:rPr>
    </w:lvl>
    <w:lvl w:ilvl="4" w:tplc="F2D6BC9A">
      <w:start w:val="1"/>
      <w:numFmt w:val="bullet"/>
      <w:lvlText w:val="o"/>
      <w:lvlJc w:val="left"/>
      <w:pPr>
        <w:ind w:left="3600" w:hanging="360"/>
      </w:pPr>
      <w:rPr>
        <w:rFonts w:ascii="Courier New" w:hAnsi="Courier New" w:hint="default"/>
      </w:rPr>
    </w:lvl>
    <w:lvl w:ilvl="5" w:tplc="0032D690">
      <w:start w:val="1"/>
      <w:numFmt w:val="bullet"/>
      <w:lvlText w:val=""/>
      <w:lvlJc w:val="left"/>
      <w:pPr>
        <w:ind w:left="4320" w:hanging="360"/>
      </w:pPr>
      <w:rPr>
        <w:rFonts w:ascii="Wingdings" w:hAnsi="Wingdings" w:hint="default"/>
      </w:rPr>
    </w:lvl>
    <w:lvl w:ilvl="6" w:tplc="FAF0626A">
      <w:start w:val="1"/>
      <w:numFmt w:val="bullet"/>
      <w:lvlText w:val=""/>
      <w:lvlJc w:val="left"/>
      <w:pPr>
        <w:ind w:left="5040" w:hanging="360"/>
      </w:pPr>
      <w:rPr>
        <w:rFonts w:ascii="Symbol" w:hAnsi="Symbol" w:hint="default"/>
      </w:rPr>
    </w:lvl>
    <w:lvl w:ilvl="7" w:tplc="DE6C7A7E">
      <w:start w:val="1"/>
      <w:numFmt w:val="bullet"/>
      <w:lvlText w:val="o"/>
      <w:lvlJc w:val="left"/>
      <w:pPr>
        <w:ind w:left="5760" w:hanging="360"/>
      </w:pPr>
      <w:rPr>
        <w:rFonts w:ascii="Courier New" w:hAnsi="Courier New" w:hint="default"/>
      </w:rPr>
    </w:lvl>
    <w:lvl w:ilvl="8" w:tplc="8EBE7A9A">
      <w:start w:val="1"/>
      <w:numFmt w:val="bullet"/>
      <w:lvlText w:val=""/>
      <w:lvlJc w:val="left"/>
      <w:pPr>
        <w:ind w:left="6480" w:hanging="360"/>
      </w:pPr>
      <w:rPr>
        <w:rFonts w:ascii="Wingdings" w:hAnsi="Wingdings" w:hint="default"/>
      </w:rPr>
    </w:lvl>
  </w:abstractNum>
  <w:abstractNum w:abstractNumId="25" w15:restartNumberingAfterBreak="0">
    <w:nsid w:val="5CF8D61E"/>
    <w:multiLevelType w:val="multilevel"/>
    <w:tmpl w:val="D70C82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D15A308"/>
    <w:multiLevelType w:val="hybridMultilevel"/>
    <w:tmpl w:val="7A5A5C28"/>
    <w:lvl w:ilvl="0" w:tplc="DB40AFEE">
      <w:start w:val="1"/>
      <w:numFmt w:val="bullet"/>
      <w:lvlText w:val="-"/>
      <w:lvlJc w:val="left"/>
      <w:pPr>
        <w:ind w:left="720" w:hanging="360"/>
      </w:pPr>
      <w:rPr>
        <w:rFonts w:ascii="Aptos" w:hAnsi="Aptos" w:hint="default"/>
      </w:rPr>
    </w:lvl>
    <w:lvl w:ilvl="1" w:tplc="ED84A0DE">
      <w:start w:val="1"/>
      <w:numFmt w:val="bullet"/>
      <w:lvlText w:val="o"/>
      <w:lvlJc w:val="left"/>
      <w:pPr>
        <w:ind w:left="1440" w:hanging="360"/>
      </w:pPr>
      <w:rPr>
        <w:rFonts w:ascii="Courier New" w:hAnsi="Courier New" w:hint="default"/>
      </w:rPr>
    </w:lvl>
    <w:lvl w:ilvl="2" w:tplc="0BF65642">
      <w:start w:val="1"/>
      <w:numFmt w:val="bullet"/>
      <w:lvlText w:val=""/>
      <w:lvlJc w:val="left"/>
      <w:pPr>
        <w:ind w:left="2160" w:hanging="360"/>
      </w:pPr>
      <w:rPr>
        <w:rFonts w:ascii="Wingdings" w:hAnsi="Wingdings" w:hint="default"/>
      </w:rPr>
    </w:lvl>
    <w:lvl w:ilvl="3" w:tplc="B358CAEA">
      <w:start w:val="1"/>
      <w:numFmt w:val="bullet"/>
      <w:lvlText w:val=""/>
      <w:lvlJc w:val="left"/>
      <w:pPr>
        <w:ind w:left="2880" w:hanging="360"/>
      </w:pPr>
      <w:rPr>
        <w:rFonts w:ascii="Symbol" w:hAnsi="Symbol" w:hint="default"/>
      </w:rPr>
    </w:lvl>
    <w:lvl w:ilvl="4" w:tplc="2990F7B6">
      <w:start w:val="1"/>
      <w:numFmt w:val="bullet"/>
      <w:lvlText w:val="o"/>
      <w:lvlJc w:val="left"/>
      <w:pPr>
        <w:ind w:left="3600" w:hanging="360"/>
      </w:pPr>
      <w:rPr>
        <w:rFonts w:ascii="Courier New" w:hAnsi="Courier New" w:hint="default"/>
      </w:rPr>
    </w:lvl>
    <w:lvl w:ilvl="5" w:tplc="911670BA">
      <w:start w:val="1"/>
      <w:numFmt w:val="bullet"/>
      <w:lvlText w:val=""/>
      <w:lvlJc w:val="left"/>
      <w:pPr>
        <w:ind w:left="4320" w:hanging="360"/>
      </w:pPr>
      <w:rPr>
        <w:rFonts w:ascii="Wingdings" w:hAnsi="Wingdings" w:hint="default"/>
      </w:rPr>
    </w:lvl>
    <w:lvl w:ilvl="6" w:tplc="002CF162">
      <w:start w:val="1"/>
      <w:numFmt w:val="bullet"/>
      <w:lvlText w:val=""/>
      <w:lvlJc w:val="left"/>
      <w:pPr>
        <w:ind w:left="5040" w:hanging="360"/>
      </w:pPr>
      <w:rPr>
        <w:rFonts w:ascii="Symbol" w:hAnsi="Symbol" w:hint="default"/>
      </w:rPr>
    </w:lvl>
    <w:lvl w:ilvl="7" w:tplc="E13C43B6">
      <w:start w:val="1"/>
      <w:numFmt w:val="bullet"/>
      <w:lvlText w:val="o"/>
      <w:lvlJc w:val="left"/>
      <w:pPr>
        <w:ind w:left="5760" w:hanging="360"/>
      </w:pPr>
      <w:rPr>
        <w:rFonts w:ascii="Courier New" w:hAnsi="Courier New" w:hint="default"/>
      </w:rPr>
    </w:lvl>
    <w:lvl w:ilvl="8" w:tplc="23802F4E">
      <w:start w:val="1"/>
      <w:numFmt w:val="bullet"/>
      <w:lvlText w:val=""/>
      <w:lvlJc w:val="left"/>
      <w:pPr>
        <w:ind w:left="6480" w:hanging="360"/>
      </w:pPr>
      <w:rPr>
        <w:rFonts w:ascii="Wingdings" w:hAnsi="Wingdings" w:hint="default"/>
      </w:rPr>
    </w:lvl>
  </w:abstractNum>
  <w:abstractNum w:abstractNumId="27" w15:restartNumberingAfterBreak="0">
    <w:nsid w:val="5E6098E7"/>
    <w:multiLevelType w:val="multilevel"/>
    <w:tmpl w:val="A8CC2B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27C06C5"/>
    <w:multiLevelType w:val="multilevel"/>
    <w:tmpl w:val="1A6C29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31B0EB7"/>
    <w:multiLevelType w:val="multilevel"/>
    <w:tmpl w:val="D7E4CF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78CAC61"/>
    <w:multiLevelType w:val="hybridMultilevel"/>
    <w:tmpl w:val="E6FA904C"/>
    <w:lvl w:ilvl="0" w:tplc="19CAB544">
      <w:start w:val="1"/>
      <w:numFmt w:val="bullet"/>
      <w:lvlText w:val=""/>
      <w:lvlJc w:val="left"/>
      <w:pPr>
        <w:ind w:left="1080" w:hanging="360"/>
      </w:pPr>
      <w:rPr>
        <w:rFonts w:ascii="Symbol" w:hAnsi="Symbol" w:hint="default"/>
      </w:rPr>
    </w:lvl>
    <w:lvl w:ilvl="1" w:tplc="6220D0A6">
      <w:start w:val="1"/>
      <w:numFmt w:val="bullet"/>
      <w:lvlText w:val="○"/>
      <w:lvlJc w:val="left"/>
      <w:pPr>
        <w:ind w:left="1200" w:hanging="360"/>
      </w:pPr>
      <w:rPr>
        <w:rFonts w:ascii="Arial" w:hAnsi="Arial" w:hint="default"/>
      </w:rPr>
    </w:lvl>
    <w:lvl w:ilvl="2" w:tplc="0F4C31FE">
      <w:start w:val="1"/>
      <w:numFmt w:val="bullet"/>
      <w:lvlText w:val=""/>
      <w:lvlJc w:val="left"/>
      <w:pPr>
        <w:ind w:left="2520" w:hanging="360"/>
      </w:pPr>
      <w:rPr>
        <w:rFonts w:ascii="Wingdings" w:hAnsi="Wingdings" w:hint="default"/>
      </w:rPr>
    </w:lvl>
    <w:lvl w:ilvl="3" w:tplc="51989B4E">
      <w:start w:val="1"/>
      <w:numFmt w:val="bullet"/>
      <w:lvlText w:val=""/>
      <w:lvlJc w:val="left"/>
      <w:pPr>
        <w:ind w:left="3240" w:hanging="360"/>
      </w:pPr>
      <w:rPr>
        <w:rFonts w:ascii="Symbol" w:hAnsi="Symbol" w:hint="default"/>
      </w:rPr>
    </w:lvl>
    <w:lvl w:ilvl="4" w:tplc="69EC0AA8">
      <w:start w:val="1"/>
      <w:numFmt w:val="bullet"/>
      <w:lvlText w:val="o"/>
      <w:lvlJc w:val="left"/>
      <w:pPr>
        <w:ind w:left="3960" w:hanging="360"/>
      </w:pPr>
      <w:rPr>
        <w:rFonts w:ascii="Courier New" w:hAnsi="Courier New" w:hint="default"/>
      </w:rPr>
    </w:lvl>
    <w:lvl w:ilvl="5" w:tplc="1B0E295E">
      <w:start w:val="1"/>
      <w:numFmt w:val="bullet"/>
      <w:lvlText w:val=""/>
      <w:lvlJc w:val="left"/>
      <w:pPr>
        <w:ind w:left="4680" w:hanging="360"/>
      </w:pPr>
      <w:rPr>
        <w:rFonts w:ascii="Wingdings" w:hAnsi="Wingdings" w:hint="default"/>
      </w:rPr>
    </w:lvl>
    <w:lvl w:ilvl="6" w:tplc="685E422C">
      <w:start w:val="1"/>
      <w:numFmt w:val="bullet"/>
      <w:lvlText w:val=""/>
      <w:lvlJc w:val="left"/>
      <w:pPr>
        <w:ind w:left="5400" w:hanging="360"/>
      </w:pPr>
      <w:rPr>
        <w:rFonts w:ascii="Symbol" w:hAnsi="Symbol" w:hint="default"/>
      </w:rPr>
    </w:lvl>
    <w:lvl w:ilvl="7" w:tplc="0FA6AE08">
      <w:start w:val="1"/>
      <w:numFmt w:val="bullet"/>
      <w:lvlText w:val="o"/>
      <w:lvlJc w:val="left"/>
      <w:pPr>
        <w:ind w:left="6120" w:hanging="360"/>
      </w:pPr>
      <w:rPr>
        <w:rFonts w:ascii="Courier New" w:hAnsi="Courier New" w:hint="default"/>
      </w:rPr>
    </w:lvl>
    <w:lvl w:ilvl="8" w:tplc="1F42A11A">
      <w:start w:val="1"/>
      <w:numFmt w:val="bullet"/>
      <w:lvlText w:val=""/>
      <w:lvlJc w:val="left"/>
      <w:pPr>
        <w:ind w:left="6840" w:hanging="360"/>
      </w:pPr>
      <w:rPr>
        <w:rFonts w:ascii="Wingdings" w:hAnsi="Wingdings" w:hint="default"/>
      </w:rPr>
    </w:lvl>
  </w:abstractNum>
  <w:abstractNum w:abstractNumId="31" w15:restartNumberingAfterBreak="0">
    <w:nsid w:val="7367F383"/>
    <w:multiLevelType w:val="multilevel"/>
    <w:tmpl w:val="25CC87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553335F"/>
    <w:multiLevelType w:val="multilevel"/>
    <w:tmpl w:val="75B8B1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670D13D"/>
    <w:multiLevelType w:val="multilevel"/>
    <w:tmpl w:val="BD7A66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7DE6B8F"/>
    <w:multiLevelType w:val="multilevel"/>
    <w:tmpl w:val="35D47F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54102105">
    <w:abstractNumId w:val="26"/>
  </w:num>
  <w:num w:numId="2" w16cid:durableId="1257978549">
    <w:abstractNumId w:val="9"/>
  </w:num>
  <w:num w:numId="3" w16cid:durableId="1897664312">
    <w:abstractNumId w:val="12"/>
  </w:num>
  <w:num w:numId="4" w16cid:durableId="1006831331">
    <w:abstractNumId w:val="24"/>
  </w:num>
  <w:num w:numId="5" w16cid:durableId="233786987">
    <w:abstractNumId w:val="30"/>
  </w:num>
  <w:num w:numId="6" w16cid:durableId="431361555">
    <w:abstractNumId w:val="7"/>
  </w:num>
  <w:num w:numId="7" w16cid:durableId="1483425904">
    <w:abstractNumId w:val="4"/>
  </w:num>
  <w:num w:numId="8" w16cid:durableId="1491289299">
    <w:abstractNumId w:val="15"/>
  </w:num>
  <w:num w:numId="9" w16cid:durableId="1112212166">
    <w:abstractNumId w:val="8"/>
  </w:num>
  <w:num w:numId="10" w16cid:durableId="248347249">
    <w:abstractNumId w:val="31"/>
  </w:num>
  <w:num w:numId="11" w16cid:durableId="1219706026">
    <w:abstractNumId w:val="28"/>
  </w:num>
  <w:num w:numId="12" w16cid:durableId="1973636093">
    <w:abstractNumId w:val="18"/>
  </w:num>
  <w:num w:numId="13" w16cid:durableId="1142885418">
    <w:abstractNumId w:val="10"/>
  </w:num>
  <w:num w:numId="14" w16cid:durableId="544488063">
    <w:abstractNumId w:val="13"/>
  </w:num>
  <w:num w:numId="15" w16cid:durableId="823157582">
    <w:abstractNumId w:val="23"/>
  </w:num>
  <w:num w:numId="16" w16cid:durableId="1093283197">
    <w:abstractNumId w:val="3"/>
  </w:num>
  <w:num w:numId="17" w16cid:durableId="257640400">
    <w:abstractNumId w:val="11"/>
  </w:num>
  <w:num w:numId="18" w16cid:durableId="60257601">
    <w:abstractNumId w:val="21"/>
  </w:num>
  <w:num w:numId="19" w16cid:durableId="1432120875">
    <w:abstractNumId w:val="25"/>
  </w:num>
  <w:num w:numId="20" w16cid:durableId="1613511094">
    <w:abstractNumId w:val="22"/>
  </w:num>
  <w:num w:numId="21" w16cid:durableId="1017579447">
    <w:abstractNumId w:val="5"/>
  </w:num>
  <w:num w:numId="22" w16cid:durableId="558440919">
    <w:abstractNumId w:val="17"/>
  </w:num>
  <w:num w:numId="23" w16cid:durableId="666789846">
    <w:abstractNumId w:val="32"/>
  </w:num>
  <w:num w:numId="24" w16cid:durableId="105080153">
    <w:abstractNumId w:val="1"/>
  </w:num>
  <w:num w:numId="25" w16cid:durableId="1095983467">
    <w:abstractNumId w:val="29"/>
  </w:num>
  <w:num w:numId="26" w16cid:durableId="1463304207">
    <w:abstractNumId w:val="2"/>
  </w:num>
  <w:num w:numId="27" w16cid:durableId="753862559">
    <w:abstractNumId w:val="34"/>
  </w:num>
  <w:num w:numId="28" w16cid:durableId="1142115003">
    <w:abstractNumId w:val="27"/>
  </w:num>
  <w:num w:numId="29" w16cid:durableId="403338473">
    <w:abstractNumId w:val="19"/>
  </w:num>
  <w:num w:numId="30" w16cid:durableId="890116609">
    <w:abstractNumId w:val="6"/>
  </w:num>
  <w:num w:numId="31" w16cid:durableId="160045498">
    <w:abstractNumId w:val="0"/>
  </w:num>
  <w:num w:numId="32" w16cid:durableId="694694629">
    <w:abstractNumId w:val="33"/>
  </w:num>
  <w:num w:numId="33" w16cid:durableId="1475417045">
    <w:abstractNumId w:val="14"/>
  </w:num>
  <w:num w:numId="34" w16cid:durableId="1825119302">
    <w:abstractNumId w:val="20"/>
  </w:num>
  <w:num w:numId="35" w16cid:durableId="103554709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Chen">
    <w15:presenceInfo w15:providerId="AD" w15:userId="S::hantangc@student.unimelb.edu.au::adbf3e51-79b1-4a1e-b041-f02c6f23e4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7D0"/>
    <w:rsid w:val="00050A94"/>
    <w:rsid w:val="000834A7"/>
    <w:rsid w:val="00083EFA"/>
    <w:rsid w:val="0014652A"/>
    <w:rsid w:val="00146DB6"/>
    <w:rsid w:val="001B20B9"/>
    <w:rsid w:val="001F2693"/>
    <w:rsid w:val="00205A87"/>
    <w:rsid w:val="0034074A"/>
    <w:rsid w:val="00384038"/>
    <w:rsid w:val="00436E7A"/>
    <w:rsid w:val="004A69E8"/>
    <w:rsid w:val="004F0DD5"/>
    <w:rsid w:val="00512F6C"/>
    <w:rsid w:val="00553AD4"/>
    <w:rsid w:val="005D4F68"/>
    <w:rsid w:val="005F6A73"/>
    <w:rsid w:val="00626141"/>
    <w:rsid w:val="00677B45"/>
    <w:rsid w:val="00691033"/>
    <w:rsid w:val="006F7D06"/>
    <w:rsid w:val="00750D23"/>
    <w:rsid w:val="007723B9"/>
    <w:rsid w:val="007D63DA"/>
    <w:rsid w:val="0080699B"/>
    <w:rsid w:val="008255FF"/>
    <w:rsid w:val="00895AA7"/>
    <w:rsid w:val="008C6CEC"/>
    <w:rsid w:val="00AA0691"/>
    <w:rsid w:val="00B029DA"/>
    <w:rsid w:val="00BC1DE8"/>
    <w:rsid w:val="00CA1D2E"/>
    <w:rsid w:val="00CC467B"/>
    <w:rsid w:val="00D316A5"/>
    <w:rsid w:val="00DD0C27"/>
    <w:rsid w:val="00DE2497"/>
    <w:rsid w:val="00DE7BE8"/>
    <w:rsid w:val="00F40605"/>
    <w:rsid w:val="00F72FD2"/>
    <w:rsid w:val="00FC27D0"/>
    <w:rsid w:val="01CD7F86"/>
    <w:rsid w:val="024A2E60"/>
    <w:rsid w:val="04B1F203"/>
    <w:rsid w:val="05D10137"/>
    <w:rsid w:val="078BEED1"/>
    <w:rsid w:val="07BE0B61"/>
    <w:rsid w:val="08DADDA4"/>
    <w:rsid w:val="0960D8AD"/>
    <w:rsid w:val="0B188D69"/>
    <w:rsid w:val="0D98993F"/>
    <w:rsid w:val="0DC9296D"/>
    <w:rsid w:val="0E9D4B5D"/>
    <w:rsid w:val="0F071A97"/>
    <w:rsid w:val="0F59E6ED"/>
    <w:rsid w:val="0F8DAF71"/>
    <w:rsid w:val="10305919"/>
    <w:rsid w:val="1280C67A"/>
    <w:rsid w:val="12FD959C"/>
    <w:rsid w:val="13B07ADF"/>
    <w:rsid w:val="1555EBD2"/>
    <w:rsid w:val="15D85DBF"/>
    <w:rsid w:val="162F9A68"/>
    <w:rsid w:val="1768508F"/>
    <w:rsid w:val="188030D1"/>
    <w:rsid w:val="19AAC380"/>
    <w:rsid w:val="1AC40CFC"/>
    <w:rsid w:val="1B449E4B"/>
    <w:rsid w:val="1B4A62CA"/>
    <w:rsid w:val="1B6DFF4F"/>
    <w:rsid w:val="1B980905"/>
    <w:rsid w:val="1C2985F2"/>
    <w:rsid w:val="1C53E1A7"/>
    <w:rsid w:val="1E4DFAFE"/>
    <w:rsid w:val="1EB6F955"/>
    <w:rsid w:val="1F5FFD75"/>
    <w:rsid w:val="20122E68"/>
    <w:rsid w:val="21107426"/>
    <w:rsid w:val="231DFED5"/>
    <w:rsid w:val="248AEB98"/>
    <w:rsid w:val="258C30DA"/>
    <w:rsid w:val="25F1FD7B"/>
    <w:rsid w:val="2694136E"/>
    <w:rsid w:val="26DEA929"/>
    <w:rsid w:val="281D8AF5"/>
    <w:rsid w:val="281EFF5E"/>
    <w:rsid w:val="28B580DF"/>
    <w:rsid w:val="2ABD0F82"/>
    <w:rsid w:val="2C4852ED"/>
    <w:rsid w:val="2C592366"/>
    <w:rsid w:val="2FCFECB6"/>
    <w:rsid w:val="30E26495"/>
    <w:rsid w:val="30EB4D7B"/>
    <w:rsid w:val="3106A057"/>
    <w:rsid w:val="3122536C"/>
    <w:rsid w:val="31C723DB"/>
    <w:rsid w:val="324523CE"/>
    <w:rsid w:val="32B566C1"/>
    <w:rsid w:val="32EECB3A"/>
    <w:rsid w:val="330D7D47"/>
    <w:rsid w:val="332FF456"/>
    <w:rsid w:val="3405642A"/>
    <w:rsid w:val="36C40801"/>
    <w:rsid w:val="3819C403"/>
    <w:rsid w:val="3893E435"/>
    <w:rsid w:val="3D58813E"/>
    <w:rsid w:val="3DDA46DC"/>
    <w:rsid w:val="3F214C73"/>
    <w:rsid w:val="3F848224"/>
    <w:rsid w:val="3F906920"/>
    <w:rsid w:val="4038080D"/>
    <w:rsid w:val="407435FB"/>
    <w:rsid w:val="41513DDB"/>
    <w:rsid w:val="41928DCB"/>
    <w:rsid w:val="41EE5D1B"/>
    <w:rsid w:val="42282A43"/>
    <w:rsid w:val="43F2030E"/>
    <w:rsid w:val="467EB64B"/>
    <w:rsid w:val="46E6D5FC"/>
    <w:rsid w:val="46FDB58B"/>
    <w:rsid w:val="4764B08B"/>
    <w:rsid w:val="482FC55C"/>
    <w:rsid w:val="48FB3C6A"/>
    <w:rsid w:val="4A8470C9"/>
    <w:rsid w:val="4C8269FF"/>
    <w:rsid w:val="4CC31CAD"/>
    <w:rsid w:val="4D9E31BE"/>
    <w:rsid w:val="4E275C16"/>
    <w:rsid w:val="4ED2DA4B"/>
    <w:rsid w:val="4EDD30F4"/>
    <w:rsid w:val="4FBF1361"/>
    <w:rsid w:val="4FECB170"/>
    <w:rsid w:val="50A47406"/>
    <w:rsid w:val="50A63762"/>
    <w:rsid w:val="50E3C63F"/>
    <w:rsid w:val="51BAD8A8"/>
    <w:rsid w:val="52153BAF"/>
    <w:rsid w:val="5258BE37"/>
    <w:rsid w:val="539A904C"/>
    <w:rsid w:val="543E3ACA"/>
    <w:rsid w:val="55EDF9D8"/>
    <w:rsid w:val="5686F9E4"/>
    <w:rsid w:val="56BB596C"/>
    <w:rsid w:val="5924FDB2"/>
    <w:rsid w:val="599C8492"/>
    <w:rsid w:val="59C00818"/>
    <w:rsid w:val="5AD9E9A2"/>
    <w:rsid w:val="5B29E081"/>
    <w:rsid w:val="5CD16F0E"/>
    <w:rsid w:val="5D6EF878"/>
    <w:rsid w:val="5F2AA289"/>
    <w:rsid w:val="5F2E5733"/>
    <w:rsid w:val="5F2F1E1A"/>
    <w:rsid w:val="5F378AF6"/>
    <w:rsid w:val="5F88A789"/>
    <w:rsid w:val="5FCBDAF0"/>
    <w:rsid w:val="617CB5C0"/>
    <w:rsid w:val="62F2D6CB"/>
    <w:rsid w:val="630C8037"/>
    <w:rsid w:val="6379B838"/>
    <w:rsid w:val="63D61854"/>
    <w:rsid w:val="649A0D62"/>
    <w:rsid w:val="6532942A"/>
    <w:rsid w:val="659B26A8"/>
    <w:rsid w:val="69795FCA"/>
    <w:rsid w:val="6B4EF13E"/>
    <w:rsid w:val="6C380517"/>
    <w:rsid w:val="6C41B60A"/>
    <w:rsid w:val="6D8DF56B"/>
    <w:rsid w:val="6E33985F"/>
    <w:rsid w:val="6E75454C"/>
    <w:rsid w:val="6F744B70"/>
    <w:rsid w:val="7071F3FA"/>
    <w:rsid w:val="70D4185E"/>
    <w:rsid w:val="71050249"/>
    <w:rsid w:val="71FAA80F"/>
    <w:rsid w:val="7210B75B"/>
    <w:rsid w:val="728D03B5"/>
    <w:rsid w:val="73467F87"/>
    <w:rsid w:val="738C4929"/>
    <w:rsid w:val="73A94FB4"/>
    <w:rsid w:val="75F7C2DC"/>
    <w:rsid w:val="76BCDE01"/>
    <w:rsid w:val="76EDF733"/>
    <w:rsid w:val="76FEF9CF"/>
    <w:rsid w:val="789137E5"/>
    <w:rsid w:val="79E18114"/>
    <w:rsid w:val="7A64DD00"/>
    <w:rsid w:val="7ACF1BB8"/>
    <w:rsid w:val="7B3946A2"/>
    <w:rsid w:val="7B3CB8E4"/>
    <w:rsid w:val="7B4DA3E3"/>
    <w:rsid w:val="7B793BD3"/>
    <w:rsid w:val="7B7F29AD"/>
    <w:rsid w:val="7B8184B1"/>
    <w:rsid w:val="7C7792E0"/>
    <w:rsid w:val="7C82DF28"/>
    <w:rsid w:val="7C8BCA48"/>
    <w:rsid w:val="7D8477C8"/>
    <w:rsid w:val="7E0EA846"/>
    <w:rsid w:val="7FE7168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1530"/>
  <w15:docId w15:val="{C3A475C0-B7D0-4755-84EC-570546F4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PMingLiU" w:hAnsi="Google Sans" w:cs="Google Sans"/>
        <w:sz w:val="22"/>
        <w:szCs w:val="22"/>
        <w:lang w:val="en-US" w:eastAsia="ja-JP"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5F378AF6"/>
    <w:pPr>
      <w:ind w:left="720"/>
      <w:contextualSpacing/>
    </w:pPr>
  </w:style>
  <w:style w:type="character" w:styleId="Hyperlink">
    <w:name w:val="Hyperlink"/>
    <w:basedOn w:val="DefaultParagraphFont"/>
    <w:uiPriority w:val="99"/>
    <w:unhideWhenUsed/>
    <w:rsid w:val="00895AA7"/>
    <w:rPr>
      <w:color w:val="0000FF" w:themeColor="hyperlink"/>
      <w:u w:val="single"/>
    </w:rPr>
  </w:style>
  <w:style w:type="character" w:styleId="UnresolvedMention">
    <w:name w:val="Unresolved Mention"/>
    <w:basedOn w:val="DefaultParagraphFont"/>
    <w:uiPriority w:val="99"/>
    <w:semiHidden/>
    <w:unhideWhenUsed/>
    <w:rsid w:val="00895AA7"/>
    <w:rPr>
      <w:color w:val="605E5C"/>
      <w:shd w:val="clear" w:color="auto" w:fill="E1DFDD"/>
    </w:rPr>
  </w:style>
  <w:style w:type="character" w:styleId="CommentReference">
    <w:name w:val="annotation reference"/>
    <w:basedOn w:val="DefaultParagraphFont"/>
    <w:uiPriority w:val="99"/>
    <w:semiHidden/>
    <w:unhideWhenUsed/>
    <w:rsid w:val="004A69E8"/>
    <w:rPr>
      <w:sz w:val="16"/>
      <w:szCs w:val="16"/>
    </w:rPr>
  </w:style>
  <w:style w:type="paragraph" w:styleId="CommentText">
    <w:name w:val="annotation text"/>
    <w:basedOn w:val="Normal"/>
    <w:link w:val="CommentTextChar"/>
    <w:uiPriority w:val="99"/>
    <w:semiHidden/>
    <w:unhideWhenUsed/>
    <w:rsid w:val="004A69E8"/>
    <w:rPr>
      <w:sz w:val="20"/>
      <w:szCs w:val="20"/>
    </w:rPr>
  </w:style>
  <w:style w:type="character" w:customStyle="1" w:styleId="CommentTextChar">
    <w:name w:val="Comment Text Char"/>
    <w:basedOn w:val="DefaultParagraphFont"/>
    <w:link w:val="CommentText"/>
    <w:uiPriority w:val="99"/>
    <w:semiHidden/>
    <w:rsid w:val="004A69E8"/>
    <w:rPr>
      <w:sz w:val="20"/>
      <w:szCs w:val="20"/>
    </w:rPr>
  </w:style>
  <w:style w:type="paragraph" w:styleId="CommentSubject">
    <w:name w:val="annotation subject"/>
    <w:basedOn w:val="CommentText"/>
    <w:next w:val="CommentText"/>
    <w:link w:val="CommentSubjectChar"/>
    <w:uiPriority w:val="99"/>
    <w:semiHidden/>
    <w:unhideWhenUsed/>
    <w:rsid w:val="004A69E8"/>
    <w:rPr>
      <w:b/>
      <w:bCs/>
    </w:rPr>
  </w:style>
  <w:style w:type="character" w:customStyle="1" w:styleId="CommentSubjectChar">
    <w:name w:val="Comment Subject Char"/>
    <w:basedOn w:val="CommentTextChar"/>
    <w:link w:val="CommentSubject"/>
    <w:uiPriority w:val="99"/>
    <w:semiHidden/>
    <w:rsid w:val="004A69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3270</Words>
  <Characters>18641</Characters>
  <Application>Microsoft Office Word</Application>
  <DocSecurity>4</DocSecurity>
  <Lines>155</Lines>
  <Paragraphs>43</Paragraphs>
  <ScaleCrop>false</ScaleCrop>
  <Company/>
  <LinksUpToDate>false</LinksUpToDate>
  <CharactersWithSpaces>21868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Chen</dc:creator>
  <cp:keywords/>
  <cp:lastModifiedBy>Tom Chen</cp:lastModifiedBy>
  <cp:revision>35</cp:revision>
  <dcterms:created xsi:type="dcterms:W3CDTF">2026-08-28T05:58:00Z</dcterms:created>
  <dcterms:modified xsi:type="dcterms:W3CDTF">2026-08-28T05:06:00Z</dcterms:modified>
</cp:coreProperties>
</file>