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283"/>
        <w:ind w:hanging="0" w:left="0" w:right="0"/>
        <w:jc w:val="left"/>
        <w:rPr/>
      </w:pPr>
      <w:r>
        <w:rPr/>
        <w:t>Guia de Referência Rápida: Métodos HTTP</w:t>
      </w:r>
    </w:p>
    <w:p>
      <w:pPr>
        <w:pStyle w:val="BodyText"/>
        <w:bidi w:val="0"/>
        <w:jc w:val="left"/>
        <w:rPr/>
      </w:pPr>
      <w:r>
        <w:rPr/>
        <w:t>Desenvolvimento Web &amp; Comunicação Cliente-Servidor</w:t>
      </w:r>
    </w:p>
    <w:p>
      <w:pPr>
        <w:pStyle w:val="BodyText"/>
        <w:bidi w:val="0"/>
        <w:ind w:hanging="0" w:left="0" w:right="0"/>
        <w:jc w:val="right"/>
        <w:rPr>
          <w:b/>
          <w:color w:val="718096"/>
          <w:sz w:val="13"/>
        </w:rPr>
      </w:pPr>
      <w:r>
        <w:rPr>
          <w:b/>
          <w:color w:val="718096"/>
          <w:sz w:val="13"/>
        </w:rPr>
        <w:t xml:space="preserve">Página 1 de 2 </w:t>
      </w:r>
    </w:p>
    <w:p>
      <w:pPr>
        <w:pStyle w:val="Ttulo2section-title"/>
        <w:bidi w:val="0"/>
        <w:jc w:val="left"/>
        <w:rPr/>
      </w:pPr>
      <w:r>
        <w:rPr/>
        <w:t>1. Teoria de Comunicação HTTP</w:t>
      </w:r>
    </w:p>
    <w:p>
      <w:pPr>
        <w:pStyle w:val="Corpodetextointro-text"/>
        <w:bidi w:val="0"/>
        <w:rPr/>
      </w:pPr>
      <w:r>
        <w:rPr/>
        <w:t xml:space="preserve">O </w:t>
      </w:r>
      <w:r>
        <w:rPr>
          <w:rStyle w:val="Strong"/>
        </w:rPr>
        <w:t>HTTP (Hypertext Transfer Protocol)</w:t>
      </w:r>
      <w:r>
        <w:rPr/>
        <w:t xml:space="preserve"> é o protocolo de comunicação padrão da Web, estruturado no modelo de </w:t>
      </w:r>
      <w:r>
        <w:rPr>
          <w:rStyle w:val="Strong"/>
        </w:rPr>
        <w:t>Requisição e Resposta</w:t>
      </w:r>
      <w:r>
        <w:rPr/>
        <w:t xml:space="preserve">. O cliente (navegador/aplicação) inicia o contato enviando uma mensagem de solicitação contendo uma URL (recurso de destino) e um </w:t>
      </w:r>
      <w:r>
        <w:rPr>
          <w:rStyle w:val="Strong"/>
        </w:rPr>
        <w:t>Método HTTP</w:t>
      </w:r>
      <w:r>
        <w:rPr/>
        <w:t xml:space="preserve"> (ou verbo), especificando qual ação semântica deseja aplicar sobre o recurso. O servidor processa a requisição e retorna uma resposta com um código de status (ex: 200 OK, 201 Created). </w:t>
      </w:r>
    </w:p>
    <w:p>
      <w:pPr>
        <w:pStyle w:val="Ttulo2section-title"/>
        <w:bidi w:val="0"/>
        <w:jc w:val="left"/>
        <w:rPr/>
      </w:pPr>
      <w:r>
        <w:rPr/>
        <w:t>2. Propriedades Semânticas Fundamentais</w:t>
      </w:r>
    </w:p>
    <w:p>
      <w:pPr>
        <w:pStyle w:val="Corpodetextointro-text"/>
        <w:bidi w:val="0"/>
        <w:rPr/>
      </w:pPr>
      <w:r>
        <w:rPr/>
        <w:t xml:space="preserve">Para arquitetar APIs RESTful robustas, os métodos devem aderir a duas propriedades importantes: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450" w:leader="none"/>
        </w:tabs>
        <w:bidi w:val="0"/>
        <w:spacing w:lineRule="auto" w:line="288" w:before="0" w:after="60"/>
        <w:ind w:hanging="283" w:left="450" w:right="0"/>
        <w:jc w:val="left"/>
        <w:rPr/>
      </w:pPr>
      <w:r>
        <w:rPr>
          <w:rStyle w:val="Strong"/>
          <w:color w:val="4A5568"/>
          <w:sz w:val="14"/>
        </w:rPr>
        <w:t>Métodos Seguros (Safe):</w:t>
      </w:r>
      <w:r>
        <w:rPr>
          <w:color w:val="4A5568"/>
          <w:sz w:val="14"/>
        </w:rPr>
        <w:t xml:space="preserve"> Ações exclusivas de leitura. Não alteram o estado do recurso no servidor nem produzem efeitos colaterais. Podem ser cacheados com segurança (ex: GET, HEAD, OPTIONS).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450" w:leader="none"/>
        </w:tabs>
        <w:bidi w:val="0"/>
        <w:spacing w:lineRule="auto" w:line="288" w:before="0" w:after="60"/>
        <w:ind w:hanging="283" w:left="450"/>
        <w:jc w:val="left"/>
        <w:rPr/>
      </w:pPr>
      <w:r>
        <w:rPr>
          <w:rStyle w:val="Strong"/>
          <w:color w:val="4A5568"/>
          <w:sz w:val="14"/>
        </w:rPr>
        <w:t>Métodos Idempotentes:</w:t>
      </w:r>
      <w:r>
        <w:rPr>
          <w:color w:val="4A5568"/>
          <w:sz w:val="14"/>
        </w:rPr>
        <w:t xml:space="preserve"> Múltiplas execuções idênticas e consecutivas da mesma requisição deixam o servidor exatamente no mesmo estado que uma única execução. Previne erros de duplicação em instabilidades de rede (ex: GET, PUT, DELETE). </w:t>
      </w:r>
    </w:p>
    <w:p>
      <w:pPr>
        <w:pStyle w:val="BodyText"/>
        <w:pBdr>
          <w:left w:val="single" w:sz="12" w:space="4" w:color="CBD5E0"/>
        </w:pBdr>
        <w:bidi w:val="0"/>
        <w:spacing w:before="30" w:after="60"/>
        <w:ind w:hanging="0" w:left="0" w:right="0"/>
        <w:jc w:val="left"/>
        <w:rPr/>
      </w:pPr>
      <w:r>
        <w:rPr>
          <w:i/>
          <w:color w:val="718096"/>
          <w:sz w:val="14"/>
        </w:rPr>
        <w:t xml:space="preserve">* </w:t>
      </w:r>
      <w:r>
        <w:rPr>
          <w:rStyle w:val="Strong"/>
          <w:i/>
          <w:color w:val="718096"/>
          <w:sz w:val="14"/>
        </w:rPr>
        <w:t>Entendendo a Idempotência na prática:</w:t>
      </w:r>
      <w:r>
        <w:rPr>
          <w:i/>
          <w:color w:val="718096"/>
          <w:sz w:val="14"/>
        </w:rPr>
        <w:t xml:space="preserve"> É como o botão de chamada de um elevador: apertá-lo 1 ou 10 vezes tem o mesmo resultado final (o elevador vem uma só vez). Em APIs, se a rede oscilar ao enviar uma exclusão (DELETE) ou substituição (PUT), reenviar a requisição é seguro. Com POST (não-idempotente), isso geraria duplicatas. </w:t>
      </w:r>
    </w:p>
    <w:p>
      <w:pPr>
        <w:pStyle w:val="Ttulo2section-title"/>
        <w:bidi w:val="0"/>
        <w:jc w:val="left"/>
        <w:rPr/>
      </w:pPr>
      <w:r>
        <w:rPr/>
        <w:t>3. Tabela Comparativa de Métodos</w:t>
      </w:r>
    </w:p>
    <w:tbl>
      <w:tblPr>
        <w:tblW w:w="9112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796"/>
        <w:gridCol w:w="1246"/>
        <w:gridCol w:w="616"/>
        <w:gridCol w:w="991"/>
        <w:gridCol w:w="1126"/>
        <w:gridCol w:w="976"/>
        <w:gridCol w:w="3361"/>
      </w:tblGrid>
      <w:tr>
        <w:trPr>
          <w:tblHeader w:val="true"/>
        </w:trPr>
        <w:tc>
          <w:tcPr>
            <w:tcW w:w="796" w:type="dxa"/>
            <w:tcBorders/>
            <w:vAlign w:val="center"/>
          </w:tcPr>
          <w:p>
            <w:pPr>
              <w:pStyle w:val="Ttulodetabela"/>
              <w:suppressLineNumbers/>
              <w:bidi w:val="0"/>
              <w:spacing w:before="0" w:after="283"/>
              <w:jc w:val="center"/>
              <w:rPr/>
            </w:pPr>
            <w:r>
              <w:rPr/>
              <w:t>Método</w:t>
            </w:r>
          </w:p>
        </w:tc>
        <w:tc>
          <w:tcPr>
            <w:tcW w:w="1246" w:type="dxa"/>
            <w:tcBorders/>
            <w:vAlign w:val="center"/>
          </w:tcPr>
          <w:p>
            <w:pPr>
              <w:pStyle w:val="Ttulodetabela"/>
              <w:suppressLineNumbers/>
              <w:bidi w:val="0"/>
              <w:spacing w:before="0" w:after="283"/>
              <w:jc w:val="center"/>
              <w:rPr/>
            </w:pPr>
            <w:r>
              <w:rPr/>
              <w:t>Ação CRUD</w:t>
            </w:r>
          </w:p>
        </w:tc>
        <w:tc>
          <w:tcPr>
            <w:tcW w:w="616" w:type="dxa"/>
            <w:tcBorders/>
            <w:vAlign w:val="center"/>
          </w:tcPr>
          <w:p>
            <w:pPr>
              <w:pStyle w:val="Ttulodetabela"/>
              <w:suppressLineNumbers/>
              <w:bidi w:val="0"/>
              <w:spacing w:before="0" w:after="283"/>
              <w:jc w:val="center"/>
              <w:rPr/>
            </w:pPr>
            <w:r>
              <w:rPr/>
              <w:t>Seguro</w:t>
            </w:r>
          </w:p>
        </w:tc>
        <w:tc>
          <w:tcPr>
            <w:tcW w:w="991" w:type="dxa"/>
            <w:tcBorders/>
            <w:vAlign w:val="center"/>
          </w:tcPr>
          <w:p>
            <w:pPr>
              <w:pStyle w:val="Ttulodetabela"/>
              <w:suppressLineNumbers/>
              <w:bidi w:val="0"/>
              <w:spacing w:before="0" w:after="283"/>
              <w:jc w:val="center"/>
              <w:rPr/>
            </w:pPr>
            <w:r>
              <w:rPr/>
              <w:t>Idempotente</w:t>
            </w:r>
          </w:p>
        </w:tc>
        <w:tc>
          <w:tcPr>
            <w:tcW w:w="1126" w:type="dxa"/>
            <w:tcBorders/>
            <w:vAlign w:val="center"/>
          </w:tcPr>
          <w:p>
            <w:pPr>
              <w:pStyle w:val="Ttulodetabela"/>
              <w:suppressLineNumbers/>
              <w:bidi w:val="0"/>
              <w:spacing w:before="0" w:after="283"/>
              <w:jc w:val="center"/>
              <w:rPr/>
            </w:pPr>
            <w:r>
              <w:rPr/>
              <w:t>Corpo Req.</w:t>
            </w:r>
          </w:p>
        </w:tc>
        <w:tc>
          <w:tcPr>
            <w:tcW w:w="976" w:type="dxa"/>
            <w:tcBorders/>
            <w:vAlign w:val="center"/>
          </w:tcPr>
          <w:p>
            <w:pPr>
              <w:pStyle w:val="Ttulodetabela"/>
              <w:suppressLineNumbers/>
              <w:bidi w:val="0"/>
              <w:spacing w:before="0" w:after="283"/>
              <w:jc w:val="center"/>
              <w:rPr/>
            </w:pPr>
            <w:r>
              <w:rPr/>
              <w:t>Corpo Resp.</w:t>
            </w:r>
          </w:p>
        </w:tc>
        <w:tc>
          <w:tcPr>
            <w:tcW w:w="3361" w:type="dxa"/>
            <w:tcBorders/>
            <w:vAlign w:val="center"/>
          </w:tcPr>
          <w:p>
            <w:pPr>
              <w:pStyle w:val="Ttulodetabela"/>
              <w:suppressLineNumbers/>
              <w:bidi w:val="0"/>
              <w:spacing w:before="0" w:after="283"/>
              <w:jc w:val="center"/>
              <w:rPr/>
            </w:pPr>
            <w:r>
              <w:rPr/>
              <w:t>Caso de Uso Típico</w:t>
            </w:r>
          </w:p>
        </w:tc>
      </w:tr>
      <w:tr>
        <w:trPr/>
        <w:tc>
          <w:tcPr>
            <w:tcW w:w="796" w:type="dxa"/>
            <w:tcBorders/>
            <w:vAlign w:val="center"/>
          </w:tcPr>
          <w:p>
            <w:pPr>
              <w:pStyle w:val="Contedodatabela"/>
              <w:bidi w:val="0"/>
              <w:spacing w:before="0" w:after="283"/>
              <w:jc w:val="left"/>
              <w:rPr/>
            </w:pPr>
            <w:r>
              <w:rPr/>
              <w:t>GET</w:t>
            </w:r>
          </w:p>
        </w:tc>
        <w:tc>
          <w:tcPr>
            <w:tcW w:w="1246" w:type="dxa"/>
            <w:tcBorders/>
            <w:vAlign w:val="center"/>
          </w:tcPr>
          <w:p>
            <w:pPr>
              <w:pStyle w:val="Contedodatabela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>Read (Leitura)</w:t>
            </w:r>
          </w:p>
        </w:tc>
        <w:tc>
          <w:tcPr>
            <w:tcW w:w="616" w:type="dxa"/>
            <w:tcBorders/>
            <w:vAlign w:val="center"/>
          </w:tcPr>
          <w:p>
            <w:pPr>
              <w:pStyle w:val="Contedodatabela"/>
              <w:bidi w:val="0"/>
              <w:spacing w:before="0" w:after="283"/>
              <w:ind w:hanging="0" w:left="0" w:right="0"/>
              <w:jc w:val="left"/>
              <w:rPr>
                <w:b/>
                <w:color w:val="2F855A"/>
              </w:rPr>
            </w:pPr>
            <w:r>
              <w:rPr>
                <w:b/>
                <w:color w:val="2F855A"/>
              </w:rPr>
              <w:t>Sim</w:t>
            </w:r>
          </w:p>
        </w:tc>
        <w:tc>
          <w:tcPr>
            <w:tcW w:w="991" w:type="dxa"/>
            <w:tcBorders/>
            <w:vAlign w:val="center"/>
          </w:tcPr>
          <w:p>
            <w:pPr>
              <w:pStyle w:val="Contedodatabela"/>
              <w:bidi w:val="0"/>
              <w:spacing w:before="0" w:after="283"/>
              <w:jc w:val="left"/>
              <w:rPr>
                <w:b/>
                <w:color w:val="2F855A"/>
              </w:rPr>
            </w:pPr>
            <w:r>
              <w:rPr>
                <w:b/>
                <w:color w:val="2F855A"/>
              </w:rPr>
              <w:t>Sim</w:t>
            </w:r>
          </w:p>
        </w:tc>
        <w:tc>
          <w:tcPr>
            <w:tcW w:w="1126" w:type="dxa"/>
            <w:tcBorders/>
            <w:vAlign w:val="center"/>
          </w:tcPr>
          <w:p>
            <w:pPr>
              <w:pStyle w:val="Contedodatabela"/>
              <w:bidi w:val="0"/>
              <w:spacing w:before="0" w:after="283"/>
              <w:jc w:val="left"/>
              <w:rPr/>
            </w:pPr>
            <w:r>
              <w:rPr/>
              <w:t>Não</w:t>
            </w:r>
          </w:p>
        </w:tc>
        <w:tc>
          <w:tcPr>
            <w:tcW w:w="976" w:type="dxa"/>
            <w:tcBorders/>
            <w:vAlign w:val="center"/>
          </w:tcPr>
          <w:p>
            <w:pPr>
              <w:pStyle w:val="Contedodatabela"/>
              <w:bidi w:val="0"/>
              <w:spacing w:before="0" w:after="283"/>
              <w:jc w:val="left"/>
              <w:rPr/>
            </w:pPr>
            <w:r>
              <w:rPr/>
              <w:t>Sim</w:t>
            </w:r>
          </w:p>
        </w:tc>
        <w:tc>
          <w:tcPr>
            <w:tcW w:w="3361" w:type="dxa"/>
            <w:tcBorders/>
            <w:vAlign w:val="center"/>
          </w:tcPr>
          <w:p>
            <w:pPr>
              <w:pStyle w:val="Contedodatabela"/>
              <w:bidi w:val="0"/>
              <w:spacing w:before="0" w:after="283"/>
              <w:jc w:val="left"/>
              <w:rPr/>
            </w:pPr>
            <w:r>
              <w:rPr/>
              <w:t>Buscar dados, listar recursos ou pesquisar filtros.</w:t>
            </w:r>
          </w:p>
        </w:tc>
      </w:tr>
      <w:tr>
        <w:trPr/>
        <w:tc>
          <w:tcPr>
            <w:tcW w:w="796" w:type="dxa"/>
            <w:tcBorders/>
            <w:vAlign w:val="center"/>
          </w:tcPr>
          <w:p>
            <w:pPr>
              <w:pStyle w:val="Contedodatabela"/>
              <w:bidi w:val="0"/>
              <w:spacing w:before="0" w:after="283"/>
              <w:jc w:val="left"/>
              <w:rPr/>
            </w:pPr>
            <w:r>
              <w:rPr/>
              <w:t>POST</w:t>
            </w:r>
          </w:p>
        </w:tc>
        <w:tc>
          <w:tcPr>
            <w:tcW w:w="1246" w:type="dxa"/>
            <w:tcBorders/>
            <w:vAlign w:val="center"/>
          </w:tcPr>
          <w:p>
            <w:pPr>
              <w:pStyle w:val="Contedodatabela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>Create (Criação)</w:t>
            </w:r>
          </w:p>
        </w:tc>
        <w:tc>
          <w:tcPr>
            <w:tcW w:w="616" w:type="dxa"/>
            <w:tcBorders/>
            <w:vAlign w:val="center"/>
          </w:tcPr>
          <w:p>
            <w:pPr>
              <w:pStyle w:val="Contedodatabela"/>
              <w:bidi w:val="0"/>
              <w:spacing w:before="0" w:after="283"/>
              <w:ind w:hanging="0" w:left="0" w:right="0"/>
              <w:jc w:val="left"/>
              <w:rPr>
                <w:b/>
                <w:color w:val="C53030"/>
              </w:rPr>
            </w:pPr>
            <w:r>
              <w:rPr>
                <w:b/>
                <w:color w:val="C53030"/>
              </w:rPr>
              <w:t>Não</w:t>
            </w:r>
          </w:p>
        </w:tc>
        <w:tc>
          <w:tcPr>
            <w:tcW w:w="991" w:type="dxa"/>
            <w:tcBorders/>
            <w:vAlign w:val="center"/>
          </w:tcPr>
          <w:p>
            <w:pPr>
              <w:pStyle w:val="Contedodatabela"/>
              <w:bidi w:val="0"/>
              <w:spacing w:before="0" w:after="283"/>
              <w:jc w:val="left"/>
              <w:rPr>
                <w:b/>
                <w:color w:val="C53030"/>
              </w:rPr>
            </w:pPr>
            <w:r>
              <w:rPr>
                <w:b/>
                <w:color w:val="C53030"/>
              </w:rPr>
              <w:t>Não</w:t>
            </w:r>
          </w:p>
        </w:tc>
        <w:tc>
          <w:tcPr>
            <w:tcW w:w="1126" w:type="dxa"/>
            <w:tcBorders/>
            <w:vAlign w:val="center"/>
          </w:tcPr>
          <w:p>
            <w:pPr>
              <w:pStyle w:val="Contedodatabela"/>
              <w:bidi w:val="0"/>
              <w:spacing w:before="0" w:after="283"/>
              <w:jc w:val="left"/>
              <w:rPr/>
            </w:pPr>
            <w:r>
              <w:rPr/>
              <w:t>Sim (JSON)</w:t>
            </w:r>
          </w:p>
        </w:tc>
        <w:tc>
          <w:tcPr>
            <w:tcW w:w="976" w:type="dxa"/>
            <w:tcBorders/>
            <w:vAlign w:val="center"/>
          </w:tcPr>
          <w:p>
            <w:pPr>
              <w:pStyle w:val="Contedodatabela"/>
              <w:bidi w:val="0"/>
              <w:spacing w:before="0" w:after="283"/>
              <w:jc w:val="left"/>
              <w:rPr/>
            </w:pPr>
            <w:r>
              <w:rPr/>
              <w:t>Sim</w:t>
            </w:r>
          </w:p>
        </w:tc>
        <w:tc>
          <w:tcPr>
            <w:tcW w:w="3361" w:type="dxa"/>
            <w:tcBorders/>
            <w:vAlign w:val="center"/>
          </w:tcPr>
          <w:p>
            <w:pPr>
              <w:pStyle w:val="Contedodatabela"/>
              <w:bidi w:val="0"/>
              <w:spacing w:before="0" w:after="283"/>
              <w:jc w:val="left"/>
              <w:rPr/>
            </w:pPr>
            <w:r>
              <w:rPr/>
              <w:t>Cadastrar novos registros ou enviar formulários.</w:t>
            </w:r>
          </w:p>
        </w:tc>
      </w:tr>
      <w:tr>
        <w:trPr/>
        <w:tc>
          <w:tcPr>
            <w:tcW w:w="796" w:type="dxa"/>
            <w:tcBorders/>
            <w:vAlign w:val="center"/>
          </w:tcPr>
          <w:p>
            <w:pPr>
              <w:pStyle w:val="Contedodatabela"/>
              <w:bidi w:val="0"/>
              <w:spacing w:before="0" w:after="283"/>
              <w:jc w:val="left"/>
              <w:rPr/>
            </w:pPr>
            <w:r>
              <w:rPr/>
              <w:t>PUT</w:t>
            </w:r>
          </w:p>
        </w:tc>
        <w:tc>
          <w:tcPr>
            <w:tcW w:w="1246" w:type="dxa"/>
            <w:tcBorders/>
            <w:vAlign w:val="center"/>
          </w:tcPr>
          <w:p>
            <w:pPr>
              <w:pStyle w:val="Contedodatabela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>Update (Edição)</w:t>
            </w:r>
          </w:p>
        </w:tc>
        <w:tc>
          <w:tcPr>
            <w:tcW w:w="616" w:type="dxa"/>
            <w:tcBorders/>
            <w:vAlign w:val="center"/>
          </w:tcPr>
          <w:p>
            <w:pPr>
              <w:pStyle w:val="Contedodatabela"/>
              <w:bidi w:val="0"/>
              <w:spacing w:before="0" w:after="283"/>
              <w:ind w:hanging="0" w:left="0" w:right="0"/>
              <w:jc w:val="left"/>
              <w:rPr>
                <w:b/>
                <w:color w:val="C53030"/>
              </w:rPr>
            </w:pPr>
            <w:r>
              <w:rPr>
                <w:b/>
                <w:color w:val="C53030"/>
              </w:rPr>
              <w:t>Não</w:t>
            </w:r>
          </w:p>
        </w:tc>
        <w:tc>
          <w:tcPr>
            <w:tcW w:w="991" w:type="dxa"/>
            <w:tcBorders/>
            <w:vAlign w:val="center"/>
          </w:tcPr>
          <w:p>
            <w:pPr>
              <w:pStyle w:val="Contedodatabela"/>
              <w:bidi w:val="0"/>
              <w:spacing w:before="0" w:after="283"/>
              <w:jc w:val="left"/>
              <w:rPr>
                <w:b/>
                <w:color w:val="2F855A"/>
              </w:rPr>
            </w:pPr>
            <w:r>
              <w:rPr>
                <w:b/>
                <w:color w:val="2F855A"/>
              </w:rPr>
              <w:t>Sim</w:t>
            </w:r>
          </w:p>
        </w:tc>
        <w:tc>
          <w:tcPr>
            <w:tcW w:w="1126" w:type="dxa"/>
            <w:tcBorders/>
            <w:vAlign w:val="center"/>
          </w:tcPr>
          <w:p>
            <w:pPr>
              <w:pStyle w:val="Contedodatabela"/>
              <w:bidi w:val="0"/>
              <w:spacing w:before="0" w:after="283"/>
              <w:jc w:val="left"/>
              <w:rPr/>
            </w:pPr>
            <w:r>
              <w:rPr/>
              <w:t>Sim (Completo)</w:t>
            </w:r>
          </w:p>
        </w:tc>
        <w:tc>
          <w:tcPr>
            <w:tcW w:w="976" w:type="dxa"/>
            <w:tcBorders/>
            <w:vAlign w:val="center"/>
          </w:tcPr>
          <w:p>
            <w:pPr>
              <w:pStyle w:val="Contedodatabela"/>
              <w:bidi w:val="0"/>
              <w:spacing w:before="0" w:after="283"/>
              <w:jc w:val="left"/>
              <w:rPr/>
            </w:pPr>
            <w:r>
              <w:rPr/>
              <w:t>Sim/Não</w:t>
            </w:r>
          </w:p>
        </w:tc>
        <w:tc>
          <w:tcPr>
            <w:tcW w:w="3361" w:type="dxa"/>
            <w:tcBorders/>
            <w:vAlign w:val="center"/>
          </w:tcPr>
          <w:p>
            <w:pPr>
              <w:pStyle w:val="Contedodatabela"/>
              <w:bidi w:val="0"/>
              <w:spacing w:before="0" w:after="283"/>
              <w:jc w:val="left"/>
              <w:rPr/>
            </w:pPr>
            <w:r>
              <w:rPr/>
              <w:t>Substituir um recurso inteiro por novos dados.</w:t>
            </w:r>
          </w:p>
        </w:tc>
      </w:tr>
      <w:tr>
        <w:trPr/>
        <w:tc>
          <w:tcPr>
            <w:tcW w:w="796" w:type="dxa"/>
            <w:tcBorders/>
            <w:vAlign w:val="center"/>
          </w:tcPr>
          <w:p>
            <w:pPr>
              <w:pStyle w:val="Contedodatabela"/>
              <w:bidi w:val="0"/>
              <w:spacing w:before="0" w:after="283"/>
              <w:jc w:val="left"/>
              <w:rPr/>
            </w:pPr>
            <w:r>
              <w:rPr/>
              <w:t>PATCH</w:t>
            </w:r>
          </w:p>
        </w:tc>
        <w:tc>
          <w:tcPr>
            <w:tcW w:w="1246" w:type="dxa"/>
            <w:tcBorders/>
            <w:vAlign w:val="center"/>
          </w:tcPr>
          <w:p>
            <w:pPr>
              <w:pStyle w:val="Contedodatabela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>Update (Edição)</w:t>
            </w:r>
          </w:p>
        </w:tc>
        <w:tc>
          <w:tcPr>
            <w:tcW w:w="616" w:type="dxa"/>
            <w:tcBorders/>
            <w:vAlign w:val="center"/>
          </w:tcPr>
          <w:p>
            <w:pPr>
              <w:pStyle w:val="Contedodatabela"/>
              <w:bidi w:val="0"/>
              <w:spacing w:before="0" w:after="283"/>
              <w:ind w:hanging="0" w:left="0" w:right="0"/>
              <w:jc w:val="left"/>
              <w:rPr>
                <w:b/>
                <w:color w:val="C53030"/>
              </w:rPr>
            </w:pPr>
            <w:r>
              <w:rPr>
                <w:b/>
                <w:color w:val="C53030"/>
              </w:rPr>
              <w:t>Não</w:t>
            </w:r>
          </w:p>
        </w:tc>
        <w:tc>
          <w:tcPr>
            <w:tcW w:w="991" w:type="dxa"/>
            <w:tcBorders/>
            <w:vAlign w:val="center"/>
          </w:tcPr>
          <w:p>
            <w:pPr>
              <w:pStyle w:val="Contedodatabela"/>
              <w:bidi w:val="0"/>
              <w:spacing w:before="0" w:after="283"/>
              <w:jc w:val="left"/>
              <w:rPr>
                <w:b/>
                <w:color w:val="C53030"/>
              </w:rPr>
            </w:pPr>
            <w:r>
              <w:rPr>
                <w:b/>
                <w:color w:val="C53030"/>
              </w:rPr>
              <w:t>Não</w:t>
            </w:r>
          </w:p>
        </w:tc>
        <w:tc>
          <w:tcPr>
            <w:tcW w:w="1126" w:type="dxa"/>
            <w:tcBorders/>
            <w:vAlign w:val="center"/>
          </w:tcPr>
          <w:p>
            <w:pPr>
              <w:pStyle w:val="Contedodatabela"/>
              <w:bidi w:val="0"/>
              <w:spacing w:before="0" w:after="283"/>
              <w:jc w:val="left"/>
              <w:rPr/>
            </w:pPr>
            <w:r>
              <w:rPr/>
              <w:t>Sim (Parcial)</w:t>
            </w:r>
          </w:p>
        </w:tc>
        <w:tc>
          <w:tcPr>
            <w:tcW w:w="976" w:type="dxa"/>
            <w:tcBorders/>
            <w:vAlign w:val="center"/>
          </w:tcPr>
          <w:p>
            <w:pPr>
              <w:pStyle w:val="Contedodatabela"/>
              <w:bidi w:val="0"/>
              <w:spacing w:before="0" w:after="283"/>
              <w:jc w:val="left"/>
              <w:rPr/>
            </w:pPr>
            <w:r>
              <w:rPr/>
              <w:t>Sim</w:t>
            </w:r>
          </w:p>
        </w:tc>
        <w:tc>
          <w:tcPr>
            <w:tcW w:w="3361" w:type="dxa"/>
            <w:tcBorders/>
            <w:vAlign w:val="center"/>
          </w:tcPr>
          <w:p>
            <w:pPr>
              <w:pStyle w:val="Contedodatabela"/>
              <w:bidi w:val="0"/>
              <w:spacing w:before="0" w:after="283"/>
              <w:jc w:val="left"/>
              <w:rPr/>
            </w:pPr>
            <w:r>
              <w:rPr/>
              <w:t>Modificar campos específicos de um registro.</w:t>
            </w:r>
          </w:p>
        </w:tc>
      </w:tr>
      <w:tr>
        <w:trPr/>
        <w:tc>
          <w:tcPr>
            <w:tcW w:w="796" w:type="dxa"/>
            <w:tcBorders/>
            <w:vAlign w:val="center"/>
          </w:tcPr>
          <w:p>
            <w:pPr>
              <w:pStyle w:val="Contedodatabela"/>
              <w:bidi w:val="0"/>
              <w:spacing w:before="0" w:after="283"/>
              <w:jc w:val="left"/>
              <w:rPr/>
            </w:pPr>
            <w:r>
              <w:rPr/>
              <w:t>DELETE</w:t>
            </w:r>
          </w:p>
        </w:tc>
        <w:tc>
          <w:tcPr>
            <w:tcW w:w="1246" w:type="dxa"/>
            <w:tcBorders/>
            <w:vAlign w:val="center"/>
          </w:tcPr>
          <w:p>
            <w:pPr>
              <w:pStyle w:val="Contedodatabela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>Delete (Exclusão)</w:t>
            </w:r>
          </w:p>
        </w:tc>
        <w:tc>
          <w:tcPr>
            <w:tcW w:w="616" w:type="dxa"/>
            <w:tcBorders/>
            <w:vAlign w:val="center"/>
          </w:tcPr>
          <w:p>
            <w:pPr>
              <w:pStyle w:val="Contedodatabela"/>
              <w:bidi w:val="0"/>
              <w:spacing w:before="0" w:after="283"/>
              <w:ind w:hanging="0" w:left="0" w:right="0"/>
              <w:jc w:val="left"/>
              <w:rPr>
                <w:b/>
                <w:color w:val="C53030"/>
              </w:rPr>
            </w:pPr>
            <w:r>
              <w:rPr>
                <w:b/>
                <w:color w:val="C53030"/>
              </w:rPr>
              <w:t>Não</w:t>
            </w:r>
          </w:p>
        </w:tc>
        <w:tc>
          <w:tcPr>
            <w:tcW w:w="991" w:type="dxa"/>
            <w:tcBorders/>
            <w:vAlign w:val="center"/>
          </w:tcPr>
          <w:p>
            <w:pPr>
              <w:pStyle w:val="Contedodatabela"/>
              <w:bidi w:val="0"/>
              <w:spacing w:before="0" w:after="283"/>
              <w:jc w:val="left"/>
              <w:rPr>
                <w:b/>
                <w:color w:val="2F855A"/>
              </w:rPr>
            </w:pPr>
            <w:r>
              <w:rPr>
                <w:b/>
                <w:color w:val="2F855A"/>
              </w:rPr>
              <w:t>Sim</w:t>
            </w:r>
          </w:p>
        </w:tc>
        <w:tc>
          <w:tcPr>
            <w:tcW w:w="1126" w:type="dxa"/>
            <w:tcBorders/>
            <w:vAlign w:val="center"/>
          </w:tcPr>
          <w:p>
            <w:pPr>
              <w:pStyle w:val="Contedodatabela"/>
              <w:bidi w:val="0"/>
              <w:spacing w:before="0" w:after="283"/>
              <w:jc w:val="left"/>
              <w:rPr/>
            </w:pPr>
            <w:r>
              <w:rPr/>
              <w:t>Não (Raro)</w:t>
            </w:r>
          </w:p>
        </w:tc>
        <w:tc>
          <w:tcPr>
            <w:tcW w:w="976" w:type="dxa"/>
            <w:tcBorders/>
            <w:vAlign w:val="center"/>
          </w:tcPr>
          <w:p>
            <w:pPr>
              <w:pStyle w:val="Contedodatabela"/>
              <w:bidi w:val="0"/>
              <w:spacing w:before="0" w:after="283"/>
              <w:jc w:val="left"/>
              <w:rPr/>
            </w:pPr>
            <w:r>
              <w:rPr/>
              <w:t>Sim/Não</w:t>
            </w:r>
          </w:p>
        </w:tc>
        <w:tc>
          <w:tcPr>
            <w:tcW w:w="3361" w:type="dxa"/>
            <w:tcBorders/>
            <w:vAlign w:val="center"/>
          </w:tcPr>
          <w:p>
            <w:pPr>
              <w:pStyle w:val="Contedodatabela"/>
              <w:bidi w:val="0"/>
              <w:spacing w:before="0" w:after="283"/>
              <w:jc w:val="left"/>
              <w:rPr/>
            </w:pPr>
            <w:r>
              <w:rPr/>
              <w:t>Excluir um recurso específico do banco de dados.</w:t>
            </w:r>
          </w:p>
        </w:tc>
      </w:tr>
      <w:tr>
        <w:trPr/>
        <w:tc>
          <w:tcPr>
            <w:tcW w:w="796" w:type="dxa"/>
            <w:tcBorders/>
            <w:vAlign w:val="center"/>
          </w:tcPr>
          <w:p>
            <w:pPr>
              <w:pStyle w:val="Contedodatabela"/>
              <w:bidi w:val="0"/>
              <w:spacing w:before="0" w:after="283"/>
              <w:jc w:val="left"/>
              <w:rPr/>
            </w:pPr>
            <w:r>
              <w:rPr/>
              <w:t>HEAD</w:t>
            </w:r>
          </w:p>
        </w:tc>
        <w:tc>
          <w:tcPr>
            <w:tcW w:w="1246" w:type="dxa"/>
            <w:tcBorders/>
            <w:vAlign w:val="center"/>
          </w:tcPr>
          <w:p>
            <w:pPr>
              <w:pStyle w:val="Contedodatabela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>-</w:t>
            </w:r>
          </w:p>
        </w:tc>
        <w:tc>
          <w:tcPr>
            <w:tcW w:w="616" w:type="dxa"/>
            <w:tcBorders/>
            <w:vAlign w:val="center"/>
          </w:tcPr>
          <w:p>
            <w:pPr>
              <w:pStyle w:val="Contedodatabela"/>
              <w:bidi w:val="0"/>
              <w:spacing w:before="0" w:after="283"/>
              <w:ind w:hanging="0" w:left="0" w:right="0"/>
              <w:jc w:val="left"/>
              <w:rPr>
                <w:b/>
                <w:color w:val="2F855A"/>
              </w:rPr>
            </w:pPr>
            <w:r>
              <w:rPr>
                <w:b/>
                <w:color w:val="2F855A"/>
              </w:rPr>
              <w:t>Sim</w:t>
            </w:r>
          </w:p>
        </w:tc>
        <w:tc>
          <w:tcPr>
            <w:tcW w:w="991" w:type="dxa"/>
            <w:tcBorders/>
            <w:vAlign w:val="center"/>
          </w:tcPr>
          <w:p>
            <w:pPr>
              <w:pStyle w:val="Contedodatabela"/>
              <w:bidi w:val="0"/>
              <w:spacing w:before="0" w:after="283"/>
              <w:jc w:val="left"/>
              <w:rPr>
                <w:b/>
                <w:color w:val="2F855A"/>
              </w:rPr>
            </w:pPr>
            <w:r>
              <w:rPr>
                <w:b/>
                <w:color w:val="2F855A"/>
              </w:rPr>
              <w:t>Sim</w:t>
            </w:r>
          </w:p>
        </w:tc>
        <w:tc>
          <w:tcPr>
            <w:tcW w:w="1126" w:type="dxa"/>
            <w:tcBorders/>
            <w:vAlign w:val="center"/>
          </w:tcPr>
          <w:p>
            <w:pPr>
              <w:pStyle w:val="Contedodatabela"/>
              <w:bidi w:val="0"/>
              <w:spacing w:before="0" w:after="283"/>
              <w:jc w:val="left"/>
              <w:rPr/>
            </w:pPr>
            <w:r>
              <w:rPr/>
              <w:t>Não</w:t>
            </w:r>
          </w:p>
        </w:tc>
        <w:tc>
          <w:tcPr>
            <w:tcW w:w="976" w:type="dxa"/>
            <w:tcBorders/>
            <w:vAlign w:val="center"/>
          </w:tcPr>
          <w:p>
            <w:pPr>
              <w:pStyle w:val="Contedodatabela"/>
              <w:bidi w:val="0"/>
              <w:spacing w:before="0" w:after="283"/>
              <w:jc w:val="left"/>
              <w:rPr/>
            </w:pPr>
            <w:r>
              <w:rPr/>
              <w:t>Não</w:t>
            </w:r>
          </w:p>
        </w:tc>
        <w:tc>
          <w:tcPr>
            <w:tcW w:w="3361" w:type="dxa"/>
            <w:tcBorders/>
            <w:vAlign w:val="center"/>
          </w:tcPr>
          <w:p>
            <w:pPr>
              <w:pStyle w:val="Contedodatabela"/>
              <w:bidi w:val="0"/>
              <w:spacing w:before="0" w:after="283"/>
              <w:jc w:val="left"/>
              <w:rPr/>
            </w:pPr>
            <w:r>
              <w:rPr/>
              <w:t>Consultar cabeçalhos (tamanho, tipo, existência).</w:t>
            </w:r>
          </w:p>
        </w:tc>
      </w:tr>
      <w:tr>
        <w:trPr/>
        <w:tc>
          <w:tcPr>
            <w:tcW w:w="796" w:type="dxa"/>
            <w:tcBorders/>
            <w:vAlign w:val="center"/>
          </w:tcPr>
          <w:p>
            <w:pPr>
              <w:pStyle w:val="Contedodatabela"/>
              <w:bidi w:val="0"/>
              <w:spacing w:before="0" w:after="283"/>
              <w:jc w:val="left"/>
              <w:rPr/>
            </w:pPr>
            <w:r>
              <w:rPr/>
              <w:t>OPTIONS</w:t>
            </w:r>
          </w:p>
        </w:tc>
        <w:tc>
          <w:tcPr>
            <w:tcW w:w="1246" w:type="dxa"/>
            <w:tcBorders/>
            <w:vAlign w:val="center"/>
          </w:tcPr>
          <w:p>
            <w:pPr>
              <w:pStyle w:val="Contedodatabela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>-</w:t>
            </w:r>
          </w:p>
        </w:tc>
        <w:tc>
          <w:tcPr>
            <w:tcW w:w="616" w:type="dxa"/>
            <w:tcBorders/>
            <w:vAlign w:val="center"/>
          </w:tcPr>
          <w:p>
            <w:pPr>
              <w:pStyle w:val="Contedodatabela"/>
              <w:bidi w:val="0"/>
              <w:spacing w:before="0" w:after="283"/>
              <w:ind w:hanging="0" w:left="0" w:right="0"/>
              <w:jc w:val="left"/>
              <w:rPr>
                <w:b/>
                <w:color w:val="2F855A"/>
              </w:rPr>
            </w:pPr>
            <w:r>
              <w:rPr>
                <w:b/>
                <w:color w:val="2F855A"/>
              </w:rPr>
              <w:t>Sim</w:t>
            </w:r>
          </w:p>
        </w:tc>
        <w:tc>
          <w:tcPr>
            <w:tcW w:w="991" w:type="dxa"/>
            <w:tcBorders/>
            <w:vAlign w:val="center"/>
          </w:tcPr>
          <w:p>
            <w:pPr>
              <w:pStyle w:val="Contedodatabela"/>
              <w:bidi w:val="0"/>
              <w:spacing w:before="0" w:after="283"/>
              <w:jc w:val="left"/>
              <w:rPr>
                <w:b/>
                <w:color w:val="2F855A"/>
              </w:rPr>
            </w:pPr>
            <w:r>
              <w:rPr>
                <w:b/>
                <w:color w:val="2F855A"/>
              </w:rPr>
              <w:t>Sim</w:t>
            </w:r>
          </w:p>
        </w:tc>
        <w:tc>
          <w:tcPr>
            <w:tcW w:w="1126" w:type="dxa"/>
            <w:tcBorders/>
            <w:vAlign w:val="center"/>
          </w:tcPr>
          <w:p>
            <w:pPr>
              <w:pStyle w:val="Contedodatabela"/>
              <w:bidi w:val="0"/>
              <w:spacing w:before="0" w:after="283"/>
              <w:jc w:val="left"/>
              <w:rPr/>
            </w:pPr>
            <w:r>
              <w:rPr/>
              <w:t>Não</w:t>
            </w:r>
          </w:p>
        </w:tc>
        <w:tc>
          <w:tcPr>
            <w:tcW w:w="976" w:type="dxa"/>
            <w:tcBorders/>
            <w:vAlign w:val="center"/>
          </w:tcPr>
          <w:p>
            <w:pPr>
              <w:pStyle w:val="Contedodatabela"/>
              <w:bidi w:val="0"/>
              <w:spacing w:before="0" w:after="283"/>
              <w:jc w:val="left"/>
              <w:rPr/>
            </w:pPr>
            <w:r>
              <w:rPr/>
              <w:t>Sim</w:t>
            </w:r>
          </w:p>
        </w:tc>
        <w:tc>
          <w:tcPr>
            <w:tcW w:w="3361" w:type="dxa"/>
            <w:tcBorders/>
            <w:vAlign w:val="center"/>
          </w:tcPr>
          <w:p>
            <w:pPr>
              <w:pStyle w:val="Contedodatabela"/>
              <w:bidi w:val="0"/>
              <w:spacing w:before="0" w:after="283"/>
              <w:jc w:val="left"/>
              <w:rPr/>
            </w:pPr>
            <w:r>
              <w:rPr/>
              <w:t>Verificar verbos permitidos e CORS no servidor.</w:t>
            </w:r>
          </w:p>
        </w:tc>
      </w:tr>
    </w:tbl>
    <w:p>
      <w:pPr>
        <w:pStyle w:val="Ttulo2section-title"/>
        <w:bidi w:val="0"/>
        <w:jc w:val="left"/>
        <w:rPr/>
      </w:pPr>
      <w:r>
        <w:rPr/>
        <w:t>4. Definições dos Métodos Principais (CRUD)</w:t>
      </w:r>
    </w:p>
    <w:p>
      <w:pPr>
        <w:pStyle w:val="BodyText"/>
        <w:bidi w:val="0"/>
        <w:spacing w:before="0" w:after="30"/>
        <w:ind w:hanging="0" w:left="0" w:right="0"/>
        <w:jc w:val="left"/>
        <w:rPr>
          <w:bdr w:val="single" w:sz="2" w:space="2" w:color="E2E8F0"/>
          <w:shd w:fill="FFFFFF" w:val="clear"/>
        </w:rPr>
      </w:pPr>
      <w:r>
        <w:rPr>
          <w:bdr w:val="single" w:sz="2" w:space="2" w:color="E2E8F0"/>
          <w:shd w:fill="FFFFFF" w:val="clear"/>
        </w:rPr>
        <w:t xml:space="preserve">GET </w:t>
      </w:r>
    </w:p>
    <w:p>
      <w:pPr>
        <w:pStyle w:val="BodyText"/>
        <w:bidi w:val="0"/>
        <w:spacing w:before="30" w:after="30"/>
        <w:ind w:hanging="0" w:left="0" w:right="0"/>
        <w:jc w:val="left"/>
        <w:rPr/>
      </w:pPr>
      <w:r>
        <w:rPr>
          <w:rStyle w:val="Strong"/>
          <w:color w:val="2D3748"/>
          <w:sz w:val="14"/>
          <w:bdr w:val="single" w:sz="2" w:space="2" w:color="E2E8F0"/>
          <w:shd w:fill="FFFFFF" w:val="clear"/>
        </w:rPr>
        <w:t>Leitura:</w:t>
      </w:r>
      <w:r>
        <w:rPr>
          <w:color w:val="2D3748"/>
          <w:sz w:val="14"/>
          <w:bdr w:val="single" w:sz="2" w:space="2" w:color="E2E8F0"/>
          <w:shd w:fill="FFFFFF" w:val="clear"/>
        </w:rPr>
        <w:t xml:space="preserve"> Recupera o recurso solicitado. Parâmetros são expostos na URL via Query String. Não altera estado do servidor.</w:t>
      </w:r>
    </w:p>
    <w:p>
      <w:pPr>
        <w:pStyle w:val="BodyText"/>
        <w:bidi w:val="0"/>
        <w:spacing w:before="15" w:after="30"/>
        <w:ind w:hanging="0" w:left="0" w:right="0"/>
        <w:jc w:val="left"/>
        <w:rPr>
          <w:bdr w:val="single" w:sz="2" w:space="2" w:color="E2E8F0"/>
          <w:shd w:fill="FFFFFF" w:val="clear"/>
        </w:rPr>
      </w:pPr>
      <w:r>
        <w:rPr>
          <w:rFonts w:ascii="monospace" w:hAnsi="monospace"/>
          <w:color w:val="2D3748"/>
          <w:sz w:val="12"/>
          <w:shd w:fill="EDF2F7" w:val="clear"/>
        </w:rPr>
        <w:t>GET /usuarios?ordenacao=nome HTTP/1.1</w:t>
      </w:r>
      <w:r>
        <w:rPr>
          <w:bdr w:val="single" w:sz="2" w:space="2" w:color="E2E8F0"/>
          <w:shd w:fill="FFFFFF" w:val="clear"/>
        </w:rPr>
        <w:t xml:space="preserve"> </w:t>
      </w:r>
    </w:p>
    <w:p>
      <w:pPr>
        <w:pStyle w:val="BodyText"/>
        <w:bidi w:val="0"/>
        <w:spacing w:before="0" w:after="30"/>
        <w:ind w:hanging="0" w:left="0" w:right="0"/>
        <w:jc w:val="left"/>
        <w:rPr>
          <w:bdr w:val="single" w:sz="2" w:space="2" w:color="E2E8F0"/>
          <w:shd w:fill="FFFFFF" w:val="clear"/>
        </w:rPr>
      </w:pPr>
      <w:r>
        <w:rPr>
          <w:bdr w:val="single" w:sz="2" w:space="2" w:color="E2E8F0"/>
          <w:shd w:fill="FFFFFF" w:val="clear"/>
        </w:rPr>
        <w:t xml:space="preserve">POST </w:t>
      </w:r>
    </w:p>
    <w:p>
      <w:pPr>
        <w:pStyle w:val="BodyText"/>
        <w:bidi w:val="0"/>
        <w:spacing w:before="30" w:after="30"/>
        <w:ind w:hanging="0" w:left="0" w:right="0"/>
        <w:jc w:val="left"/>
        <w:rPr/>
      </w:pPr>
      <w:r>
        <w:rPr>
          <w:rStyle w:val="Strong"/>
          <w:color w:val="2D3748"/>
          <w:sz w:val="14"/>
          <w:bdr w:val="single" w:sz="2" w:space="2" w:color="E2E8F0"/>
          <w:shd w:fill="FFFFFF" w:val="clear"/>
        </w:rPr>
        <w:t>Criação:</w:t>
      </w:r>
      <w:r>
        <w:rPr>
          <w:color w:val="2D3748"/>
          <w:sz w:val="14"/>
          <w:bdr w:val="single" w:sz="2" w:space="2" w:color="E2E8F0"/>
          <w:shd w:fill="FFFFFF" w:val="clear"/>
        </w:rPr>
        <w:t xml:space="preserve"> Envia dados no corpo para criar um novo registro. Não seguro e não idempotente (duplo clique gera duplicados).</w:t>
      </w:r>
    </w:p>
    <w:p>
      <w:pPr>
        <w:pStyle w:val="BodyText"/>
        <w:bidi w:val="0"/>
        <w:spacing w:before="15" w:after="30"/>
        <w:ind w:hanging="0" w:left="0" w:right="0"/>
        <w:jc w:val="left"/>
        <w:rPr>
          <w:bdr w:val="single" w:sz="2" w:space="2" w:color="E2E8F0"/>
          <w:shd w:fill="FFFFFF" w:val="clear"/>
        </w:rPr>
      </w:pPr>
      <w:r>
        <w:rPr>
          <w:rFonts w:ascii="monospace" w:hAnsi="monospace"/>
          <w:color w:val="2D3748"/>
          <w:sz w:val="12"/>
          <w:shd w:fill="EDF2F7" w:val="clear"/>
        </w:rPr>
        <w:t>POST /usuarios HTTP/1.1 (body: JSON)</w:t>
      </w:r>
      <w:r>
        <w:rPr>
          <w:bdr w:val="single" w:sz="2" w:space="2" w:color="E2E8F0"/>
          <w:shd w:fill="FFFFFF" w:val="clear"/>
        </w:rPr>
        <w:t xml:space="preserve"> </w:t>
      </w:r>
    </w:p>
    <w:p>
      <w:pPr>
        <w:pStyle w:val="BodyText"/>
        <w:bidi w:val="0"/>
        <w:spacing w:before="0" w:after="30"/>
        <w:ind w:hanging="0" w:left="0" w:right="0"/>
        <w:jc w:val="left"/>
        <w:rPr>
          <w:bdr w:val="single" w:sz="2" w:space="2" w:color="E2E8F0"/>
          <w:shd w:fill="FFFFFF" w:val="clear"/>
        </w:rPr>
      </w:pPr>
      <w:r>
        <w:rPr>
          <w:bdr w:val="single" w:sz="2" w:space="2" w:color="E2E8F0"/>
          <w:shd w:fill="FFFFFF" w:val="clear"/>
        </w:rPr>
        <w:t xml:space="preserve">PUT </w:t>
      </w:r>
    </w:p>
    <w:p>
      <w:pPr>
        <w:pStyle w:val="BodyText"/>
        <w:bidi w:val="0"/>
        <w:spacing w:before="30" w:after="30"/>
        <w:ind w:hanging="0" w:left="0" w:right="0"/>
        <w:jc w:val="left"/>
        <w:rPr/>
      </w:pPr>
      <w:r>
        <w:rPr>
          <w:rStyle w:val="Strong"/>
          <w:color w:val="2D3748"/>
          <w:sz w:val="14"/>
          <w:bdr w:val="single" w:sz="2" w:space="2" w:color="E2E8F0"/>
          <w:shd w:fill="FFFFFF" w:val="clear"/>
        </w:rPr>
        <w:t>Substituição Integral:</w:t>
      </w:r>
      <w:r>
        <w:rPr>
          <w:color w:val="2D3748"/>
          <w:sz w:val="14"/>
          <w:bdr w:val="single" w:sz="2" w:space="2" w:color="E2E8F0"/>
          <w:shd w:fill="FFFFFF" w:val="clear"/>
        </w:rPr>
        <w:t xml:space="preserve"> Atualiza completamente um recurso. Campos omitidos serão removidos ou resetados no servidor.</w:t>
      </w:r>
    </w:p>
    <w:p>
      <w:pPr>
        <w:pStyle w:val="BodyText"/>
        <w:bidi w:val="0"/>
        <w:spacing w:before="15" w:after="30"/>
        <w:ind w:hanging="0" w:left="0" w:right="0"/>
        <w:jc w:val="left"/>
        <w:rPr>
          <w:bdr w:val="single" w:sz="2" w:space="2" w:color="E2E8F0"/>
          <w:shd w:fill="FFFFFF" w:val="clear"/>
        </w:rPr>
      </w:pPr>
      <w:r>
        <w:rPr>
          <w:rFonts w:ascii="monospace" w:hAnsi="monospace"/>
          <w:color w:val="2D3748"/>
          <w:sz w:val="12"/>
          <w:shd w:fill="EDF2F7" w:val="clear"/>
        </w:rPr>
        <w:t>PUT /usuarios/1 HTTP/1.1 (body: JSON)</w:t>
      </w:r>
      <w:r>
        <w:rPr>
          <w:bdr w:val="single" w:sz="2" w:space="2" w:color="E2E8F0"/>
          <w:shd w:fill="FFFFFF" w:val="clear"/>
        </w:rPr>
        <w:t xml:space="preserve"> </w:t>
      </w:r>
    </w:p>
    <w:p>
      <w:pPr>
        <w:pStyle w:val="BodyText"/>
        <w:bidi w:val="0"/>
        <w:spacing w:before="0" w:after="30"/>
        <w:ind w:hanging="0" w:left="0" w:right="0"/>
        <w:jc w:val="left"/>
        <w:rPr>
          <w:bdr w:val="single" w:sz="2" w:space="2" w:color="E2E8F0"/>
          <w:shd w:fill="FFFFFF" w:val="clear"/>
        </w:rPr>
      </w:pPr>
      <w:r>
        <w:rPr>
          <w:bdr w:val="single" w:sz="2" w:space="2" w:color="E2E8F0"/>
          <w:shd w:fill="FFFFFF" w:val="clear"/>
        </w:rPr>
        <w:t xml:space="preserve">PATCH </w:t>
      </w:r>
    </w:p>
    <w:p>
      <w:pPr>
        <w:pStyle w:val="BodyText"/>
        <w:bidi w:val="0"/>
        <w:spacing w:before="30" w:after="30"/>
        <w:ind w:hanging="0" w:left="0" w:right="0"/>
        <w:jc w:val="left"/>
        <w:rPr/>
      </w:pPr>
      <w:r>
        <w:rPr>
          <w:rStyle w:val="Strong"/>
          <w:color w:val="2D3748"/>
          <w:sz w:val="14"/>
          <w:bdr w:val="single" w:sz="2" w:space="2" w:color="E2E8F0"/>
          <w:shd w:fill="FFFFFF" w:val="clear"/>
        </w:rPr>
        <w:t>Atualização Parcial:</w:t>
      </w:r>
      <w:r>
        <w:rPr>
          <w:color w:val="2D3748"/>
          <w:sz w:val="14"/>
          <w:bdr w:val="single" w:sz="2" w:space="2" w:color="E2E8F0"/>
          <w:shd w:fill="FFFFFF" w:val="clear"/>
        </w:rPr>
        <w:t xml:space="preserve"> Altera apenas os atributos específicos fornecidos no corpo da requisição, preservando os demais.</w:t>
      </w:r>
    </w:p>
    <w:p>
      <w:pPr>
        <w:pStyle w:val="BodyText"/>
        <w:bidi w:val="0"/>
        <w:spacing w:before="15" w:after="30"/>
        <w:ind w:hanging="0" w:left="0" w:right="0"/>
        <w:jc w:val="left"/>
        <w:rPr>
          <w:bdr w:val="single" w:sz="2" w:space="2" w:color="E2E8F0"/>
          <w:shd w:fill="FFFFFF" w:val="clear"/>
        </w:rPr>
      </w:pPr>
      <w:r>
        <w:rPr>
          <w:rFonts w:ascii="monospace" w:hAnsi="monospace"/>
          <w:color w:val="2D3748"/>
          <w:sz w:val="12"/>
          <w:shd w:fill="EDF2F7" w:val="clear"/>
        </w:rPr>
        <w:t>PATCH /usuarios/1 HTTP/1.1 (body: JSON)</w:t>
      </w:r>
      <w:r>
        <w:rPr>
          <w:bdr w:val="single" w:sz="2" w:space="2" w:color="E2E8F0"/>
          <w:shd w:fill="FFFFFF" w:val="clear"/>
        </w:rPr>
        <w:t xml:space="preserve"> </w:t>
      </w:r>
    </w:p>
    <w:p>
      <w:pPr>
        <w:pStyle w:val="BodyText"/>
        <w:bidi w:val="0"/>
        <w:spacing w:before="0" w:after="30"/>
        <w:ind w:hanging="0" w:left="0" w:right="0"/>
        <w:jc w:val="left"/>
        <w:rPr>
          <w:bdr w:val="single" w:sz="2" w:space="2" w:color="E2E8F0"/>
          <w:shd w:fill="FFFFFF" w:val="clear"/>
        </w:rPr>
      </w:pPr>
      <w:r>
        <w:rPr>
          <w:bdr w:val="single" w:sz="2" w:space="2" w:color="E2E8F0"/>
          <w:shd w:fill="FFFFFF" w:val="clear"/>
        </w:rPr>
        <w:t xml:space="preserve">DELETE </w:t>
      </w:r>
    </w:p>
    <w:p>
      <w:pPr>
        <w:pStyle w:val="BodyText"/>
        <w:bidi w:val="0"/>
        <w:spacing w:before="30" w:after="30"/>
        <w:ind w:hanging="0" w:left="0" w:right="0"/>
        <w:jc w:val="left"/>
        <w:rPr/>
      </w:pPr>
      <w:r>
        <w:rPr>
          <w:rStyle w:val="Strong"/>
          <w:color w:val="2D3748"/>
          <w:sz w:val="14"/>
          <w:bdr w:val="single" w:sz="2" w:space="2" w:color="E2E8F0"/>
          <w:shd w:fill="FFFFFF" w:val="clear"/>
        </w:rPr>
        <w:t>Exclusão:</w:t>
      </w:r>
      <w:r>
        <w:rPr>
          <w:color w:val="2D3748"/>
          <w:sz w:val="14"/>
          <w:bdr w:val="single" w:sz="2" w:space="2" w:color="E2E8F0"/>
          <w:shd w:fill="FFFFFF" w:val="clear"/>
        </w:rPr>
        <w:t xml:space="preserve"> Remove o recurso. Idempotente: uma vez deletado, permanece deletado. Chamadas subsequentes costumam retornar 404 (Não Encontrado), mantendo a idempotência (estado final do servidor não muda).</w:t>
      </w:r>
    </w:p>
    <w:p>
      <w:pPr>
        <w:pStyle w:val="BodyText"/>
        <w:bidi w:val="0"/>
        <w:spacing w:before="15" w:after="30"/>
        <w:ind w:hanging="0" w:left="0" w:right="0"/>
        <w:jc w:val="left"/>
        <w:rPr>
          <w:bdr w:val="single" w:sz="2" w:space="2" w:color="E2E8F0"/>
          <w:shd w:fill="FFFFFF" w:val="clear"/>
        </w:rPr>
      </w:pPr>
      <w:r>
        <w:rPr>
          <w:rFonts w:ascii="monospace" w:hAnsi="monospace"/>
          <w:color w:val="2D3748"/>
          <w:sz w:val="12"/>
          <w:shd w:fill="EDF2F7" w:val="clear"/>
        </w:rPr>
        <w:t>DELETE /usuarios/1 HTTP/1.1</w:t>
      </w:r>
      <w:r>
        <w:rPr>
          <w:bdr w:val="single" w:sz="2" w:space="2" w:color="E2E8F0"/>
          <w:shd w:fill="FFFFFF" w:val="clear"/>
        </w:rPr>
        <w:t xml:space="preserve"> </w:t>
      </w:r>
    </w:p>
    <w:p>
      <w:pPr>
        <w:pStyle w:val="BodyText"/>
        <w:bidi w:val="0"/>
        <w:spacing w:before="60" w:after="283"/>
        <w:ind w:hanging="0" w:left="0" w:right="0"/>
        <w:jc w:val="left"/>
        <w:rPr>
          <w:color w:val="A0AEC0"/>
          <w:sz w:val="12"/>
          <w:bdr w:val="single" w:sz="2" w:space="1" w:color="E2E8F0"/>
        </w:rPr>
      </w:pPr>
      <w:r>
        <w:rPr>
          <w:color w:val="A0AEC0"/>
          <w:sz w:val="12"/>
          <w:bdr w:val="single" w:sz="2" w:space="1" w:color="E2E8F0"/>
        </w:rPr>
        <w:t xml:space="preserve">Guia de Referência Rápida: Métodos HTTP Página 1 de 2 </w:t>
      </w:r>
    </w:p>
    <w:p>
      <w:pPr>
        <w:pStyle w:val="Heading1"/>
        <w:bidi w:val="0"/>
        <w:jc w:val="left"/>
        <w:rPr/>
      </w:pPr>
      <w:r>
        <w:rPr/>
        <w:t>Guia de Referência Rápida: Métodos HTTP</w:t>
      </w:r>
    </w:p>
    <w:p>
      <w:pPr>
        <w:pStyle w:val="BodyText"/>
        <w:bidi w:val="0"/>
        <w:jc w:val="left"/>
        <w:rPr/>
      </w:pPr>
      <w:r>
        <w:rPr/>
        <w:t>Desenvolvimento Web &amp; Comunicação Cliente-Servidor</w:t>
      </w:r>
    </w:p>
    <w:p>
      <w:pPr>
        <w:pStyle w:val="BodyText"/>
        <w:bidi w:val="0"/>
        <w:ind w:hanging="0" w:left="0" w:right="0"/>
        <w:jc w:val="right"/>
        <w:rPr>
          <w:b/>
          <w:color w:val="718096"/>
          <w:sz w:val="13"/>
        </w:rPr>
      </w:pPr>
      <w:r>
        <w:rPr>
          <w:b/>
          <w:color w:val="718096"/>
          <w:sz w:val="13"/>
        </w:rPr>
        <w:t xml:space="preserve">Página 2 de 2 </w:t>
      </w:r>
    </w:p>
    <w:p>
      <w:pPr>
        <w:pStyle w:val="Ttulo2section-title"/>
        <w:bidi w:val="0"/>
        <w:jc w:val="left"/>
        <w:rPr/>
      </w:pPr>
      <w:r>
        <w:rPr/>
        <w:t>5. Métodos Auxiliares, Diagnóstico e Infraestrutura</w:t>
      </w:r>
    </w:p>
    <w:p>
      <w:pPr>
        <w:pStyle w:val="BodyText"/>
        <w:bidi w:val="0"/>
        <w:spacing w:before="0" w:after="30"/>
        <w:ind w:hanging="0" w:left="0" w:right="30"/>
        <w:jc w:val="left"/>
        <w:rPr>
          <w:bdr w:val="single" w:sz="2" w:space="2" w:color="E2E8F0"/>
          <w:shd w:fill="FFFFFF" w:val="clear"/>
        </w:rPr>
      </w:pPr>
      <w:r>
        <w:rPr>
          <w:bdr w:val="single" w:sz="2" w:space="2" w:color="E2E8F0"/>
          <w:shd w:fill="FFFFFF" w:val="clear"/>
        </w:rPr>
        <w:t xml:space="preserve">HEAD OPTIONS </w:t>
      </w:r>
    </w:p>
    <w:p>
      <w:pPr>
        <w:pStyle w:val="BodyText"/>
        <w:bidi w:val="0"/>
        <w:spacing w:before="30" w:after="30"/>
        <w:ind w:hanging="0" w:left="0" w:right="0"/>
        <w:jc w:val="left"/>
        <w:rPr/>
      </w:pPr>
      <w:r>
        <w:rPr>
          <w:rStyle w:val="Strong"/>
          <w:color w:val="2D3748"/>
          <w:sz w:val="14"/>
          <w:bdr w:val="single" w:sz="2" w:space="2" w:color="E2E8F0"/>
          <w:shd w:fill="FFFFFF" w:val="clear"/>
        </w:rPr>
        <w:t>HEAD:</w:t>
      </w:r>
      <w:r>
        <w:rPr>
          <w:color w:val="2D3748"/>
          <w:sz w:val="14"/>
          <w:bdr w:val="single" w:sz="2" w:space="2" w:color="E2E8F0"/>
          <w:shd w:fill="FFFFFF" w:val="clear"/>
        </w:rPr>
        <w:t xml:space="preserve"> Mesmos cabeçalhos do GET, mas sem corpo. Valida metadados (tamanho, tipo).</w:t>
        <w:br/>
      </w:r>
      <w:r>
        <w:rPr>
          <w:rStyle w:val="Strong"/>
          <w:color w:val="2D3748"/>
          <w:sz w:val="14"/>
          <w:bdr w:val="single" w:sz="2" w:space="2" w:color="E2E8F0"/>
          <w:shd w:fill="FFFFFF" w:val="clear"/>
        </w:rPr>
        <w:t>OPTIONS:</w:t>
      </w:r>
      <w:r>
        <w:rPr>
          <w:color w:val="2D3748"/>
          <w:sz w:val="14"/>
          <w:bdr w:val="single" w:sz="2" w:space="2" w:color="E2E8F0"/>
          <w:shd w:fill="FFFFFF" w:val="clear"/>
        </w:rPr>
        <w:t xml:space="preserve"> Obtém cabeçalhos de controle e verbos permitidos. Essencial para CORS Preflight. </w:t>
      </w:r>
    </w:p>
    <w:p>
      <w:pPr>
        <w:pStyle w:val="BodyText"/>
        <w:bidi w:val="0"/>
        <w:spacing w:before="0" w:after="30"/>
        <w:ind w:hanging="0" w:left="0" w:right="30"/>
        <w:jc w:val="left"/>
        <w:rPr>
          <w:bdr w:val="single" w:sz="2" w:space="2" w:color="E2E8F0"/>
          <w:shd w:fill="FFFFFF" w:val="clear"/>
        </w:rPr>
      </w:pPr>
      <w:r>
        <w:rPr>
          <w:bdr w:val="single" w:sz="2" w:space="2" w:color="E2E8F0"/>
          <w:shd w:fill="FFFFFF" w:val="clear"/>
        </w:rPr>
        <w:t xml:space="preserve">CONNECT TRACE </w:t>
      </w:r>
    </w:p>
    <w:p>
      <w:pPr>
        <w:pStyle w:val="BodyText"/>
        <w:bidi w:val="0"/>
        <w:spacing w:before="30" w:after="30"/>
        <w:ind w:hanging="0" w:left="0" w:right="0"/>
        <w:jc w:val="left"/>
        <w:rPr/>
      </w:pPr>
      <w:r>
        <w:rPr>
          <w:rStyle w:val="Strong"/>
          <w:color w:val="2D3748"/>
          <w:sz w:val="14"/>
          <w:bdr w:val="single" w:sz="2" w:space="2" w:color="E2E8F0"/>
          <w:shd w:fill="FFFFFF" w:val="clear"/>
        </w:rPr>
        <w:t>CONNECT:</w:t>
      </w:r>
      <w:r>
        <w:rPr>
          <w:color w:val="2D3748"/>
          <w:sz w:val="14"/>
          <w:bdr w:val="single" w:sz="2" w:space="2" w:color="E2E8F0"/>
          <w:shd w:fill="FFFFFF" w:val="clear"/>
        </w:rPr>
        <w:t xml:space="preserve"> Estabelece túnel TCP/IP direto, permitindo HTTPS criptografado através de proxies.</w:t>
        <w:br/>
      </w:r>
      <w:r>
        <w:rPr>
          <w:rStyle w:val="Strong"/>
          <w:color w:val="2D3748"/>
          <w:sz w:val="14"/>
          <w:bdr w:val="single" w:sz="2" w:space="2" w:color="E2E8F0"/>
          <w:shd w:fill="FFFFFF" w:val="clear"/>
        </w:rPr>
        <w:t>TRACE:</w:t>
      </w:r>
      <w:r>
        <w:rPr>
          <w:color w:val="2D3748"/>
          <w:sz w:val="14"/>
          <w:bdr w:val="single" w:sz="2" w:space="2" w:color="E2E8F0"/>
          <w:shd w:fill="FFFFFF" w:val="clear"/>
        </w:rPr>
        <w:t xml:space="preserve"> Retorna de loopback a requisição recebida, auditando modificações de cabeçalho. </w:t>
      </w:r>
    </w:p>
    <w:p>
      <w:pPr>
        <w:pStyle w:val="Ttulo2section-title"/>
        <w:bidi w:val="0"/>
        <w:jc w:val="left"/>
        <w:rPr/>
      </w:pPr>
      <w:r>
        <w:rPr/>
        <w:t>6. Anatomia de uma Transação HTTP (Exemplo Cru)</w:t>
      </w:r>
    </w:p>
    <w:p>
      <w:pPr>
        <w:pStyle w:val="Heading3"/>
        <w:bidi w:val="0"/>
        <w:spacing w:before="0" w:after="45"/>
        <w:ind w:hanging="0" w:left="0" w:right="0"/>
        <w:jc w:val="left"/>
        <w:rPr>
          <w:bdr w:val="single" w:sz="2" w:space="3" w:color="E2E8F0"/>
          <w:shd w:fill="F7FAFC" w:val="clear"/>
        </w:rPr>
      </w:pPr>
      <w:r>
        <w:rPr>
          <w:bdr w:val="single" w:sz="2" w:space="3" w:color="E2E8F0"/>
          <w:shd w:fill="F7FAFC" w:val="clear"/>
        </w:rPr>
        <w:t>Requisição (Cliente → Servidor)</w:t>
      </w:r>
    </w:p>
    <w:p>
      <w:pPr>
        <w:pStyle w:val="Textoprformatado"/>
        <w:bidi w:val="0"/>
        <w:spacing w:before="0" w:after="45"/>
        <w:jc w:val="left"/>
        <w:rPr>
          <w:bdr w:val="single" w:sz="2" w:space="3" w:color="E2E8F0"/>
          <w:shd w:fill="F7FAFC" w:val="clear"/>
        </w:rPr>
      </w:pPr>
      <w:r>
        <w:rPr>
          <w:bdr w:val="single" w:sz="2" w:space="3" w:color="E2E8F0"/>
          <w:shd w:fill="F7FAFC" w:val="clear"/>
        </w:rPr>
        <w:t>POST /usuarios HTTP/1.1</w:t>
      </w:r>
    </w:p>
    <w:p>
      <w:pPr>
        <w:pStyle w:val="Textoprformatado"/>
        <w:bidi w:val="0"/>
        <w:spacing w:before="0" w:after="45"/>
        <w:jc w:val="left"/>
        <w:rPr>
          <w:bdr w:val="single" w:sz="2" w:space="3" w:color="E2E8F0"/>
          <w:shd w:fill="F7FAFC" w:val="clear"/>
        </w:rPr>
      </w:pPr>
      <w:r>
        <w:rPr>
          <w:bdr w:val="single" w:sz="2" w:space="3" w:color="E2E8F0"/>
          <w:shd w:fill="F7FAFC" w:val="clear"/>
        </w:rPr>
        <w:t>Host: api.exemplo.com</w:t>
      </w:r>
    </w:p>
    <w:p>
      <w:pPr>
        <w:pStyle w:val="Textoprformatado"/>
        <w:bidi w:val="0"/>
        <w:spacing w:before="0" w:after="45"/>
        <w:jc w:val="left"/>
        <w:rPr>
          <w:bdr w:val="single" w:sz="2" w:space="3" w:color="E2E8F0"/>
          <w:shd w:fill="F7FAFC" w:val="clear"/>
        </w:rPr>
      </w:pPr>
      <w:r>
        <w:rPr>
          <w:bdr w:val="single" w:sz="2" w:space="3" w:color="E2E8F0"/>
          <w:shd w:fill="F7FAFC" w:val="clear"/>
        </w:rPr>
        <w:t>Content-Type: application/json</w:t>
      </w:r>
    </w:p>
    <w:p>
      <w:pPr>
        <w:pStyle w:val="Textoprformatado"/>
        <w:bidi w:val="0"/>
        <w:spacing w:before="0" w:after="45"/>
        <w:jc w:val="left"/>
        <w:rPr>
          <w:bdr w:val="single" w:sz="2" w:space="3" w:color="E2E8F0"/>
          <w:shd w:fill="F7FAFC" w:val="clear"/>
        </w:rPr>
      </w:pPr>
      <w:r>
        <w:rPr>
          <w:bdr w:val="single" w:sz="2" w:space="3" w:color="E2E8F0"/>
          <w:shd w:fill="F7FAFC" w:val="clear"/>
        </w:rPr>
        <w:t>Content-Length: 31</w:t>
      </w:r>
    </w:p>
    <w:p>
      <w:pPr>
        <w:pStyle w:val="Textoprformatado"/>
        <w:bidi w:val="0"/>
        <w:spacing w:before="0" w:after="45"/>
        <w:jc w:val="left"/>
        <w:rPr/>
      </w:pPr>
      <w:r>
        <w:rPr/>
      </w:r>
    </w:p>
    <w:p>
      <w:pPr>
        <w:pStyle w:val="Textoprformatado"/>
        <w:bidi w:val="0"/>
        <w:spacing w:before="0" w:after="45"/>
        <w:jc w:val="left"/>
        <w:rPr>
          <w:bdr w:val="single" w:sz="2" w:space="3" w:color="E2E8F0"/>
          <w:shd w:fill="F7FAFC" w:val="clear"/>
        </w:rPr>
      </w:pPr>
      <w:r>
        <w:rPr>
          <w:bdr w:val="single" w:sz="2" w:space="3" w:color="E2E8F0"/>
          <w:shd w:fill="F7FAFC" w:val="clear"/>
        </w:rPr>
        <w:t>{"nome":"Pedro","cargo":"Dev"}</w:t>
      </w:r>
    </w:p>
    <w:p>
      <w:pPr>
        <w:pStyle w:val="Heading3"/>
        <w:bidi w:val="0"/>
        <w:spacing w:before="0" w:after="45"/>
        <w:ind w:hanging="0" w:left="0" w:right="0"/>
        <w:jc w:val="left"/>
        <w:rPr>
          <w:bdr w:val="single" w:sz="2" w:space="3" w:color="E2E8F0"/>
          <w:shd w:fill="F7FAFC" w:val="clear"/>
        </w:rPr>
      </w:pPr>
      <w:r>
        <w:rPr>
          <w:bdr w:val="single" w:sz="2" w:space="3" w:color="E2E8F0"/>
          <w:shd w:fill="F7FAFC" w:val="clear"/>
        </w:rPr>
        <w:t>Resposta (Servidor → Cliente)</w:t>
      </w:r>
    </w:p>
    <w:p>
      <w:pPr>
        <w:pStyle w:val="Textoprformatado"/>
        <w:bidi w:val="0"/>
        <w:spacing w:before="0" w:after="45"/>
        <w:jc w:val="left"/>
        <w:rPr>
          <w:bdr w:val="single" w:sz="2" w:space="3" w:color="E2E8F0"/>
          <w:shd w:fill="F7FAFC" w:val="clear"/>
        </w:rPr>
      </w:pPr>
      <w:r>
        <w:rPr>
          <w:bdr w:val="single" w:sz="2" w:space="3" w:color="E2E8F0"/>
          <w:shd w:fill="F7FAFC" w:val="clear"/>
        </w:rPr>
        <w:t>HTTP/1.1 201 Created</w:t>
      </w:r>
    </w:p>
    <w:p>
      <w:pPr>
        <w:pStyle w:val="Textoprformatado"/>
        <w:bidi w:val="0"/>
        <w:spacing w:before="0" w:after="45"/>
        <w:jc w:val="left"/>
        <w:rPr>
          <w:bdr w:val="single" w:sz="2" w:space="3" w:color="E2E8F0"/>
          <w:shd w:fill="F7FAFC" w:val="clear"/>
        </w:rPr>
      </w:pPr>
      <w:r>
        <w:rPr>
          <w:bdr w:val="single" w:sz="2" w:space="3" w:color="E2E8F0"/>
          <w:shd w:fill="F7FAFC" w:val="clear"/>
        </w:rPr>
        <w:t>Content-Type: application/json</w:t>
      </w:r>
    </w:p>
    <w:p>
      <w:pPr>
        <w:pStyle w:val="Textoprformatado"/>
        <w:bidi w:val="0"/>
        <w:spacing w:before="0" w:after="45"/>
        <w:jc w:val="left"/>
        <w:rPr>
          <w:bdr w:val="single" w:sz="2" w:space="3" w:color="E2E8F0"/>
          <w:shd w:fill="F7FAFC" w:val="clear"/>
        </w:rPr>
      </w:pPr>
      <w:r>
        <w:rPr>
          <w:bdr w:val="single" w:sz="2" w:space="3" w:color="E2E8F0"/>
          <w:shd w:fill="F7FAFC" w:val="clear"/>
        </w:rPr>
        <w:t>Content-Length: 41</w:t>
      </w:r>
    </w:p>
    <w:p>
      <w:pPr>
        <w:pStyle w:val="Textoprformatado"/>
        <w:bidi w:val="0"/>
        <w:spacing w:before="0" w:after="45"/>
        <w:jc w:val="left"/>
        <w:rPr/>
      </w:pPr>
      <w:r>
        <w:rPr/>
      </w:r>
    </w:p>
    <w:p>
      <w:pPr>
        <w:pStyle w:val="Textoprformatado"/>
        <w:bidi w:val="0"/>
        <w:spacing w:before="0" w:after="45"/>
        <w:jc w:val="left"/>
        <w:rPr>
          <w:bdr w:val="single" w:sz="2" w:space="3" w:color="E2E8F0"/>
          <w:shd w:fill="F7FAFC" w:val="clear"/>
        </w:rPr>
      </w:pPr>
      <w:r>
        <w:rPr>
          <w:bdr w:val="single" w:sz="2" w:space="3" w:color="E2E8F0"/>
          <w:shd w:fill="F7FAFC" w:val="clear"/>
        </w:rPr>
        <w:t>{"id":4,"nome":"Pedro","cargo":"Dev"}</w:t>
      </w:r>
    </w:p>
    <w:p>
      <w:pPr>
        <w:pStyle w:val="Ttulo2section-title"/>
        <w:bidi w:val="0"/>
        <w:jc w:val="left"/>
        <w:rPr/>
      </w:pPr>
      <w:r>
        <w:rPr/>
        <w:t>7. Códigos de Status HTTP Comuns</w:t>
      </w:r>
    </w:p>
    <w:p>
      <w:pPr>
        <w:pStyle w:val="BodyText"/>
        <w:bidi w:val="0"/>
        <w:spacing w:lineRule="auto" w:line="288" w:before="0" w:after="15"/>
        <w:ind w:hanging="0" w:left="0" w:right="0"/>
        <w:jc w:val="left"/>
        <w:rPr/>
      </w:pPr>
      <w:r>
        <w:rPr>
          <w:rStyle w:val="Strong"/>
          <w:color w:val="2F855A"/>
          <w:sz w:val="14"/>
        </w:rPr>
        <w:t>2xx Sucesso (Success)</w:t>
      </w:r>
      <w:r>
        <w:rPr>
          <w:color w:val="4A5568"/>
          <w:sz w:val="14"/>
        </w:rPr>
        <w:t xml:space="preserve"> </w:t>
      </w:r>
    </w:p>
    <w:p>
      <w:pPr>
        <w:pStyle w:val="BodyText"/>
        <w:bidi w:val="0"/>
        <w:spacing w:lineRule="auto" w:line="288"/>
        <w:jc w:val="left"/>
        <w:rPr/>
      </w:pPr>
      <w:r>
        <w:rPr>
          <w:color w:val="4A5568"/>
        </w:rPr>
        <w:t xml:space="preserve">• </w:t>
      </w:r>
      <w:r>
        <w:rPr>
          <w:rStyle w:val="Strong"/>
          <w:color w:val="4A5568"/>
          <w:sz w:val="14"/>
        </w:rPr>
        <w:t>200 OK:</w:t>
      </w:r>
      <w:r>
        <w:rPr>
          <w:color w:val="4A5568"/>
          <w:sz w:val="14"/>
        </w:rPr>
        <w:t xml:space="preserve"> Sucesso padrão. Comum em GET, PUT e PATCH.</w:t>
      </w:r>
    </w:p>
    <w:p>
      <w:pPr>
        <w:pStyle w:val="BodyText"/>
        <w:bidi w:val="0"/>
        <w:spacing w:lineRule="auto" w:line="288"/>
        <w:jc w:val="left"/>
        <w:rPr/>
      </w:pPr>
      <w:r>
        <w:rPr>
          <w:color w:val="4A5568"/>
        </w:rPr>
        <w:t xml:space="preserve">• </w:t>
      </w:r>
      <w:r>
        <w:rPr>
          <w:rStyle w:val="Strong"/>
          <w:color w:val="4A5568"/>
          <w:sz w:val="14"/>
        </w:rPr>
        <w:t>201 Created:</w:t>
      </w:r>
      <w:r>
        <w:rPr>
          <w:color w:val="4A5568"/>
          <w:sz w:val="14"/>
        </w:rPr>
        <w:t xml:space="preserve"> Recurso criado com sucesso. Resposta do POST.</w:t>
      </w:r>
    </w:p>
    <w:p>
      <w:pPr>
        <w:pStyle w:val="BodyText"/>
        <w:bidi w:val="0"/>
        <w:spacing w:lineRule="auto" w:line="288"/>
        <w:jc w:val="left"/>
        <w:rPr/>
      </w:pPr>
      <w:r>
        <w:rPr>
          <w:color w:val="4A5568"/>
        </w:rPr>
        <w:t xml:space="preserve">• </w:t>
      </w:r>
      <w:r>
        <w:rPr>
          <w:rStyle w:val="Strong"/>
          <w:color w:val="4A5568"/>
          <w:sz w:val="14"/>
        </w:rPr>
        <w:t>204 No Content:</w:t>
      </w:r>
      <w:r>
        <w:rPr>
          <w:color w:val="4A5568"/>
          <w:sz w:val="14"/>
        </w:rPr>
        <w:t xml:space="preserve"> Sucesso, sem corpo (ex: DELETE e OPTIONS).</w:t>
      </w:r>
    </w:p>
    <w:p>
      <w:pPr>
        <w:pStyle w:val="BodyText"/>
        <w:bidi w:val="0"/>
        <w:spacing w:lineRule="auto" w:line="288" w:before="0" w:after="15"/>
        <w:ind w:hanging="0" w:left="0" w:right="0"/>
        <w:jc w:val="left"/>
        <w:rPr/>
      </w:pPr>
      <w:r>
        <w:rPr>
          <w:rStyle w:val="Strong"/>
          <w:color w:val="C53030"/>
          <w:sz w:val="14"/>
        </w:rPr>
        <w:t>4xx &amp; 5xx Erros (Errors)</w:t>
      </w:r>
      <w:r>
        <w:rPr>
          <w:color w:val="4A5568"/>
          <w:sz w:val="14"/>
        </w:rPr>
        <w:t xml:space="preserve"> </w:t>
      </w:r>
    </w:p>
    <w:p>
      <w:pPr>
        <w:pStyle w:val="BodyText"/>
        <w:bidi w:val="0"/>
        <w:spacing w:lineRule="auto" w:line="288"/>
        <w:jc w:val="left"/>
        <w:rPr/>
      </w:pPr>
      <w:r>
        <w:rPr>
          <w:color w:val="4A5568"/>
        </w:rPr>
        <w:t xml:space="preserve">• </w:t>
      </w:r>
      <w:r>
        <w:rPr>
          <w:rStyle w:val="Strong"/>
          <w:color w:val="4A5568"/>
          <w:sz w:val="14"/>
        </w:rPr>
        <w:t>400 Bad Request:</w:t>
      </w:r>
      <w:r>
        <w:rPr>
          <w:color w:val="4A5568"/>
          <w:sz w:val="14"/>
        </w:rPr>
        <w:t xml:space="preserve"> Requisição inválida (corpo ou parâmetros incorretos).</w:t>
      </w:r>
    </w:p>
    <w:p>
      <w:pPr>
        <w:pStyle w:val="BodyText"/>
        <w:bidi w:val="0"/>
        <w:spacing w:lineRule="auto" w:line="288"/>
        <w:jc w:val="left"/>
        <w:rPr/>
      </w:pPr>
      <w:r>
        <w:rPr>
          <w:color w:val="4A5568"/>
        </w:rPr>
        <w:t xml:space="preserve">• </w:t>
      </w:r>
      <w:r>
        <w:rPr>
          <w:rStyle w:val="Strong"/>
          <w:color w:val="4A5568"/>
          <w:sz w:val="14"/>
        </w:rPr>
        <w:t>404 Not Found:</w:t>
      </w:r>
      <w:r>
        <w:rPr>
          <w:color w:val="4A5568"/>
          <w:sz w:val="14"/>
        </w:rPr>
        <w:t xml:space="preserve"> Recurso ou rota não encontrada no servidor.</w:t>
      </w:r>
    </w:p>
    <w:p>
      <w:pPr>
        <w:pStyle w:val="BodyText"/>
        <w:bidi w:val="0"/>
        <w:spacing w:lineRule="auto" w:line="288"/>
        <w:jc w:val="left"/>
        <w:rPr/>
      </w:pPr>
      <w:r>
        <w:rPr>
          <w:color w:val="4A5568"/>
        </w:rPr>
        <w:t xml:space="preserve">• </w:t>
      </w:r>
      <w:r>
        <w:rPr>
          <w:rStyle w:val="Strong"/>
          <w:color w:val="4A5568"/>
          <w:sz w:val="14"/>
        </w:rPr>
        <w:t>500 Internal Server Error:</w:t>
      </w:r>
      <w:r>
        <w:rPr>
          <w:color w:val="4A5568"/>
          <w:sz w:val="14"/>
        </w:rPr>
        <w:t xml:space="preserve"> Erro interno crítico do servidor.</w:t>
      </w:r>
    </w:p>
    <w:p>
      <w:pPr>
        <w:pStyle w:val="BodyText"/>
        <w:bidi w:val="0"/>
        <w:spacing w:before="60" w:after="283"/>
        <w:ind w:hanging="0" w:left="0" w:right="0"/>
        <w:jc w:val="left"/>
        <w:rPr>
          <w:color w:val="A0AEC0"/>
          <w:sz w:val="12"/>
          <w:bdr w:val="single" w:sz="2" w:space="1" w:color="E2E8F0"/>
        </w:rPr>
      </w:pPr>
      <w:r>
        <w:rPr>
          <w:color w:val="A0AEC0"/>
          <w:sz w:val="12"/>
          <w:bdr w:val="single" w:sz="2" w:space="1" w:color="E2E8F0"/>
        </w:rPr>
        <w:t xml:space="preserve">Guia de Referência Rápida: Métodos HTTP Página 2 de 2 </w:t>
      </w:r>
    </w:p>
    <w:sectPr>
      <w:type w:val="nextPage"/>
      <w:pgSz w:w="11906" w:h="16838"/>
      <w:pgMar w:left="397" w:right="397" w:gutter="0" w:header="0" w:top="283" w:footer="0" w:bottom="283"/>
      <w:pgNumType w:fmt="decimal"/>
      <w:formProt w:val="false"/>
      <w:textDirection w:val="lrTb"/>
      <w:docGrid w:type="default" w:linePitch="600" w:charSpace="51199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rial">
    <w:altName w:val="sans-serif"/>
    <w:charset w:val="01"/>
    <w:family w:val="auto"/>
    <w:pitch w:val="default"/>
  </w:font>
  <w:font w:name="Noto Sans">
    <w:charset w:val="01"/>
    <w:family w:val="auto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Liberation Mono">
    <w:altName w:val="Courier New"/>
    <w:charset w:val="01"/>
    <w:family w:val="modern"/>
    <w:pitch w:val="fixed"/>
  </w:font>
  <w:font w:name="monospace">
    <w:charset w:val="01"/>
    <w:family w:val="auto"/>
    <w:pitch w:val="default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225"/>
        </w:tabs>
        <w:ind w:left="225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none"/>
      <w:suff w:val="nothing"/>
      <w:lvlText w:val="%1"/>
      <w:lvlJc w:val="left"/>
      <w:pPr>
        <w:tabs>
          <w:tab w:val="num" w:pos="0"/>
        </w:tabs>
        <w:ind w:left="0" w:hanging="0"/>
      </w:pPr>
    </w:lvl>
    <w:lvl w:ilvl="1">
      <w:start w:val="1"/>
      <w:pStyle w:val="Heading2"/>
      <w:numFmt w:val="none"/>
      <w:suff w:val="nothing"/>
      <w:lvlText w:val="%2"/>
      <w:lvlJc w:val="left"/>
      <w:pPr>
        <w:tabs>
          <w:tab w:val="num" w:pos="0"/>
        </w:tabs>
        <w:ind w:left="0" w:hanging="0"/>
      </w:pPr>
    </w:lvl>
    <w:lvl w:ilvl="2">
      <w:start w:val="1"/>
      <w:pStyle w:val="Heading3"/>
      <w:numFmt w:val="none"/>
      <w:suff w:val="nothing"/>
      <w:lvlText w:val="%3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%4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%5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%6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%7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%8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%9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view w:val="web"/>
  <w:zoom w:percent="100"/>
  <w:defaultTabStop w:val="1134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pt-B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spacing w:lineRule="auto" w:line="288"/>
    </w:pPr>
    <w:rPr>
      <w:rFonts w:ascii="Arial;sans-serif" w:hAnsi="Arial;sans-serif" w:eastAsia="Arial;sans-serif" w:cs="Arial;sans-serif"/>
      <w:color w:val="1A202C"/>
      <w:sz w:val="15"/>
      <w:szCs w:val="15"/>
      <w:lang w:val="pt-BR" w:eastAsia="zh-CN" w:bidi="hi-IN"/>
    </w:rPr>
  </w:style>
  <w:style w:type="paragraph" w:styleId="Heading1">
    <w:name w:val="Heading 1"/>
    <w:basedOn w:val="Ttulo"/>
    <w:next w:val="BodyText"/>
    <w:qFormat/>
    <w:pPr/>
    <w:rPr>
      <w:rFonts w:ascii="Noto Sans" w:hAnsi="Noto Sans"/>
      <w:b/>
      <w:bCs/>
      <w:sz w:val="48"/>
      <w:szCs w:val="44"/>
    </w:rPr>
  </w:style>
  <w:style w:type="paragraph" w:styleId="Heading2">
    <w:name w:val="Heading 2"/>
    <w:basedOn w:val="Ttulo"/>
    <w:next w:val="BodyText"/>
    <w:qFormat/>
    <w:pPr>
      <w:spacing w:before="200" w:after="120"/>
      <w:outlineLvl w:val="1"/>
    </w:pPr>
    <w:rPr>
      <w:rFonts w:ascii="Liberation Serif" w:hAnsi="Liberation Serif" w:eastAsia="Noto Serif CJK SC" w:cs="Noto Sans Devanagari"/>
      <w:b/>
      <w:bCs/>
      <w:sz w:val="36"/>
      <w:szCs w:val="36"/>
    </w:rPr>
  </w:style>
  <w:style w:type="paragraph" w:styleId="Heading3">
    <w:name w:val="Heading 3"/>
    <w:basedOn w:val="Ttulo"/>
    <w:next w:val="BodyText"/>
    <w:qFormat/>
    <w:pPr>
      <w:spacing w:before="140" w:after="120"/>
      <w:outlineLvl w:val="2"/>
    </w:pPr>
    <w:rPr>
      <w:rFonts w:ascii="Liberation Serif" w:hAnsi="Liberation Serif" w:eastAsia="Noto Serif CJK SC" w:cs="Noto Sans Devanagari"/>
      <w:b/>
      <w:bCs/>
      <w:sz w:val="28"/>
      <w:szCs w:val="28"/>
    </w:rPr>
  </w:style>
  <w:style w:type="character" w:styleId="Caracteresdenotadefim">
    <w:name w:val="Caracteres de nota de fim"/>
    <w:qFormat/>
    <w:rPr/>
  </w:style>
  <w:style w:type="character" w:styleId="Caracteresdenotaderodap">
    <w:name w:val="Caracteres de nota de rodapé"/>
    <w:qFormat/>
    <w:rPr/>
  </w:style>
  <w:style w:type="character" w:styleId="Hyperlink">
    <w:name w:val="Hyperlink"/>
    <w:rPr>
      <w:color w:val="000080"/>
      <w:u w:val="single"/>
    </w:rPr>
  </w:style>
  <w:style w:type="character" w:styleId="Strong">
    <w:name w:val="Strong"/>
    <w:qFormat/>
    <w:rPr>
      <w:b/>
      <w:bCs/>
    </w:rPr>
  </w:style>
  <w:style w:type="character" w:styleId="Marcadores">
    <w:name w:val="Marcadores"/>
    <w:qFormat/>
    <w:rPr>
      <w:rFonts w:ascii="OpenSymbol" w:hAnsi="OpenSymbol" w:eastAsia="OpenSymbol" w:cs="OpenSymbol"/>
    </w:rPr>
  </w:style>
  <w:style w:type="paragraph" w:styleId="Linhahorizontal">
    <w:name w:val="Linha horizontal"/>
    <w:basedOn w:val="Normal"/>
    <w:next w:val="BodyText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EnvelopeReturn">
    <w:name w:val="Envelope Return"/>
    <w:basedOn w:val="Normal"/>
    <w:pPr/>
    <w:rPr>
      <w:i/>
    </w:rPr>
  </w:style>
  <w:style w:type="paragraph" w:styleId="Contedodatabela">
    <w:name w:val="Conteúdo da tabela"/>
    <w:basedOn w:val="BodyText"/>
    <w:qFormat/>
    <w:pPr/>
    <w:rPr/>
  </w:style>
  <w:style w:type="paragraph" w:styleId="Footer">
    <w:name w:val="Footer"/>
    <w:basedOn w:val="Normal"/>
    <w:pPr>
      <w:suppressLineNumbers/>
      <w:tabs>
        <w:tab w:val="clear" w:pos="1134"/>
        <w:tab w:val="center" w:pos="4818" w:leader="none"/>
        <w:tab w:val="right" w:pos="9637" w:leader="none"/>
      </w:tabs>
    </w:pPr>
    <w:rPr/>
  </w:style>
  <w:style w:type="paragraph" w:styleId="Header">
    <w:name w:val="Header"/>
    <w:basedOn w:val="Normal"/>
    <w:pPr>
      <w:suppressLineNumbers/>
      <w:tabs>
        <w:tab w:val="clear" w:pos="1134"/>
        <w:tab w:val="center" w:pos="4818" w:leader="none"/>
        <w:tab w:val="right" w:pos="9637" w:leader="none"/>
      </w:tabs>
    </w:pPr>
    <w:rPr/>
  </w:style>
  <w:style w:type="paragraph" w:styleId="Cabealhoerodap">
    <w:name w:val="Cabeçalho e rodapé"/>
    <w:basedOn w:val="Normal"/>
    <w:qFormat/>
    <w:pPr>
      <w:suppressLineNumbers/>
      <w:tabs>
        <w:tab w:val="clear" w:pos="1134"/>
        <w:tab w:val="center" w:pos="4819" w:leader="none"/>
        <w:tab w:val="right" w:pos="9638" w:leader="none"/>
      </w:tabs>
    </w:pPr>
    <w:rPr/>
  </w:style>
  <w:style w:type="paragraph" w:styleId="ndice">
    <w:name w:val="Índice"/>
    <w:basedOn w:val="Normal"/>
    <w:qFormat/>
    <w:pPr>
      <w:suppressLineNumbers/>
    </w:pPr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List">
    <w:name w:val="List"/>
    <w:basedOn w:val="BodyText"/>
    <w:pPr/>
    <w:rPr>
      <w:rFonts w:cs="Noto Sans Devanagari"/>
    </w:rPr>
  </w:style>
  <w:style w:type="paragraph" w:styleId="BodyText">
    <w:name w:val="Body Text"/>
    <w:basedOn w:val="Normal"/>
    <w:pPr>
      <w:spacing w:before="0" w:after="283"/>
    </w:pPr>
    <w:rPr/>
  </w:style>
  <w:style w:type="paragraph" w:styleId="Ttulo">
    <w:name w:val="Título"/>
    <w:basedOn w:val="Normal"/>
    <w:next w:val="BodyText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  <w:style w:type="paragraph" w:styleId="Ttulo2section-title">
    <w:name w:val="Título 2.section-title"/>
    <w:basedOn w:val="Heading2"/>
    <w:qFormat/>
    <w:pPr>
      <w:pBdr>
        <w:bottom w:val="single" w:sz="2" w:space="1" w:color="E2E8F0"/>
      </w:pBdr>
      <w:spacing w:before="45" w:after="30"/>
      <w:ind w:hanging="0" w:left="0"/>
      <w:outlineLvl w:val="9"/>
    </w:pPr>
    <w:rPr>
      <w:caps/>
      <w:color w:val="2D3748"/>
      <w:spacing w:val="0"/>
      <w:sz w:val="16"/>
      <w:szCs w:val="16"/>
    </w:rPr>
  </w:style>
  <w:style w:type="paragraph" w:styleId="Corpodetextointro-text">
    <w:name w:val="Corpo de texto.intro-text"/>
    <w:basedOn w:val="BodyText"/>
    <w:qFormat/>
    <w:pPr>
      <w:spacing w:before="0" w:after="45"/>
      <w:jc w:val="both"/>
    </w:pPr>
    <w:rPr>
      <w:color w:val="4A5568"/>
      <w:sz w:val="14"/>
      <w:szCs w:val="14"/>
    </w:rPr>
  </w:style>
  <w:style w:type="paragraph" w:styleId="Ttulodetabela">
    <w:name w:val="Título de tabela"/>
    <w:basedOn w:val="Contedodatabela"/>
    <w:qFormat/>
    <w:pPr>
      <w:suppressLineNumbers/>
      <w:jc w:val="center"/>
    </w:pPr>
    <w:rPr>
      <w:b/>
      <w:bCs/>
    </w:rPr>
  </w:style>
  <w:style w:type="paragraph" w:styleId="Textoprformatado">
    <w:name w:val="Texto préformatado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pt-BR</dc:language>
  <cp:lastModifiedBy/>
  <cp:revision>0</cp:revision>
  <dc:subject/>
  <dc:title>Resumo de Referência Rápida: Métodos HTTP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