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C6496D" w:rsidP="00A356D1" w:rsidRDefault="0075640B" w14:paraId="40B814CE" w14:textId="77777777">
      <w:pPr>
        <w:pStyle w:val="Sparation"/>
      </w:pPr>
      <w:r>
        <w:rPr>
          <w:noProof/>
        </w:rPr>
        <w:drawing>
          <wp:inline distT="0" distB="0" distL="0" distR="0" wp14:anchorId="1597CDBA" wp14:editId="7BBC0D94">
            <wp:extent cx="4955540" cy="3019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tretch>
                      <a:fillRect/>
                    </a:stretch>
                  </pic:blipFill>
                  <pic:spPr bwMode="auto">
                    <a:xfrm>
                      <a:off x="0" y="0"/>
                      <a:ext cx="4955540" cy="3019425"/>
                    </a:xfrm>
                    <a:prstGeom prst="rect">
                      <a:avLst/>
                    </a:prstGeom>
                  </pic:spPr>
                </pic:pic>
              </a:graphicData>
            </a:graphic>
          </wp:inline>
        </w:drawing>
      </w:r>
    </w:p>
    <w:tbl>
      <w:tblPr>
        <w:tblStyle w:val="Grilledutableau"/>
        <w:tblpPr w:leftFromText="141" w:rightFromText="141" w:vertAnchor="text" w:horzAnchor="margin" w:tblpY="358"/>
        <w:tblW w:w="9462" w:type="dxa"/>
        <w:tblLayout w:type="fixed"/>
        <w:tblLook w:val="04A0" w:firstRow="1" w:lastRow="0" w:firstColumn="1" w:lastColumn="0" w:noHBand="0" w:noVBand="1"/>
      </w:tblPr>
      <w:tblGrid>
        <w:gridCol w:w="9199"/>
        <w:gridCol w:w="263"/>
      </w:tblGrid>
      <w:tr w:rsidR="00C6496D" w:rsidTr="01E1081D" w14:paraId="3D48CF18" w14:textId="77777777">
        <w:tc>
          <w:tcPr>
            <w:tcW w:w="9198" w:type="dxa"/>
            <w:tcBorders>
              <w:top w:val="nil"/>
              <w:left w:val="nil"/>
              <w:bottom w:val="nil"/>
              <w:right w:val="nil"/>
            </w:tcBorders>
            <w:tcMar/>
          </w:tcPr>
          <w:p w:rsidR="00C6496D" w:rsidRDefault="00C6496D" w14:paraId="7102FBD9" w14:textId="77777777">
            <w:pPr>
              <w:widowControl w:val="0"/>
              <w:spacing w:after="0" w:line="240" w:lineRule="auto"/>
              <w:rPr>
                <w:rFonts w:cstheme="minorHAnsi"/>
                <w:sz w:val="20"/>
                <w:szCs w:val="20"/>
              </w:rPr>
            </w:pPr>
          </w:p>
          <w:p w:rsidR="00C6496D" w:rsidRDefault="00C6496D" w14:paraId="1A84ABF2" w14:textId="77777777">
            <w:pPr>
              <w:widowControl w:val="0"/>
              <w:spacing w:after="0" w:line="240" w:lineRule="auto"/>
              <w:rPr>
                <w:rFonts w:cstheme="minorHAnsi"/>
                <w:sz w:val="20"/>
                <w:szCs w:val="20"/>
              </w:rPr>
            </w:pPr>
          </w:p>
          <w:p w:rsidR="00C6496D" w:rsidRDefault="00CD58CE" w14:paraId="6EC51CFB" w14:textId="2F9352C3">
            <w:pPr>
              <w:widowControl w:val="0"/>
              <w:spacing w:after="0" w:line="240" w:lineRule="auto"/>
              <w:jc w:val="center"/>
              <w:rPr>
                <w:rFonts w:cstheme="minorHAnsi"/>
                <w:b/>
                <w:bCs/>
                <w:sz w:val="40"/>
                <w:szCs w:val="40"/>
              </w:rPr>
            </w:pPr>
            <w:r>
              <w:rPr>
                <w:rFonts w:eastAsia="Calibri" w:cstheme="minorHAnsi"/>
                <w:b/>
                <w:bCs/>
                <w:sz w:val="40"/>
                <w:szCs w:val="40"/>
              </w:rPr>
              <w:t xml:space="preserve">Projet de </w:t>
            </w:r>
            <w:r w:rsidR="00EE35D3">
              <w:rPr>
                <w:rFonts w:eastAsia="Calibri" w:cstheme="minorHAnsi"/>
                <w:b/>
                <w:bCs/>
                <w:sz w:val="40"/>
                <w:szCs w:val="40"/>
              </w:rPr>
              <w:t>c</w:t>
            </w:r>
            <w:r w:rsidR="0075640B">
              <w:rPr>
                <w:rFonts w:eastAsia="Calibri" w:cstheme="minorHAnsi"/>
                <w:b/>
                <w:bCs/>
                <w:sz w:val="40"/>
                <w:szCs w:val="40"/>
              </w:rPr>
              <w:t xml:space="preserve">alcul </w:t>
            </w:r>
            <w:r>
              <w:rPr>
                <w:rFonts w:eastAsia="Calibri" w:cstheme="minorHAnsi"/>
                <w:b/>
                <w:bCs/>
                <w:sz w:val="40"/>
                <w:szCs w:val="40"/>
              </w:rPr>
              <w:t xml:space="preserve">de </w:t>
            </w:r>
            <w:r w:rsidR="004948BF">
              <w:rPr>
                <w:rFonts w:eastAsia="Calibri" w:cstheme="minorHAnsi"/>
                <w:b/>
                <w:bCs/>
                <w:sz w:val="40"/>
                <w:szCs w:val="40"/>
              </w:rPr>
              <w:t>l’usufruit</w:t>
            </w:r>
          </w:p>
          <w:p w:rsidR="00C6496D" w:rsidRDefault="00C6496D" w14:paraId="1AF5C09F" w14:textId="77777777">
            <w:pPr>
              <w:widowControl w:val="0"/>
              <w:spacing w:after="0" w:line="240" w:lineRule="auto"/>
              <w:rPr>
                <w:rFonts w:cstheme="minorHAnsi"/>
                <w:sz w:val="20"/>
                <w:szCs w:val="20"/>
              </w:rPr>
            </w:pPr>
          </w:p>
          <w:p w:rsidR="00C6496D" w:rsidRDefault="00C6496D" w14:paraId="60EB5BEA" w14:textId="77777777">
            <w:pPr>
              <w:widowControl w:val="0"/>
              <w:spacing w:after="0" w:line="240" w:lineRule="auto"/>
              <w:rPr>
                <w:rFonts w:cstheme="minorHAnsi"/>
                <w:sz w:val="20"/>
                <w:szCs w:val="20"/>
              </w:rPr>
            </w:pPr>
          </w:p>
          <w:p w:rsidR="00C6496D" w:rsidRDefault="00C6496D" w14:paraId="40321D23" w14:textId="77777777">
            <w:pPr>
              <w:widowControl w:val="0"/>
              <w:spacing w:after="0" w:line="240" w:lineRule="auto"/>
              <w:rPr>
                <w:rFonts w:cstheme="minorHAnsi"/>
                <w:sz w:val="20"/>
                <w:szCs w:val="20"/>
              </w:rPr>
            </w:pPr>
          </w:p>
          <w:p w:rsidR="00C6496D" w:rsidRDefault="0075640B" w14:paraId="5D94AE97" w14:textId="77777777">
            <w:pPr>
              <w:widowControl w:val="0"/>
              <w:spacing w:after="0" w:line="240" w:lineRule="auto"/>
              <w:rPr>
                <w:rFonts w:cstheme="minorHAnsi"/>
                <w:sz w:val="20"/>
                <w:szCs w:val="20"/>
              </w:rPr>
            </w:pPr>
            <w:r>
              <w:rPr>
                <w:rFonts w:cstheme="minorHAnsi"/>
                <w:noProof/>
                <w:sz w:val="20"/>
                <w:szCs w:val="20"/>
              </w:rPr>
              <w:drawing>
                <wp:anchor distT="0" distB="0" distL="114300" distR="114300" simplePos="0" relativeHeight="10" behindDoc="0" locked="0" layoutInCell="1" allowOverlap="1" wp14:anchorId="7861E760" wp14:editId="5EF6592A">
                  <wp:simplePos x="0" y="0"/>
                  <wp:positionH relativeFrom="column">
                    <wp:posOffset>2540</wp:posOffset>
                  </wp:positionH>
                  <wp:positionV relativeFrom="paragraph">
                    <wp:posOffset>183515</wp:posOffset>
                  </wp:positionV>
                  <wp:extent cx="5704205" cy="3397250"/>
                  <wp:effectExtent l="0" t="0" r="0" b="0"/>
                  <wp:wrapTopAndBottom/>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8"/>
                          <a:stretch>
                            <a:fillRect/>
                          </a:stretch>
                        </pic:blipFill>
                        <pic:spPr bwMode="auto">
                          <a:xfrm>
                            <a:off x="0" y="0"/>
                            <a:ext cx="5704205" cy="3397250"/>
                          </a:xfrm>
                          <a:prstGeom prst="rect">
                            <a:avLst/>
                          </a:prstGeom>
                        </pic:spPr>
                      </pic:pic>
                    </a:graphicData>
                  </a:graphic>
                </wp:anchor>
              </w:drawing>
            </w:r>
          </w:p>
          <w:p w:rsidR="00C6496D" w:rsidRDefault="00C6496D" w14:paraId="2BFABFC2" w14:textId="77777777">
            <w:pPr>
              <w:widowControl w:val="0"/>
              <w:spacing w:after="0" w:line="240" w:lineRule="auto"/>
              <w:rPr>
                <w:rFonts w:cstheme="minorHAnsi"/>
                <w:sz w:val="20"/>
                <w:szCs w:val="20"/>
              </w:rPr>
            </w:pPr>
          </w:p>
          <w:p w:rsidR="00C6496D" w:rsidRDefault="00C6496D" w14:paraId="4D9B3457" w14:textId="77777777">
            <w:pPr>
              <w:widowControl w:val="0"/>
              <w:spacing w:after="0" w:line="240" w:lineRule="auto"/>
              <w:rPr>
                <w:rFonts w:cstheme="minorHAnsi"/>
                <w:sz w:val="20"/>
                <w:szCs w:val="20"/>
              </w:rPr>
            </w:pPr>
          </w:p>
          <w:p w:rsidR="00C6496D" w:rsidRDefault="00C6496D" w14:paraId="5633D6A7" w14:textId="77777777">
            <w:pPr>
              <w:widowControl w:val="0"/>
              <w:spacing w:after="0" w:line="240" w:lineRule="auto"/>
              <w:rPr>
                <w:rFonts w:cstheme="minorHAnsi"/>
                <w:sz w:val="20"/>
                <w:szCs w:val="20"/>
              </w:rPr>
            </w:pPr>
          </w:p>
          <w:p w:rsidR="00C6496D" w:rsidRDefault="00C6496D" w14:paraId="1DBEB7D6" w14:textId="77777777">
            <w:pPr>
              <w:widowControl w:val="0"/>
              <w:spacing w:after="0" w:line="240" w:lineRule="auto"/>
              <w:rPr>
                <w:rFonts w:cstheme="minorHAnsi"/>
                <w:sz w:val="20"/>
                <w:szCs w:val="20"/>
              </w:rPr>
            </w:pPr>
          </w:p>
          <w:p w:rsidR="00C6496D" w:rsidRDefault="00C6496D" w14:paraId="389F4730" w14:textId="77777777">
            <w:pPr>
              <w:widowControl w:val="0"/>
              <w:spacing w:after="0" w:line="240" w:lineRule="auto"/>
              <w:rPr>
                <w:rFonts w:cstheme="minorHAnsi"/>
                <w:sz w:val="20"/>
                <w:szCs w:val="20"/>
              </w:rPr>
            </w:pPr>
          </w:p>
          <w:p w:rsidR="00C6496D" w:rsidRDefault="00C6496D" w14:paraId="517AC9FD" w14:textId="77777777">
            <w:pPr>
              <w:widowControl w:val="0"/>
              <w:spacing w:after="0" w:line="240" w:lineRule="auto"/>
              <w:rPr>
                <w:rFonts w:cstheme="minorHAnsi"/>
                <w:sz w:val="20"/>
                <w:szCs w:val="20"/>
              </w:rPr>
            </w:pPr>
          </w:p>
          <w:p w:rsidR="00C6496D" w:rsidRDefault="0075640B" w14:paraId="6EA3C8AC" w14:textId="517B7969">
            <w:pPr>
              <w:widowControl w:val="0"/>
              <w:spacing w:after="0" w:line="240" w:lineRule="auto"/>
              <w:rPr>
                <w:rFonts w:ascii="Open Sans" w:hAnsi="Open Sans" w:cs="Open Sans"/>
                <w:b/>
                <w:bCs/>
                <w:sz w:val="20"/>
                <w:szCs w:val="20"/>
              </w:rPr>
            </w:pPr>
            <w:r>
              <w:rPr>
                <w:rFonts w:ascii="Open Sans" w:hAnsi="Open Sans" w:eastAsia="Calibri" w:cs="Open Sans"/>
                <w:b/>
                <w:bCs/>
                <w:sz w:val="20"/>
                <w:szCs w:val="20"/>
              </w:rPr>
              <w:t>Le viager</w:t>
            </w:r>
            <w:r w:rsidR="007C20C2">
              <w:rPr>
                <w:rFonts w:ascii="Open Sans" w:hAnsi="Open Sans" w:eastAsia="Calibri" w:cs="Open Sans"/>
                <w:b/>
                <w:bCs/>
                <w:sz w:val="20"/>
                <w:szCs w:val="20"/>
              </w:rPr>
              <w:t>,</w:t>
            </w:r>
            <w:r>
              <w:rPr>
                <w:rFonts w:ascii="Open Sans" w:hAnsi="Open Sans" w:eastAsia="Calibri" w:cs="Open Sans"/>
                <w:b/>
                <w:bCs/>
                <w:sz w:val="20"/>
                <w:szCs w:val="20"/>
              </w:rPr>
              <w:t xml:space="preserve"> principe :</w:t>
            </w:r>
          </w:p>
          <w:p w:rsidR="00C6496D" w:rsidRDefault="00C6496D" w14:paraId="1C565F8E" w14:textId="77777777">
            <w:pPr>
              <w:widowControl w:val="0"/>
              <w:spacing w:after="0" w:line="240" w:lineRule="auto"/>
              <w:rPr>
                <w:rFonts w:ascii="Open Sans" w:hAnsi="Open Sans" w:cs="Open Sans"/>
                <w:b/>
                <w:bCs/>
                <w:sz w:val="20"/>
                <w:szCs w:val="20"/>
              </w:rPr>
            </w:pPr>
          </w:p>
          <w:p w:rsidR="00C6496D" w:rsidRDefault="0075640B" w14:paraId="389C81CF" w14:textId="77777777">
            <w:pPr>
              <w:widowControl w:val="0"/>
              <w:spacing w:after="0" w:line="240" w:lineRule="auto"/>
              <w:rPr>
                <w:rFonts w:ascii="Open Sans" w:hAnsi="Open Sans" w:cs="Open Sans"/>
                <w:sz w:val="20"/>
                <w:szCs w:val="20"/>
              </w:rPr>
            </w:pPr>
            <w:r>
              <w:rPr>
                <w:rFonts w:ascii="Open Sans" w:hAnsi="Open Sans" w:eastAsia="Calibri" w:cs="Open Sans"/>
                <w:sz w:val="20"/>
                <w:szCs w:val="20"/>
              </w:rPr>
              <w:t>Un propriétaire met en vente son bien. Le prix de vente est divisé en trois parties :</w:t>
            </w:r>
          </w:p>
          <w:p w:rsidR="00C6496D" w:rsidRDefault="0075640B" w14:paraId="672CB704" w14:textId="1CCE6DA7">
            <w:pPr>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rPr>
              <w:t>Le paiement d’un bouquet (montant)</w:t>
            </w:r>
            <w:r w:rsidR="007C20C2">
              <w:rPr>
                <w:rFonts w:ascii="Open Sans" w:hAnsi="Open Sans" w:eastAsia="Calibri" w:cs="Open Sans"/>
                <w:sz w:val="20"/>
                <w:szCs w:val="20"/>
              </w:rPr>
              <w:t>.</w:t>
            </w:r>
          </w:p>
          <w:p w:rsidR="00C6496D" w:rsidRDefault="0075640B" w14:paraId="397605F8" w14:textId="69290186">
            <w:pPr>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rPr>
              <w:t>Le paiement d’une rente viagère</w:t>
            </w:r>
            <w:r w:rsidR="007C20C2">
              <w:rPr>
                <w:rFonts w:ascii="Open Sans" w:hAnsi="Open Sans" w:eastAsia="Calibri" w:cs="Open Sans"/>
                <w:sz w:val="20"/>
                <w:szCs w:val="20"/>
              </w:rPr>
              <w:t>.</w:t>
            </w:r>
          </w:p>
          <w:p w:rsidR="00C6496D" w:rsidRDefault="0075640B" w14:paraId="7FCFDC0C" w14:textId="362D9B04">
            <w:pPr>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rPr>
              <w:t>La constitution d’un usufruit</w:t>
            </w:r>
            <w:r w:rsidR="004948BF">
              <w:rPr>
                <w:rFonts w:ascii="Open Sans" w:hAnsi="Open Sans" w:eastAsia="Calibri" w:cs="Open Sans"/>
                <w:sz w:val="20"/>
                <w:szCs w:val="20"/>
              </w:rPr>
              <w:t>*</w:t>
            </w:r>
            <w:r>
              <w:rPr>
                <w:rFonts w:ascii="Open Sans" w:hAnsi="Open Sans" w:eastAsia="Calibri" w:cs="Open Sans"/>
                <w:sz w:val="20"/>
                <w:szCs w:val="20"/>
              </w:rPr>
              <w:t xml:space="preserve">. </w:t>
            </w:r>
          </w:p>
          <w:p w:rsidR="00C6496D" w:rsidRDefault="0075640B" w14:paraId="6439BA35" w14:textId="77777777">
            <w:pPr>
              <w:widowControl w:val="0"/>
              <w:spacing w:after="0" w:line="240" w:lineRule="auto"/>
              <w:rPr>
                <w:rFonts w:ascii="Open Sans" w:hAnsi="Open Sans" w:cs="Open Sans"/>
                <w:sz w:val="20"/>
                <w:szCs w:val="20"/>
              </w:rPr>
            </w:pPr>
            <w:r>
              <w:rPr>
                <w:rFonts w:ascii="Open Sans" w:hAnsi="Open Sans" w:eastAsia="Calibri" w:cs="Open Sans"/>
                <w:sz w:val="20"/>
                <w:szCs w:val="20"/>
              </w:rPr>
              <w:br/>
            </w:r>
            <w:r>
              <w:rPr>
                <w:rFonts w:ascii="Open Sans" w:hAnsi="Open Sans" w:eastAsia="Calibri" w:cs="Open Sans"/>
                <w:sz w:val="20"/>
                <w:szCs w:val="20"/>
              </w:rPr>
              <w:t>Estimation du bien par un expert immobilier agréé FINMA</w:t>
            </w:r>
          </w:p>
          <w:p w:rsidR="00C6496D" w:rsidRDefault="0075640B" w14:paraId="15A97B38" w14:textId="4A58D326">
            <w:pPr>
              <w:widowControl w:val="0"/>
              <w:spacing w:after="0" w:line="240" w:lineRule="auto"/>
              <w:rPr>
                <w:rFonts w:ascii="Open Sans" w:hAnsi="Open Sans" w:cs="Open Sans"/>
                <w:sz w:val="20"/>
                <w:szCs w:val="20"/>
              </w:rPr>
            </w:pPr>
            <w:r>
              <w:rPr>
                <w:rFonts w:ascii="Open Sans" w:hAnsi="Open Sans" w:eastAsia="Calibri" w:cs="Open Sans"/>
                <w:sz w:val="20"/>
                <w:szCs w:val="20"/>
              </w:rPr>
              <w:t xml:space="preserve">La rente viagère et </w:t>
            </w:r>
            <w:r w:rsidR="004948BF">
              <w:rPr>
                <w:rFonts w:ascii="Open Sans" w:hAnsi="Open Sans" w:eastAsia="Calibri" w:cs="Open Sans"/>
                <w:sz w:val="20"/>
                <w:szCs w:val="20"/>
              </w:rPr>
              <w:t>l’usufruit</w:t>
            </w:r>
            <w:r>
              <w:rPr>
                <w:rFonts w:ascii="Open Sans" w:hAnsi="Open Sans" w:eastAsia="Calibri" w:cs="Open Sans"/>
                <w:sz w:val="20"/>
                <w:szCs w:val="20"/>
              </w:rPr>
              <w:t xml:space="preserve"> s’éteignent par le décès du propriétaire et du conjoint mentionné dans l’acte de vente. </w:t>
            </w:r>
          </w:p>
          <w:p w:rsidR="00C6496D" w:rsidRDefault="00C6496D" w14:paraId="21E8BF67" w14:textId="77777777">
            <w:pPr>
              <w:widowControl w:val="0"/>
              <w:spacing w:after="0" w:line="240" w:lineRule="auto"/>
              <w:rPr>
                <w:rFonts w:ascii="Open Sans" w:hAnsi="Open Sans" w:cs="Open Sans"/>
                <w:b/>
                <w:bCs/>
                <w:sz w:val="20"/>
                <w:szCs w:val="20"/>
              </w:rPr>
            </w:pPr>
          </w:p>
          <w:p w:rsidR="00C6496D" w:rsidRDefault="0075640B" w14:paraId="7903A4C3" w14:textId="77777777">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eastAsia="Calibri" w:cs="Open Sans"/>
                <w:b/>
                <w:bCs/>
                <w:sz w:val="20"/>
                <w:szCs w:val="20"/>
              </w:rPr>
              <w:t>Différence avec une vente sans viager :</w:t>
            </w:r>
          </w:p>
          <w:p w:rsidR="00C6496D" w:rsidRDefault="00C6496D" w14:paraId="1BD4BE95" w14:textId="77777777">
            <w:pPr>
              <w:pStyle w:val="Paragraphedeliste"/>
              <w:widowControl w:val="0"/>
              <w:spacing w:after="0" w:line="240" w:lineRule="auto"/>
              <w:rPr>
                <w:rFonts w:ascii="Open Sans" w:hAnsi="Open Sans" w:cs="Open Sans"/>
                <w:sz w:val="20"/>
                <w:szCs w:val="20"/>
              </w:rPr>
            </w:pPr>
          </w:p>
          <w:p w:rsidR="00C6496D" w:rsidRDefault="0075640B" w14:paraId="4BA029C7" w14:textId="742E0760">
            <w:pPr>
              <w:widowControl w:val="0"/>
              <w:spacing w:after="0" w:line="240" w:lineRule="auto"/>
              <w:rPr>
                <w:rFonts w:ascii="Open Sans" w:hAnsi="Open Sans" w:cs="Open Sans"/>
                <w:sz w:val="20"/>
                <w:szCs w:val="20"/>
              </w:rPr>
            </w:pPr>
            <w:r>
              <w:rPr>
                <w:rFonts w:ascii="Open Sans" w:hAnsi="Open Sans" w:eastAsia="Calibri" w:cs="Open Sans"/>
                <w:sz w:val="20"/>
                <w:szCs w:val="20"/>
              </w:rPr>
              <w:t>Le prix de vente est égal à la valeur vénale en vertu</w:t>
            </w:r>
            <w:r w:rsidR="007C20C2">
              <w:rPr>
                <w:rFonts w:ascii="Open Sans" w:hAnsi="Open Sans" w:eastAsia="Calibri" w:cs="Open Sans"/>
                <w:sz w:val="20"/>
                <w:szCs w:val="20"/>
              </w:rPr>
              <w:t>.</w:t>
            </w:r>
          </w:p>
          <w:p w:rsidR="00C6496D" w:rsidRDefault="0075640B" w14:paraId="5A6F945A" w14:textId="24DDE649">
            <w:pPr>
              <w:widowControl w:val="0"/>
              <w:spacing w:after="0" w:line="240" w:lineRule="auto"/>
              <w:rPr>
                <w:rFonts w:ascii="Open Sans" w:hAnsi="Open Sans" w:cs="Open Sans"/>
                <w:sz w:val="20"/>
                <w:szCs w:val="20"/>
              </w:rPr>
            </w:pPr>
            <w:r>
              <w:rPr>
                <w:rFonts w:ascii="Open Sans" w:hAnsi="Open Sans" w:eastAsia="Calibri" w:cs="Open Sans"/>
                <w:sz w:val="20"/>
                <w:szCs w:val="20"/>
              </w:rPr>
              <w:t>Mode de paiement : encaissement de la valeur vénale totale</w:t>
            </w:r>
            <w:r w:rsidR="007C20C2">
              <w:rPr>
                <w:rFonts w:ascii="Open Sans" w:hAnsi="Open Sans" w:eastAsia="Calibri" w:cs="Open Sans"/>
                <w:sz w:val="20"/>
                <w:szCs w:val="20"/>
              </w:rPr>
              <w:t>.</w:t>
            </w:r>
          </w:p>
          <w:p w:rsidR="00C6496D" w:rsidRDefault="0075640B" w14:paraId="059B3177" w14:textId="100ECC61">
            <w:pPr>
              <w:widowControl w:val="0"/>
              <w:spacing w:after="0" w:line="240" w:lineRule="auto"/>
              <w:rPr>
                <w:rFonts w:ascii="Open Sans" w:hAnsi="Open Sans" w:cs="Open Sans"/>
                <w:sz w:val="20"/>
                <w:szCs w:val="20"/>
              </w:rPr>
            </w:pPr>
            <w:r>
              <w:rPr>
                <w:rFonts w:ascii="Open Sans" w:hAnsi="Open Sans" w:eastAsia="Calibri" w:cs="Open Sans"/>
                <w:sz w:val="20"/>
                <w:szCs w:val="20"/>
              </w:rPr>
              <w:t xml:space="preserve">Pas </w:t>
            </w:r>
            <w:r w:rsidR="004948BF">
              <w:rPr>
                <w:rFonts w:ascii="Open Sans" w:hAnsi="Open Sans" w:eastAsia="Calibri" w:cs="Open Sans"/>
                <w:sz w:val="20"/>
                <w:szCs w:val="20"/>
              </w:rPr>
              <w:t>l</w:t>
            </w:r>
            <w:r>
              <w:rPr>
                <w:rFonts w:ascii="Open Sans" w:hAnsi="Open Sans" w:eastAsia="Calibri" w:cs="Open Sans"/>
                <w:sz w:val="20"/>
                <w:szCs w:val="20"/>
              </w:rPr>
              <w:t>e droit d’habiter, obligation de se reloger</w:t>
            </w:r>
            <w:r w:rsidR="007C20C2">
              <w:rPr>
                <w:rFonts w:ascii="Open Sans" w:hAnsi="Open Sans" w:eastAsia="Calibri" w:cs="Open Sans"/>
                <w:sz w:val="20"/>
                <w:szCs w:val="20"/>
              </w:rPr>
              <w:t>.</w:t>
            </w:r>
          </w:p>
          <w:p w:rsidR="00C6496D" w:rsidRDefault="0075640B" w14:paraId="2DC563DE" w14:textId="592D19D1">
            <w:pPr>
              <w:widowControl w:val="0"/>
              <w:spacing w:after="0" w:line="240" w:lineRule="auto"/>
              <w:rPr>
                <w:rFonts w:ascii="Open Sans" w:hAnsi="Open Sans" w:cs="Open Sans"/>
                <w:sz w:val="20"/>
                <w:szCs w:val="20"/>
              </w:rPr>
            </w:pPr>
            <w:r>
              <w:rPr>
                <w:rFonts w:ascii="Open Sans" w:hAnsi="Open Sans" w:eastAsia="Calibri" w:cs="Open Sans"/>
                <w:sz w:val="20"/>
                <w:szCs w:val="20"/>
              </w:rPr>
              <w:t>Pas de revenus récurrents provenant du bien immobilier (pas de rente)</w:t>
            </w:r>
            <w:r w:rsidR="007C20C2">
              <w:rPr>
                <w:rFonts w:ascii="Open Sans" w:hAnsi="Open Sans" w:eastAsia="Calibri" w:cs="Open Sans"/>
                <w:sz w:val="20"/>
                <w:szCs w:val="20"/>
              </w:rPr>
              <w:t>.</w:t>
            </w:r>
          </w:p>
          <w:p w:rsidR="00C6496D" w:rsidRDefault="00C6496D" w14:paraId="089519FD" w14:textId="77777777">
            <w:pPr>
              <w:widowControl w:val="0"/>
              <w:spacing w:after="0" w:line="240" w:lineRule="auto"/>
              <w:rPr>
                <w:rFonts w:ascii="Open Sans" w:hAnsi="Open Sans" w:cs="Open Sans"/>
                <w:b/>
                <w:bCs/>
                <w:sz w:val="20"/>
                <w:szCs w:val="20"/>
              </w:rPr>
            </w:pPr>
          </w:p>
          <w:p w:rsidR="00C6496D" w:rsidRDefault="0075640B" w14:paraId="5B12A652" w14:textId="77777777">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eastAsia="Calibri" w:cs="Open Sans"/>
                <w:b/>
                <w:bCs/>
                <w:sz w:val="20"/>
                <w:szCs w:val="20"/>
              </w:rPr>
              <w:t>Vente en viager :</w:t>
            </w:r>
          </w:p>
          <w:p w:rsidR="00C6496D" w:rsidRDefault="00C6496D" w14:paraId="75838675" w14:textId="77777777">
            <w:pPr>
              <w:pStyle w:val="Paragraphedeliste"/>
              <w:widowControl w:val="0"/>
              <w:spacing w:after="0" w:line="240" w:lineRule="auto"/>
              <w:rPr>
                <w:rFonts w:ascii="Open Sans" w:hAnsi="Open Sans" w:cs="Open Sans"/>
                <w:sz w:val="20"/>
                <w:szCs w:val="20"/>
              </w:rPr>
            </w:pPr>
          </w:p>
          <w:p w:rsidR="00C6496D" w:rsidRDefault="0075640B" w14:paraId="51CA1B35" w14:textId="324456F2">
            <w:pPr>
              <w:widowControl w:val="0"/>
              <w:spacing w:after="0" w:line="240" w:lineRule="auto"/>
              <w:rPr>
                <w:rFonts w:ascii="Open Sans" w:hAnsi="Open Sans" w:cs="Open Sans"/>
                <w:sz w:val="20"/>
                <w:szCs w:val="20"/>
              </w:rPr>
            </w:pPr>
            <w:r>
              <w:rPr>
                <w:rFonts w:ascii="Open Sans" w:hAnsi="Open Sans" w:eastAsia="Calibri" w:cs="Open Sans"/>
                <w:sz w:val="20"/>
                <w:szCs w:val="20"/>
              </w:rPr>
              <w:t>Prix de vente : valeur vénale</w:t>
            </w:r>
            <w:r w:rsidR="007C20C2">
              <w:rPr>
                <w:rFonts w:ascii="Open Sans" w:hAnsi="Open Sans" w:eastAsia="Calibri" w:cs="Open Sans"/>
                <w:sz w:val="20"/>
                <w:szCs w:val="20"/>
              </w:rPr>
              <w:t>.</w:t>
            </w:r>
          </w:p>
          <w:p w:rsidR="00C6496D" w:rsidRDefault="0075640B" w14:paraId="51829EE3" w14:textId="77777777">
            <w:pPr>
              <w:widowControl w:val="0"/>
              <w:spacing w:after="0" w:line="240" w:lineRule="auto"/>
              <w:rPr>
                <w:rFonts w:ascii="Open Sans" w:hAnsi="Open Sans" w:cs="Open Sans"/>
                <w:sz w:val="20"/>
                <w:szCs w:val="20"/>
              </w:rPr>
            </w:pPr>
            <w:r>
              <w:rPr>
                <w:rFonts w:ascii="Open Sans" w:hAnsi="Open Sans" w:eastAsia="Calibri" w:cs="Open Sans"/>
                <w:sz w:val="20"/>
                <w:szCs w:val="20"/>
              </w:rPr>
              <w:t>Mode de paiement : un bouquet (versement cash, env. 1/3 du prix de vente + une rente annuelle jusqu’au décès).</w:t>
            </w:r>
          </w:p>
          <w:p w:rsidR="00C6496D" w:rsidRDefault="0075640B" w14:paraId="1B16541E" w14:textId="01143DC5">
            <w:pPr>
              <w:widowControl w:val="0"/>
              <w:spacing w:after="0" w:line="240" w:lineRule="auto"/>
              <w:rPr>
                <w:rFonts w:ascii="Open Sans" w:hAnsi="Open Sans" w:cs="Open Sans"/>
                <w:sz w:val="20"/>
                <w:szCs w:val="20"/>
              </w:rPr>
            </w:pPr>
            <w:r>
              <w:rPr>
                <w:rFonts w:ascii="Open Sans" w:hAnsi="Open Sans" w:eastAsia="Calibri" w:cs="Open Sans"/>
                <w:sz w:val="20"/>
                <w:szCs w:val="20"/>
              </w:rPr>
              <w:t xml:space="preserve">Droit </w:t>
            </w:r>
            <w:r w:rsidR="004948BF">
              <w:rPr>
                <w:rFonts w:ascii="Open Sans" w:hAnsi="Open Sans" w:eastAsia="Calibri" w:cs="Open Sans"/>
                <w:sz w:val="20"/>
                <w:szCs w:val="20"/>
              </w:rPr>
              <w:t>d’usufruit (pas le droit de louer le bien)</w:t>
            </w:r>
            <w:r>
              <w:rPr>
                <w:rFonts w:ascii="Open Sans" w:hAnsi="Open Sans" w:eastAsia="Calibri" w:cs="Open Sans"/>
                <w:sz w:val="20"/>
                <w:szCs w:val="20"/>
              </w:rPr>
              <w:t xml:space="preserve"> jusqu’au décès ou à durée limitée</w:t>
            </w:r>
            <w:r w:rsidR="007C20C2">
              <w:rPr>
                <w:rFonts w:ascii="Open Sans" w:hAnsi="Open Sans" w:eastAsia="Calibri" w:cs="Open Sans"/>
                <w:sz w:val="20"/>
                <w:szCs w:val="20"/>
              </w:rPr>
              <w:t>.</w:t>
            </w:r>
          </w:p>
          <w:p w:rsidR="00C6496D" w:rsidRDefault="0075640B" w14:paraId="42A5BAB8" w14:textId="75EAB806">
            <w:pPr>
              <w:widowControl w:val="0"/>
              <w:spacing w:after="0" w:line="240" w:lineRule="auto"/>
              <w:rPr>
                <w:rFonts w:ascii="Open Sans" w:hAnsi="Open Sans" w:cs="Open Sans"/>
                <w:sz w:val="20"/>
                <w:szCs w:val="20"/>
              </w:rPr>
            </w:pPr>
            <w:r>
              <w:rPr>
                <w:rFonts w:ascii="Open Sans" w:hAnsi="Open Sans" w:eastAsia="Calibri" w:cs="Open Sans"/>
                <w:sz w:val="20"/>
                <w:szCs w:val="20"/>
              </w:rPr>
              <w:t xml:space="preserve">Droit </w:t>
            </w:r>
            <w:r w:rsidR="004948BF">
              <w:rPr>
                <w:rFonts w:ascii="Open Sans" w:hAnsi="Open Sans" w:eastAsia="Calibri" w:cs="Open Sans"/>
                <w:sz w:val="20"/>
                <w:szCs w:val="20"/>
              </w:rPr>
              <w:t>d’usufruit</w:t>
            </w:r>
            <w:r>
              <w:rPr>
                <w:rFonts w:ascii="Open Sans" w:hAnsi="Open Sans" w:eastAsia="Calibri" w:cs="Open Sans"/>
                <w:sz w:val="20"/>
                <w:szCs w:val="20"/>
              </w:rPr>
              <w:t xml:space="preserve"> non transmissible aux héritiers</w:t>
            </w:r>
            <w:r w:rsidR="007C20C2">
              <w:rPr>
                <w:rFonts w:ascii="Open Sans" w:hAnsi="Open Sans" w:eastAsia="Calibri" w:cs="Open Sans"/>
                <w:sz w:val="20"/>
                <w:szCs w:val="20"/>
              </w:rPr>
              <w:t>.</w:t>
            </w:r>
          </w:p>
          <w:p w:rsidR="00C6496D" w:rsidRDefault="0075640B" w14:paraId="6AF90B0B" w14:textId="05E45B74">
            <w:pPr>
              <w:widowControl w:val="0"/>
              <w:spacing w:after="0" w:line="240" w:lineRule="auto"/>
              <w:rPr>
                <w:rFonts w:ascii="Open Sans" w:hAnsi="Open Sans" w:cs="Open Sans"/>
                <w:sz w:val="20"/>
                <w:szCs w:val="20"/>
              </w:rPr>
            </w:pPr>
            <w:r>
              <w:rPr>
                <w:rFonts w:ascii="Open Sans" w:hAnsi="Open Sans" w:eastAsia="Calibri" w:cs="Open Sans"/>
                <w:sz w:val="20"/>
                <w:szCs w:val="20"/>
              </w:rPr>
              <w:t>Solde disponible après remboursement des prêts hypothécaires et impôts, peut être versé sous forme de capital (bouquet) et/ou sous forme de rente</w:t>
            </w:r>
            <w:r w:rsidR="007C20C2">
              <w:rPr>
                <w:rFonts w:ascii="Open Sans" w:hAnsi="Open Sans" w:eastAsia="Calibri" w:cs="Open Sans"/>
                <w:sz w:val="20"/>
                <w:szCs w:val="20"/>
              </w:rPr>
              <w:t>.</w:t>
            </w:r>
          </w:p>
          <w:p w:rsidR="00C6496D" w:rsidRDefault="0075640B" w14:paraId="6F299BE8" w14:textId="0903AF11">
            <w:pPr>
              <w:widowControl w:val="0"/>
              <w:spacing w:after="0" w:line="240" w:lineRule="auto"/>
              <w:rPr>
                <w:rFonts w:ascii="Open Sans" w:hAnsi="Open Sans" w:cs="Open Sans"/>
                <w:sz w:val="20"/>
                <w:szCs w:val="20"/>
              </w:rPr>
            </w:pPr>
            <w:r>
              <w:rPr>
                <w:rFonts w:ascii="Open Sans" w:hAnsi="Open Sans" w:eastAsia="Calibri" w:cs="Open Sans"/>
                <w:sz w:val="20"/>
                <w:szCs w:val="20"/>
              </w:rPr>
              <w:t>Rente : revenu complémentaire garanti à vie par une compagnie d’assurance</w:t>
            </w:r>
            <w:r w:rsidR="007C20C2">
              <w:rPr>
                <w:rFonts w:ascii="Open Sans" w:hAnsi="Open Sans" w:eastAsia="Calibri" w:cs="Open Sans"/>
                <w:sz w:val="20"/>
                <w:szCs w:val="20"/>
              </w:rPr>
              <w:t>.</w:t>
            </w:r>
          </w:p>
          <w:p w:rsidR="00C6496D" w:rsidRDefault="00C6496D" w14:paraId="2A4EF750" w14:textId="77777777">
            <w:pPr>
              <w:pStyle w:val="Paragraphedeliste"/>
              <w:widowControl w:val="0"/>
              <w:spacing w:after="0" w:line="240" w:lineRule="auto"/>
              <w:rPr>
                <w:rFonts w:ascii="Open Sans" w:hAnsi="Open Sans" w:cs="Open Sans"/>
                <w:sz w:val="20"/>
                <w:szCs w:val="20"/>
              </w:rPr>
            </w:pPr>
          </w:p>
          <w:p w:rsidR="00C6496D" w:rsidRDefault="0075640B" w14:paraId="32727E6C" w14:textId="77777777">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eastAsia="Calibri" w:cs="Open Sans"/>
                <w:b/>
                <w:bCs/>
                <w:sz w:val="20"/>
                <w:szCs w:val="20"/>
              </w:rPr>
              <w:t>Avantages pour le crédirentier :</w:t>
            </w:r>
          </w:p>
          <w:p w:rsidR="00C6496D" w:rsidRDefault="00C6496D" w14:paraId="6D68BE36" w14:textId="77777777">
            <w:pPr>
              <w:widowControl w:val="0"/>
              <w:spacing w:after="0" w:line="240" w:lineRule="auto"/>
              <w:rPr>
                <w:rFonts w:ascii="Open Sans" w:hAnsi="Open Sans" w:cs="Open Sans"/>
                <w:b/>
                <w:bCs/>
                <w:sz w:val="20"/>
                <w:szCs w:val="20"/>
              </w:rPr>
            </w:pPr>
          </w:p>
          <w:p w:rsidR="00C6496D" w:rsidRDefault="0075640B" w14:paraId="66561AAC" w14:textId="77777777">
            <w:pPr>
              <w:pStyle w:val="Paragraphedeliste"/>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lang w:val="fr-FR"/>
              </w:rPr>
              <w:t xml:space="preserve">Le </w:t>
            </w:r>
            <w:r>
              <w:rPr>
                <w:rFonts w:ascii="Open Sans" w:hAnsi="Open Sans" w:eastAsia="Calibri" w:cs="Open Sans"/>
                <w:b/>
                <w:bCs/>
                <w:sz w:val="20"/>
                <w:szCs w:val="20"/>
                <w:lang w:val="fr-FR"/>
              </w:rPr>
              <w:t>bouquet</w:t>
            </w:r>
            <w:r>
              <w:rPr>
                <w:rFonts w:ascii="Open Sans" w:hAnsi="Open Sans" w:eastAsia="Calibri" w:cs="Open Sans"/>
                <w:sz w:val="20"/>
                <w:szCs w:val="20"/>
                <w:lang w:val="fr-FR"/>
              </w:rPr>
              <w:t xml:space="preserve"> doit permettre le remboursement des prêts hypothécaires, améliorant son pouvoir d’achat. Le solde représente un capital ou rentes supplémentaires à disposition du vendeur.</w:t>
            </w:r>
          </w:p>
          <w:p w:rsidR="00C6496D" w:rsidRDefault="0075640B" w14:paraId="104A1879" w14:textId="77777777">
            <w:pPr>
              <w:pStyle w:val="Paragraphedeliste"/>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lang w:val="fr-FR"/>
              </w:rPr>
              <w:t xml:space="preserve">La possibilité d’un revenu complémentaire versé sous forme de </w:t>
            </w:r>
            <w:r>
              <w:rPr>
                <w:rFonts w:ascii="Open Sans" w:hAnsi="Open Sans" w:eastAsia="Calibri" w:cs="Open Sans"/>
                <w:b/>
                <w:bCs/>
                <w:sz w:val="20"/>
                <w:szCs w:val="20"/>
                <w:lang w:val="fr-FR"/>
              </w:rPr>
              <w:t xml:space="preserve">rente </w:t>
            </w:r>
            <w:r>
              <w:rPr>
                <w:rFonts w:ascii="Open Sans" w:hAnsi="Open Sans" w:eastAsia="Calibri" w:cs="Open Sans"/>
                <w:sz w:val="20"/>
                <w:szCs w:val="20"/>
                <w:lang w:val="fr-FR"/>
              </w:rPr>
              <w:t>est garantie par une solution d’assurance indépendante (prime unique).</w:t>
            </w:r>
          </w:p>
          <w:p w:rsidR="00C6496D" w:rsidRDefault="004948BF" w14:paraId="05998139" w14:textId="4C081683">
            <w:pPr>
              <w:pStyle w:val="Paragraphedeliste"/>
              <w:widowControl w:val="0"/>
              <w:numPr>
                <w:ilvl w:val="0"/>
                <w:numId w:val="2"/>
              </w:numPr>
              <w:spacing w:after="0" w:line="240" w:lineRule="auto"/>
              <w:rPr>
                <w:rFonts w:ascii="Open Sans" w:hAnsi="Open Sans" w:cs="Open Sans"/>
                <w:sz w:val="20"/>
                <w:szCs w:val="20"/>
              </w:rPr>
            </w:pPr>
            <w:r w:rsidRPr="01E1081D" w:rsidR="004948BF">
              <w:rPr>
                <w:rFonts w:ascii="Open Sans" w:hAnsi="Open Sans" w:eastAsia="Calibri" w:cs="Open Sans"/>
                <w:b w:val="1"/>
                <w:bCs w:val="1"/>
                <w:sz w:val="20"/>
                <w:szCs w:val="20"/>
                <w:lang w:val="fr-FR"/>
              </w:rPr>
              <w:t>L’</w:t>
            </w:r>
            <w:r w:rsidRPr="01E1081D" w:rsidR="087BA166">
              <w:rPr>
                <w:rFonts w:ascii="Open Sans" w:hAnsi="Open Sans" w:eastAsia="Calibri" w:cs="Open Sans"/>
                <w:b w:val="1"/>
                <w:bCs w:val="1"/>
                <w:sz w:val="20"/>
                <w:szCs w:val="20"/>
                <w:lang w:val="fr-FR"/>
              </w:rPr>
              <w:t xml:space="preserve">usufruit </w:t>
            </w:r>
            <w:r w:rsidRPr="01E1081D" w:rsidR="49C403DD">
              <w:rPr>
                <w:rFonts w:ascii="Open Sans" w:hAnsi="Open Sans" w:eastAsia="Calibri" w:cs="Open Sans"/>
                <w:b w:val="0"/>
                <w:bCs w:val="0"/>
                <w:sz w:val="20"/>
                <w:szCs w:val="20"/>
                <w:lang w:val="fr-FR"/>
              </w:rPr>
              <w:t>offre la</w:t>
            </w:r>
            <w:r w:rsidRPr="01E1081D" w:rsidR="0075640B">
              <w:rPr>
                <w:rFonts w:ascii="Open Sans" w:hAnsi="Open Sans" w:eastAsia="Calibri" w:cs="Open Sans"/>
                <w:b w:val="0"/>
                <w:bCs w:val="0"/>
                <w:sz w:val="20"/>
                <w:szCs w:val="20"/>
                <w:lang w:val="fr-FR"/>
              </w:rPr>
              <w:t xml:space="preserve"> garantie de pouvoir vivre dans le logement aussi longtemps que la santé du dernier conjoint le permet (inscription au registre foncier).</w:t>
            </w:r>
          </w:p>
          <w:p w:rsidR="00C6496D" w:rsidRDefault="0075640B" w14:paraId="6CFF2213" w14:textId="77777777">
            <w:pPr>
              <w:pStyle w:val="Paragraphedeliste"/>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lang w:val="fr-FR"/>
              </w:rPr>
              <w:t xml:space="preserve">Le fonds effectue un suivi annuel (voir répartition des charges point 7). </w:t>
            </w:r>
          </w:p>
          <w:p w:rsidR="00C6496D" w:rsidRDefault="0075640B" w14:paraId="12CB1FDA" w14:textId="77777777">
            <w:pPr>
              <w:pStyle w:val="Paragraphedeliste"/>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lang w:val="fr-FR"/>
              </w:rPr>
              <w:t xml:space="preserve">Règlement de la </w:t>
            </w:r>
            <w:r>
              <w:rPr>
                <w:rFonts w:ascii="Open Sans" w:hAnsi="Open Sans" w:eastAsia="Calibri" w:cs="Open Sans"/>
                <w:b/>
                <w:bCs/>
                <w:sz w:val="20"/>
                <w:szCs w:val="20"/>
                <w:lang w:val="fr-FR"/>
              </w:rPr>
              <w:t>succession</w:t>
            </w:r>
            <w:r>
              <w:rPr>
                <w:rFonts w:ascii="Open Sans" w:hAnsi="Open Sans" w:eastAsia="Calibri" w:cs="Open Sans"/>
                <w:sz w:val="20"/>
                <w:szCs w:val="20"/>
                <w:lang w:val="fr-FR"/>
              </w:rPr>
              <w:t xml:space="preserve"> pour le bien immobilier.</w:t>
            </w:r>
          </w:p>
          <w:p w:rsidR="00C6496D" w:rsidRDefault="0075640B" w14:paraId="1591A5DF" w14:textId="77777777">
            <w:pPr>
              <w:pStyle w:val="Paragraphedeliste"/>
              <w:widowControl w:val="0"/>
              <w:numPr>
                <w:ilvl w:val="0"/>
                <w:numId w:val="2"/>
              </w:numPr>
              <w:spacing w:after="0" w:line="240" w:lineRule="auto"/>
              <w:rPr>
                <w:rFonts w:ascii="Open Sans" w:hAnsi="Open Sans" w:cs="Open Sans"/>
                <w:sz w:val="20"/>
                <w:szCs w:val="20"/>
              </w:rPr>
            </w:pPr>
            <w:r>
              <w:rPr>
                <w:rFonts w:ascii="Open Sans" w:hAnsi="Open Sans" w:eastAsia="Calibri" w:cs="Open Sans"/>
                <w:sz w:val="20"/>
                <w:szCs w:val="20"/>
                <w:lang w:val="fr-FR"/>
              </w:rPr>
              <w:t xml:space="preserve">Pouvoir faire une </w:t>
            </w:r>
            <w:r>
              <w:rPr>
                <w:rFonts w:ascii="Open Sans" w:hAnsi="Open Sans" w:eastAsia="Calibri" w:cs="Open Sans"/>
                <w:b/>
                <w:bCs/>
                <w:sz w:val="20"/>
                <w:szCs w:val="20"/>
                <w:lang w:val="fr-FR"/>
              </w:rPr>
              <w:t>donation</w:t>
            </w:r>
            <w:r>
              <w:rPr>
                <w:rFonts w:ascii="Open Sans" w:hAnsi="Open Sans" w:eastAsia="Calibri" w:cs="Open Sans"/>
                <w:sz w:val="20"/>
                <w:szCs w:val="20"/>
                <w:lang w:val="fr-FR"/>
              </w:rPr>
              <w:t xml:space="preserve"> de son vivant aux héritiers.</w:t>
            </w:r>
          </w:p>
          <w:p w:rsidR="00C6496D" w:rsidRDefault="00C6496D" w14:paraId="0F950DEB" w14:textId="77777777">
            <w:pPr>
              <w:widowControl w:val="0"/>
              <w:spacing w:after="0" w:line="240" w:lineRule="auto"/>
              <w:rPr>
                <w:rFonts w:ascii="Open Sans" w:hAnsi="Open Sans" w:cs="Open Sans"/>
                <w:sz w:val="20"/>
                <w:szCs w:val="20"/>
              </w:rPr>
            </w:pPr>
          </w:p>
          <w:p w:rsidR="00C6496D" w:rsidP="01E1081D" w:rsidRDefault="00C6496D" w14:paraId="11C94F51" w14:noSpellErr="1" w14:textId="41AF4DBE">
            <w:pPr>
              <w:pStyle w:val="Normal"/>
              <w:widowControl w:val="0"/>
              <w:spacing w:after="0" w:line="240" w:lineRule="auto"/>
              <w:rPr>
                <w:rFonts w:ascii="Open Sans" w:hAnsi="Open Sans" w:cs="Open Sans"/>
                <w:sz w:val="20"/>
                <w:szCs w:val="20"/>
              </w:rPr>
            </w:pPr>
          </w:p>
          <w:p w:rsidR="00C6496D" w:rsidRDefault="004948BF" w14:paraId="154D9AD8" w14:textId="0857D1BD">
            <w:pPr>
              <w:widowControl w:val="0"/>
              <w:spacing w:after="0" w:line="240" w:lineRule="auto"/>
              <w:rPr>
                <w:rFonts w:ascii="Open Sans" w:hAnsi="Open Sans" w:cs="Open Sans"/>
                <w:sz w:val="20"/>
                <w:szCs w:val="20"/>
              </w:rPr>
            </w:pPr>
            <w:r>
              <w:rPr>
                <w:rFonts w:ascii="Open Sans" w:hAnsi="Open Sans" w:cs="Open Sans"/>
                <w:sz w:val="20"/>
                <w:szCs w:val="20"/>
              </w:rPr>
              <w:t>* L’usufruit est un droit conférant, notamment à son bénéficiaire, l’usage exclusif d’un bien, propriété d’une autre personne.</w:t>
            </w:r>
          </w:p>
          <w:p w:rsidR="00C6496D" w:rsidRDefault="00C6496D" w14:paraId="5D3A17F3" w14:textId="77777777">
            <w:pPr>
              <w:widowControl w:val="0"/>
              <w:spacing w:after="0" w:line="240" w:lineRule="auto"/>
              <w:ind w:left="360"/>
              <w:rPr>
                <w:rFonts w:ascii="Open Sans" w:hAnsi="Open Sans" w:cs="Open Sans"/>
                <w:sz w:val="20"/>
                <w:szCs w:val="20"/>
              </w:rPr>
            </w:pPr>
          </w:p>
          <w:p w:rsidR="00C6496D" w:rsidRDefault="0075640B" w14:paraId="18B5AA0F" w14:textId="77777777">
            <w:pPr>
              <w:pStyle w:val="Rfrence"/>
              <w:widowControl w:val="0"/>
              <w:numPr>
                <w:ilvl w:val="0"/>
                <w:numId w:val="3"/>
              </w:numPr>
              <w:rPr>
                <w:rFonts w:ascii="Open Sans" w:hAnsi="Open Sans" w:cs="Open Sans"/>
                <w:b/>
                <w:bCs/>
              </w:rPr>
            </w:pPr>
            <w:r>
              <w:rPr>
                <w:rFonts w:ascii="Open Sans" w:hAnsi="Open Sans" w:cs="Open Sans"/>
                <w:b/>
                <w:bCs/>
              </w:rPr>
              <w:t xml:space="preserve">Préambule : </w:t>
            </w:r>
          </w:p>
          <w:p w:rsidR="00C6496D" w:rsidRDefault="0075640B" w14:paraId="0C49C0B1" w14:textId="77777777">
            <w:pPr>
              <w:pStyle w:val="Rfrence"/>
              <w:widowControl w:val="0"/>
              <w:rPr>
                <w:rFonts w:ascii="Open Sans" w:hAnsi="Open Sans" w:cs="Open Sans"/>
              </w:rPr>
            </w:pPr>
            <w:r>
              <w:rPr>
                <w:rFonts w:ascii="Open Sans" w:hAnsi="Open Sans" w:cs="Open Sans"/>
              </w:rPr>
              <w:t>Art. 764 CC - Obligations de l’usufruitier</w:t>
            </w:r>
          </w:p>
          <w:p w:rsidR="00C6496D" w:rsidRDefault="0075640B" w14:paraId="04720578" w14:textId="77777777">
            <w:pPr>
              <w:pStyle w:val="Lois"/>
              <w:widowControl w:val="0"/>
              <w:rPr>
                <w:rFonts w:ascii="Open Sans" w:hAnsi="Open Sans" w:cs="Open Sans"/>
              </w:rPr>
            </w:pPr>
            <w:r>
              <w:rPr>
                <w:rFonts w:ascii="Open Sans" w:hAnsi="Open Sans" w:cs="Open Sans"/>
              </w:rPr>
              <w:t xml:space="preserve">1 </w:t>
            </w:r>
            <w:r>
              <w:rPr>
                <w:rFonts w:ascii="Open Sans" w:hAnsi="Open Sans" w:cs="Open Sans"/>
              </w:rPr>
              <w:tab/>
            </w:r>
            <w:r>
              <w:rPr>
                <w:rFonts w:ascii="Open Sans" w:hAnsi="Open Sans" w:cs="Open Sans"/>
              </w:rPr>
              <w:t>L’usufruitier est tenu de conserver la substance de la chose et de faire lui-même les réparations et réfections ordinaires d’entretien.</w:t>
            </w:r>
          </w:p>
          <w:p w:rsidR="00C6496D" w:rsidRDefault="0075640B" w14:paraId="254884CB" w14:textId="77777777">
            <w:pPr>
              <w:pStyle w:val="Lois"/>
              <w:widowControl w:val="0"/>
              <w:rPr>
                <w:rFonts w:ascii="Open Sans" w:hAnsi="Open Sans" w:cs="Open Sans"/>
              </w:rPr>
            </w:pPr>
            <w:r>
              <w:rPr>
                <w:rFonts w:ascii="Open Sans" w:hAnsi="Open Sans" w:cs="Open Sans"/>
              </w:rPr>
              <w:t xml:space="preserve">2 </w:t>
            </w:r>
            <w:r>
              <w:rPr>
                <w:rFonts w:ascii="Open Sans" w:hAnsi="Open Sans" w:cs="Open Sans"/>
              </w:rPr>
              <w:tab/>
            </w:r>
            <w:r>
              <w:rPr>
                <w:rFonts w:ascii="Open Sans" w:hAnsi="Open Sans" w:cs="Open Sans"/>
              </w:rPr>
              <w:t>Si des travaux plus importants ou d’autres mesures sont indispensables à la conservation de la chose, l’usufruitier est tenu d’en aviser le propriétaire.</w:t>
            </w:r>
          </w:p>
          <w:p w:rsidR="00C6496D" w:rsidRDefault="0075640B" w14:paraId="6A1B1C10" w14:textId="77777777">
            <w:pPr>
              <w:pStyle w:val="Rfrence"/>
              <w:widowControl w:val="0"/>
              <w:rPr>
                <w:rFonts w:ascii="Open Sans" w:hAnsi="Open Sans" w:cs="Open Sans"/>
              </w:rPr>
            </w:pPr>
            <w:r>
              <w:rPr>
                <w:rFonts w:ascii="Open Sans" w:hAnsi="Open Sans" w:cs="Open Sans"/>
              </w:rPr>
              <w:t>Art. 769 CC - Destination de la chose</w:t>
            </w:r>
          </w:p>
          <w:p w:rsidR="00C6496D" w:rsidRDefault="0075640B" w14:paraId="2D10741F" w14:textId="77777777">
            <w:pPr>
              <w:pStyle w:val="Lois"/>
              <w:widowControl w:val="0"/>
              <w:rPr>
                <w:rFonts w:ascii="Open Sans" w:hAnsi="Open Sans" w:cs="Open Sans"/>
              </w:rPr>
            </w:pPr>
            <w:r>
              <w:rPr>
                <w:rFonts w:ascii="Open Sans" w:hAnsi="Open Sans" w:cs="Open Sans"/>
              </w:rPr>
              <w:t xml:space="preserve">1 </w:t>
            </w:r>
            <w:r>
              <w:rPr>
                <w:rFonts w:ascii="Open Sans" w:hAnsi="Open Sans" w:cs="Open Sans"/>
              </w:rPr>
              <w:tab/>
            </w:r>
            <w:r>
              <w:rPr>
                <w:rFonts w:ascii="Open Sans" w:hAnsi="Open Sans" w:cs="Open Sans"/>
              </w:rPr>
              <w:t>L’usufruitier ne doit apporter à la destination de l’immeuble aucun changement qui puisse causer un préjudice notable au propriétaire.</w:t>
            </w:r>
          </w:p>
          <w:p w:rsidR="00C6496D" w:rsidRDefault="0075640B" w14:paraId="6B4388B9" w14:textId="77777777">
            <w:pPr>
              <w:pStyle w:val="Lois"/>
              <w:widowControl w:val="0"/>
              <w:rPr>
                <w:rFonts w:ascii="Open Sans" w:hAnsi="Open Sans" w:cs="Open Sans"/>
              </w:rPr>
            </w:pPr>
            <w:r>
              <w:rPr>
                <w:rFonts w:ascii="Open Sans" w:hAnsi="Open Sans" w:cs="Open Sans"/>
              </w:rPr>
              <w:t xml:space="preserve">2 </w:t>
            </w:r>
            <w:r>
              <w:rPr>
                <w:rFonts w:ascii="Open Sans" w:hAnsi="Open Sans" w:cs="Open Sans"/>
              </w:rPr>
              <w:tab/>
            </w:r>
            <w:r>
              <w:rPr>
                <w:rFonts w:ascii="Open Sans" w:hAnsi="Open Sans" w:cs="Open Sans"/>
              </w:rPr>
              <w:t>Il ne peut, en particulier, ni transformer, ni essentiellement modi</w:t>
            </w:r>
            <w:r>
              <w:rPr>
                <w:rFonts w:ascii="Open Sans" w:hAnsi="Open Sans" w:cs="Open Sans"/>
              </w:rPr>
              <w:softHyphen/>
              <w:t>fier la chose soumise à l’usufruit.</w:t>
            </w:r>
          </w:p>
          <w:p w:rsidR="00C6496D" w:rsidRDefault="0075640B" w14:paraId="18E11BA5" w14:textId="77777777">
            <w:pPr>
              <w:widowControl w:val="0"/>
              <w:spacing w:after="0" w:line="240" w:lineRule="auto"/>
              <w:ind w:left="851"/>
              <w:rPr>
                <w:rFonts w:ascii="Open Sans" w:hAnsi="Open Sans" w:cs="Open Sans"/>
                <w:sz w:val="20"/>
                <w:szCs w:val="20"/>
              </w:rPr>
            </w:pPr>
            <w:r>
              <w:rPr>
                <w:rFonts w:ascii="Open Sans" w:hAnsi="Open Sans" w:eastAsia="Calibri" w:cs="Open Sans"/>
                <w:sz w:val="20"/>
                <w:szCs w:val="20"/>
              </w:rPr>
              <w:t xml:space="preserve">En cas de PPE : </w:t>
            </w:r>
          </w:p>
          <w:p w:rsidR="00C6496D" w:rsidRDefault="0075640B" w14:paraId="0EEE34ED" w14:textId="77777777">
            <w:pPr>
              <w:widowControl w:val="0"/>
              <w:spacing w:after="0" w:line="240" w:lineRule="auto"/>
              <w:ind w:left="851"/>
              <w:rPr>
                <w:rFonts w:ascii="Open Sans" w:hAnsi="Open Sans" w:cs="Open Sans"/>
                <w:sz w:val="20"/>
                <w:szCs w:val="20"/>
              </w:rPr>
            </w:pPr>
            <w:r>
              <w:rPr>
                <w:rFonts w:ascii="Open Sans" w:hAnsi="Open Sans" w:eastAsia="Calibri" w:cs="Open Sans"/>
                <w:sz w:val="20"/>
                <w:szCs w:val="20"/>
              </w:rPr>
              <w:t>L’intégralité des charges PPE sont à payer par l’usufruitier.</w:t>
            </w:r>
          </w:p>
          <w:p w:rsidR="00C6496D" w:rsidRDefault="0075640B" w14:paraId="63713379" w14:textId="77777777">
            <w:pPr>
              <w:widowControl w:val="0"/>
              <w:spacing w:after="0" w:line="240" w:lineRule="auto"/>
              <w:ind w:left="851"/>
              <w:rPr>
                <w:rFonts w:ascii="Open Sans" w:hAnsi="Open Sans" w:cs="Open Sans"/>
                <w:sz w:val="20"/>
                <w:szCs w:val="20"/>
              </w:rPr>
            </w:pPr>
            <w:r>
              <w:rPr>
                <w:rFonts w:ascii="Open Sans" w:hAnsi="Open Sans" w:eastAsia="Calibri" w:cs="Open Sans"/>
                <w:sz w:val="20"/>
                <w:szCs w:val="20"/>
              </w:rPr>
              <w:t>La contribution au fonds de rénovation - comprise dans le budget des charges PPE - est également payée par l’usufruitier.</w:t>
            </w:r>
          </w:p>
          <w:p w:rsidR="00C6496D" w:rsidRDefault="0075640B" w14:paraId="08D09ED3" w14:textId="77777777">
            <w:pPr>
              <w:widowControl w:val="0"/>
              <w:spacing w:after="0" w:line="240" w:lineRule="auto"/>
              <w:ind w:left="851"/>
              <w:rPr>
                <w:rFonts w:ascii="Open Sans" w:hAnsi="Open Sans" w:cs="Open Sans"/>
                <w:sz w:val="20"/>
                <w:szCs w:val="20"/>
              </w:rPr>
            </w:pPr>
            <w:r>
              <w:rPr>
                <w:rFonts w:ascii="Open Sans" w:hAnsi="Open Sans" w:eastAsia="Calibri" w:cs="Open Sans"/>
                <w:sz w:val="20"/>
                <w:szCs w:val="20"/>
              </w:rPr>
              <w:t>Les appels de fonds servant à payer des travaux importants de rénovations ou d’entretien sont à la charge du propriétaire.</w:t>
            </w:r>
          </w:p>
          <w:p w:rsidR="00C6496D" w:rsidRDefault="0075640B" w14:paraId="4669AD6A" w14:textId="77777777">
            <w:pPr>
              <w:widowControl w:val="0"/>
              <w:spacing w:after="0" w:line="240" w:lineRule="auto"/>
              <w:ind w:left="851"/>
              <w:rPr>
                <w:rFonts w:ascii="Open Sans" w:hAnsi="Open Sans" w:cs="Open Sans"/>
                <w:sz w:val="20"/>
                <w:szCs w:val="20"/>
              </w:rPr>
            </w:pPr>
            <w:r>
              <w:rPr>
                <w:rFonts w:ascii="Open Sans" w:hAnsi="Open Sans" w:eastAsia="Calibri" w:cs="Open Sans"/>
                <w:sz w:val="20"/>
                <w:szCs w:val="20"/>
              </w:rPr>
              <w:t>Dans le cas où les charges suivantes ne font partie des charges payées par la PPE, la répartition se fait comme suit :</w:t>
            </w:r>
          </w:p>
          <w:p w:rsidR="00C6496D" w:rsidRDefault="00C6496D" w14:paraId="5F2E8E27" w14:textId="77777777">
            <w:pPr>
              <w:widowControl w:val="0"/>
              <w:spacing w:after="0" w:line="240" w:lineRule="auto"/>
              <w:ind w:left="851"/>
              <w:rPr>
                <w:rFonts w:ascii="Open Sans" w:hAnsi="Open Sans" w:cs="Open Sans"/>
                <w:sz w:val="20"/>
                <w:szCs w:val="20"/>
              </w:rPr>
            </w:pPr>
          </w:p>
          <w:p w:rsidR="00C6496D" w:rsidRDefault="0075640B" w14:paraId="1810556C" w14:textId="77777777">
            <w:pPr>
              <w:widowControl w:val="0"/>
              <w:spacing w:after="0" w:line="240" w:lineRule="auto"/>
              <w:ind w:left="851"/>
              <w:rPr>
                <w:rFonts w:ascii="Open Sans" w:hAnsi="Open Sans" w:cs="Open Sans"/>
                <w:sz w:val="20"/>
                <w:szCs w:val="20"/>
              </w:rPr>
            </w:pPr>
            <w:r>
              <w:rPr>
                <w:rFonts w:ascii="Open Sans" w:hAnsi="Open Sans" w:eastAsia="Calibri" w:cs="Open Sans"/>
                <w:sz w:val="20"/>
                <w:szCs w:val="20"/>
              </w:rPr>
              <w:t xml:space="preserve">En cas de villa individuelle : </w:t>
            </w:r>
          </w:p>
          <w:p w:rsidR="00C6496D" w:rsidRDefault="0075640B" w14:paraId="45A9CF40" w14:textId="77777777">
            <w:pPr>
              <w:widowControl w:val="0"/>
              <w:spacing w:after="0" w:line="240" w:lineRule="auto"/>
              <w:ind w:left="851"/>
              <w:rPr>
                <w:rFonts w:ascii="Open Sans" w:hAnsi="Open Sans" w:cs="Open Sans"/>
                <w:sz w:val="20"/>
                <w:szCs w:val="20"/>
              </w:rPr>
            </w:pPr>
            <w:bookmarkStart w:name="_Hlk112924289" w:id="0"/>
            <w:bookmarkEnd w:id="0"/>
            <w:r>
              <w:rPr>
                <w:rFonts w:ascii="Open Sans" w:hAnsi="Open Sans" w:eastAsia="Calibri" w:cs="Open Sans"/>
                <w:sz w:val="20"/>
                <w:szCs w:val="20"/>
              </w:rPr>
              <w:t>Vu ce qui précède, la répartition des charges liées à l’immeuble se fait comme suit :</w:t>
            </w:r>
          </w:p>
          <w:p w:rsidR="00C6496D" w:rsidRDefault="00C6496D" w14:paraId="1E809AE0" w14:textId="77777777">
            <w:pPr>
              <w:widowControl w:val="0"/>
              <w:spacing w:after="0" w:line="240" w:lineRule="auto"/>
              <w:ind w:left="851"/>
              <w:rPr>
                <w:rFonts w:ascii="Open Sans" w:hAnsi="Open Sans" w:cs="Open Sans"/>
                <w:sz w:val="20"/>
                <w:szCs w:val="20"/>
              </w:rPr>
            </w:pPr>
          </w:p>
          <w:p w:rsidR="00C6496D" w:rsidRDefault="0075640B" w14:paraId="46C247EF" w14:textId="77777777">
            <w:pPr>
              <w:pStyle w:val="Paragraphedeliste"/>
              <w:widowControl w:val="0"/>
              <w:numPr>
                <w:ilvl w:val="0"/>
                <w:numId w:val="3"/>
              </w:numPr>
              <w:spacing w:after="0" w:line="240" w:lineRule="auto"/>
              <w:rPr>
                <w:rFonts w:ascii="Open Sans" w:hAnsi="Open Sans" w:cs="Open Sans"/>
                <w:b/>
                <w:bCs/>
                <w:sz w:val="20"/>
                <w:szCs w:val="20"/>
              </w:rPr>
            </w:pPr>
            <w:bookmarkStart w:name="_Toc112935478" w:id="1"/>
            <w:bookmarkStart w:name="_Toc112925682" w:id="2"/>
            <w:bookmarkStart w:name="_Toc112925566" w:id="3"/>
            <w:bookmarkStart w:name="_Toc112925147" w:id="4"/>
            <w:bookmarkStart w:name="_Toc112924892" w:id="5"/>
            <w:bookmarkStart w:name="_Toc112924645" w:id="6"/>
            <w:bookmarkStart w:name="_Toc112924596" w:id="7"/>
            <w:bookmarkStart w:name="_Toc112924407" w:id="8"/>
            <w:bookmarkStart w:name="_Toc112937768" w:id="9"/>
            <w:r>
              <w:rPr>
                <w:rFonts w:ascii="Open Sans" w:hAnsi="Open Sans" w:eastAsia="Calibri" w:cs="Open Sans"/>
                <w:b/>
                <w:bCs/>
                <w:sz w:val="20"/>
                <w:szCs w:val="20"/>
              </w:rPr>
              <w:t>Assurances privées :</w:t>
            </w:r>
            <w:bookmarkEnd w:id="1"/>
            <w:bookmarkEnd w:id="2"/>
            <w:bookmarkEnd w:id="3"/>
            <w:bookmarkEnd w:id="4"/>
            <w:bookmarkEnd w:id="5"/>
            <w:bookmarkEnd w:id="6"/>
            <w:bookmarkEnd w:id="7"/>
            <w:bookmarkEnd w:id="8"/>
            <w:bookmarkEnd w:id="9"/>
          </w:p>
          <w:p w:rsidR="00C6496D" w:rsidRDefault="00C6496D" w14:paraId="264E7D62" w14:textId="77777777">
            <w:pPr>
              <w:pStyle w:val="Paragraphedeliste"/>
              <w:widowControl w:val="0"/>
              <w:spacing w:after="0" w:line="240" w:lineRule="auto"/>
              <w:rPr>
                <w:rFonts w:ascii="Open Sans" w:hAnsi="Open Sans" w:cs="Open Sans"/>
                <w:b/>
                <w:bCs/>
                <w:sz w:val="20"/>
                <w:szCs w:val="20"/>
              </w:rPr>
            </w:pPr>
            <w:bookmarkStart w:name="_Hlk1129242891" w:id="10"/>
            <w:bookmarkEnd w:id="10"/>
          </w:p>
          <w:p w:rsidR="00C6496D" w:rsidRDefault="0075640B" w14:paraId="2C2CDF1C" w14:textId="77777777">
            <w:pPr>
              <w:pStyle w:val="Titre2"/>
              <w:widowControl w:val="0"/>
              <w:numPr>
                <w:ilvl w:val="1"/>
                <w:numId w:val="3"/>
              </w:numPr>
              <w:rPr>
                <w:rFonts w:ascii="Open Sans" w:hAnsi="Open Sans" w:cs="Open Sans"/>
                <w:szCs w:val="20"/>
              </w:rPr>
            </w:pPr>
            <w:r>
              <w:rPr>
                <w:rFonts w:ascii="Open Sans" w:hAnsi="Open Sans" w:cs="Open Sans"/>
                <w:szCs w:val="20"/>
              </w:rPr>
              <w:t>L'usufruitier est tenu d'assurer la chose, dans l'intérêt du propriétaire en souscrivant les assurances suivantes :</w:t>
            </w:r>
          </w:p>
          <w:p w:rsidR="00C6496D" w:rsidRDefault="0075640B" w14:paraId="50780C17" w14:textId="77777777">
            <w:pPr>
              <w:pStyle w:val="Puces"/>
              <w:widowControl w:val="0"/>
              <w:rPr>
                <w:rFonts w:ascii="Open Sans" w:hAnsi="Open Sans" w:cs="Open Sans"/>
              </w:rPr>
            </w:pPr>
            <w:r>
              <w:rPr>
                <w:rFonts w:ascii="Open Sans" w:hAnsi="Open Sans" w:cs="Open Sans"/>
              </w:rPr>
              <w:t>Assurance contre l’incendie et dommages naturels (ECA)</w:t>
            </w:r>
          </w:p>
          <w:p w:rsidR="00C6496D" w:rsidRDefault="0075640B" w14:paraId="28749CCF" w14:textId="77777777">
            <w:pPr>
              <w:pStyle w:val="Puces"/>
              <w:widowControl w:val="0"/>
              <w:rPr>
                <w:rFonts w:ascii="Open Sans" w:hAnsi="Open Sans" w:cs="Open Sans"/>
              </w:rPr>
            </w:pPr>
            <w:r>
              <w:rPr>
                <w:rFonts w:ascii="Open Sans" w:hAnsi="Open Sans" w:cs="Open Sans"/>
              </w:rPr>
              <w:t>Assurance responsabilité civile privée (RC)</w:t>
            </w:r>
          </w:p>
          <w:p w:rsidR="00C6496D" w:rsidRDefault="0075640B" w14:paraId="1CB06B7F" w14:textId="77777777">
            <w:pPr>
              <w:pStyle w:val="Puces"/>
              <w:widowControl w:val="0"/>
              <w:rPr>
                <w:rFonts w:ascii="Open Sans" w:hAnsi="Open Sans" w:cs="Open Sans"/>
              </w:rPr>
            </w:pPr>
            <w:r>
              <w:rPr>
                <w:rFonts w:ascii="Open Sans" w:hAnsi="Open Sans" w:cs="Open Sans"/>
              </w:rPr>
              <w:t>Bris de glace </w:t>
            </w:r>
          </w:p>
          <w:p w:rsidR="00C6496D" w:rsidRDefault="00C6496D" w14:paraId="3718A6C0" w14:textId="77777777">
            <w:pPr>
              <w:pStyle w:val="Puces"/>
              <w:widowControl w:val="0"/>
              <w:numPr>
                <w:ilvl w:val="0"/>
                <w:numId w:val="0"/>
              </w:numPr>
              <w:rPr>
                <w:rFonts w:ascii="Open Sans" w:hAnsi="Open Sans" w:cs="Open Sans"/>
              </w:rPr>
            </w:pPr>
          </w:p>
          <w:p w:rsidR="00C6496D" w:rsidRDefault="00C6496D" w14:paraId="47C1F5C2" w14:textId="77777777">
            <w:pPr>
              <w:pStyle w:val="Puces"/>
              <w:widowControl w:val="0"/>
              <w:numPr>
                <w:ilvl w:val="0"/>
                <w:numId w:val="0"/>
              </w:numPr>
              <w:rPr>
                <w:rFonts w:ascii="Open Sans" w:hAnsi="Open Sans" w:cs="Open Sans"/>
              </w:rPr>
            </w:pPr>
          </w:p>
          <w:p w:rsidR="00C6496D" w:rsidRDefault="00C6496D" w14:paraId="76FDDD6E" w14:textId="77777777">
            <w:pPr>
              <w:pStyle w:val="Puces"/>
              <w:widowControl w:val="0"/>
              <w:numPr>
                <w:ilvl w:val="0"/>
                <w:numId w:val="0"/>
              </w:numPr>
              <w:rPr>
                <w:rFonts w:ascii="Open Sans" w:hAnsi="Open Sans" w:cs="Open Sans"/>
              </w:rPr>
            </w:pPr>
          </w:p>
          <w:p w:rsidR="00C6496D" w:rsidRDefault="00C6496D" w14:paraId="0424A985" w14:textId="77777777">
            <w:pPr>
              <w:pStyle w:val="Puces"/>
              <w:widowControl w:val="0"/>
              <w:numPr>
                <w:ilvl w:val="0"/>
                <w:numId w:val="0"/>
              </w:numPr>
              <w:rPr>
                <w:rFonts w:ascii="Open Sans" w:hAnsi="Open Sans" w:cs="Open Sans"/>
              </w:rPr>
            </w:pPr>
          </w:p>
          <w:p w:rsidR="00C6496D" w:rsidRDefault="00C6496D" w14:paraId="0D87FDCE" w14:textId="77777777">
            <w:pPr>
              <w:pStyle w:val="Puces"/>
              <w:widowControl w:val="0"/>
              <w:numPr>
                <w:ilvl w:val="0"/>
                <w:numId w:val="0"/>
              </w:numPr>
              <w:rPr>
                <w:rFonts w:ascii="Open Sans" w:hAnsi="Open Sans" w:cs="Open Sans"/>
              </w:rPr>
            </w:pPr>
          </w:p>
          <w:p w:rsidR="00C6496D" w:rsidRDefault="00C6496D" w14:paraId="35207AF0" w14:textId="77777777">
            <w:pPr>
              <w:pStyle w:val="Puces"/>
              <w:widowControl w:val="0"/>
              <w:numPr>
                <w:ilvl w:val="0"/>
                <w:numId w:val="0"/>
              </w:numPr>
              <w:rPr>
                <w:rFonts w:ascii="Open Sans" w:hAnsi="Open Sans" w:cs="Open Sans"/>
              </w:rPr>
            </w:pPr>
          </w:p>
          <w:p w:rsidR="00C6496D" w:rsidRDefault="00C6496D" w14:paraId="3A191E62" w14:textId="77777777">
            <w:pPr>
              <w:pStyle w:val="Puces"/>
              <w:widowControl w:val="0"/>
              <w:numPr>
                <w:ilvl w:val="0"/>
                <w:numId w:val="0"/>
              </w:numPr>
              <w:rPr>
                <w:rFonts w:ascii="Open Sans" w:hAnsi="Open Sans" w:cs="Open Sans"/>
              </w:rPr>
            </w:pPr>
          </w:p>
          <w:p w:rsidR="00C6496D" w:rsidRDefault="00C6496D" w14:paraId="70AF5D3B" w14:textId="77777777">
            <w:pPr>
              <w:pStyle w:val="Puces"/>
              <w:widowControl w:val="0"/>
              <w:numPr>
                <w:ilvl w:val="0"/>
                <w:numId w:val="0"/>
              </w:numPr>
              <w:rPr>
                <w:rFonts w:ascii="Open Sans" w:hAnsi="Open Sans" w:cs="Open Sans"/>
              </w:rPr>
            </w:pPr>
          </w:p>
          <w:p w:rsidR="00C6496D" w:rsidRDefault="00C6496D" w14:paraId="12989327" w14:textId="77777777">
            <w:pPr>
              <w:pStyle w:val="Puces"/>
              <w:widowControl w:val="0"/>
              <w:numPr>
                <w:ilvl w:val="0"/>
                <w:numId w:val="0"/>
              </w:numPr>
              <w:rPr>
                <w:rFonts w:ascii="Open Sans" w:hAnsi="Open Sans" w:cs="Open Sans"/>
              </w:rPr>
            </w:pPr>
          </w:p>
          <w:p w:rsidR="00C6496D" w:rsidRDefault="00C6496D" w14:paraId="0251F63F" w14:textId="77777777">
            <w:pPr>
              <w:pStyle w:val="Puces"/>
              <w:widowControl w:val="0"/>
              <w:numPr>
                <w:ilvl w:val="0"/>
                <w:numId w:val="0"/>
              </w:numPr>
              <w:rPr>
                <w:rFonts w:ascii="Open Sans" w:hAnsi="Open Sans" w:cs="Open Sans"/>
              </w:rPr>
            </w:pPr>
          </w:p>
          <w:p w:rsidR="00C6496D" w:rsidRDefault="0075640B" w14:paraId="1D606F68" w14:textId="77777777">
            <w:pPr>
              <w:pStyle w:val="Puces"/>
              <w:widowControl w:val="0"/>
              <w:numPr>
                <w:ilvl w:val="0"/>
                <w:numId w:val="3"/>
              </w:numPr>
              <w:rPr>
                <w:rFonts w:ascii="Open Sans" w:hAnsi="Open Sans" w:cs="Open Sans"/>
                <w:b/>
                <w:bCs/>
              </w:rPr>
            </w:pPr>
            <w:r>
              <w:rPr>
                <w:rFonts w:ascii="Open Sans" w:hAnsi="Open Sans" w:cs="Open Sans"/>
                <w:b/>
                <w:bCs/>
              </w:rPr>
              <w:t xml:space="preserve">Obligations de l’usufruitier – conservation de la chose : </w:t>
            </w:r>
            <w:bookmarkStart w:name="_Hlk112924697" w:id="11"/>
            <w:bookmarkEnd w:id="11"/>
          </w:p>
          <w:p w:rsidR="00C6496D" w:rsidRDefault="0075640B" w14:paraId="179EBC2E" w14:textId="77777777">
            <w:pPr>
              <w:pStyle w:val="Titre2"/>
              <w:widowControl w:val="0"/>
              <w:numPr>
                <w:ilvl w:val="1"/>
                <w:numId w:val="3"/>
              </w:numPr>
              <w:rPr>
                <w:rFonts w:ascii="Open Sans" w:hAnsi="Open Sans" w:cs="Open Sans"/>
                <w:szCs w:val="20"/>
              </w:rPr>
            </w:pPr>
            <w:r>
              <w:rPr>
                <w:rFonts w:ascii="Open Sans" w:hAnsi="Open Sans" w:cs="Open Sans"/>
                <w:szCs w:val="20"/>
              </w:rPr>
              <w:t>L’usufruitier est tenu de conserver la substance de la chose et de faire lui-même les réparations et réfections ordinaires sous réserve de l'usure normale. Par conséquent, l’usufruitier ne doit supporter aucun changement dans la conception de l’appartement. Les obligations de l’usufruitier sont les suivantes :</w:t>
            </w:r>
          </w:p>
          <w:p w:rsidR="00C6496D" w:rsidRDefault="0075640B" w14:paraId="3FA6018F" w14:textId="77777777">
            <w:pPr>
              <w:pStyle w:val="Puces"/>
              <w:widowControl w:val="0"/>
              <w:numPr>
                <w:ilvl w:val="0"/>
                <w:numId w:val="5"/>
              </w:numPr>
              <w:ind w:hanging="589"/>
              <w:rPr>
                <w:rFonts w:ascii="Open Sans" w:hAnsi="Open Sans" w:cs="Open Sans"/>
              </w:rPr>
            </w:pPr>
            <w:r>
              <w:rPr>
                <w:rFonts w:ascii="Open Sans" w:hAnsi="Open Sans" w:cs="Open Sans"/>
              </w:rPr>
              <w:t>Maintenir l’état du bien en réparations courantes et nettoyage habituel ;</w:t>
            </w:r>
          </w:p>
          <w:p w:rsidR="00C6496D" w:rsidRDefault="0075640B" w14:paraId="5E96A469" w14:textId="77777777">
            <w:pPr>
              <w:pStyle w:val="Puces"/>
              <w:widowControl w:val="0"/>
              <w:rPr>
                <w:rFonts w:ascii="Open Sans" w:hAnsi="Open Sans" w:cs="Open Sans"/>
              </w:rPr>
            </w:pPr>
            <w:r>
              <w:rPr>
                <w:rFonts w:ascii="Open Sans" w:hAnsi="Open Sans" w:cs="Open Sans"/>
              </w:rPr>
              <w:t>Poser et enlever les fenêtres doubles ;</w:t>
            </w:r>
          </w:p>
          <w:p w:rsidR="00C6496D" w:rsidRDefault="0075640B" w14:paraId="542E4BB3" w14:textId="77777777">
            <w:pPr>
              <w:pStyle w:val="Puces"/>
              <w:widowControl w:val="0"/>
              <w:rPr>
                <w:rFonts w:ascii="Open Sans" w:hAnsi="Open Sans" w:cs="Open Sans"/>
              </w:rPr>
            </w:pPr>
            <w:r>
              <w:rPr>
                <w:rFonts w:ascii="Open Sans" w:hAnsi="Open Sans" w:cs="Open Sans"/>
              </w:rPr>
              <w:t>Remplacer les vitres brisées ou endommagées ;</w:t>
            </w:r>
          </w:p>
          <w:p w:rsidR="00C6496D" w:rsidRDefault="0075640B" w14:paraId="0F1B0006" w14:textId="77777777">
            <w:pPr>
              <w:pStyle w:val="Puces"/>
              <w:widowControl w:val="0"/>
              <w:rPr>
                <w:rFonts w:ascii="Open Sans" w:hAnsi="Open Sans" w:cs="Open Sans"/>
              </w:rPr>
            </w:pPr>
            <w:r>
              <w:rPr>
                <w:rFonts w:ascii="Open Sans" w:hAnsi="Open Sans" w:cs="Open Sans"/>
              </w:rPr>
              <w:t>Entretenir les sols et les boiseries ;</w:t>
            </w:r>
          </w:p>
          <w:p w:rsidR="00C6496D" w:rsidRDefault="0075640B" w14:paraId="19DCB289" w14:textId="77777777">
            <w:pPr>
              <w:pStyle w:val="Puces"/>
              <w:widowControl w:val="0"/>
              <w:rPr>
                <w:rFonts w:ascii="Open Sans" w:hAnsi="Open Sans" w:cs="Open Sans"/>
              </w:rPr>
            </w:pPr>
            <w:r>
              <w:rPr>
                <w:rFonts w:ascii="Open Sans" w:hAnsi="Open Sans" w:cs="Open Sans"/>
              </w:rPr>
              <w:t>Remplacer les prises endommagées ;</w:t>
            </w:r>
          </w:p>
          <w:p w:rsidR="00C6496D" w:rsidRDefault="0075640B" w14:paraId="42B9E8C4" w14:textId="77777777">
            <w:pPr>
              <w:pStyle w:val="Puces"/>
              <w:widowControl w:val="0"/>
              <w:rPr>
                <w:rFonts w:ascii="Open Sans" w:hAnsi="Open Sans" w:cs="Open Sans"/>
              </w:rPr>
            </w:pPr>
            <w:r>
              <w:rPr>
                <w:rFonts w:ascii="Open Sans" w:hAnsi="Open Sans" w:cs="Open Sans"/>
              </w:rPr>
              <w:t>Remplacer les sangles usées aux volets à rouleaux et aux stores ;</w:t>
            </w:r>
          </w:p>
          <w:p w:rsidR="00C6496D" w:rsidRDefault="0075640B" w14:paraId="71238D7A" w14:textId="77777777">
            <w:pPr>
              <w:pStyle w:val="Puces"/>
              <w:widowControl w:val="0"/>
              <w:rPr>
                <w:rFonts w:ascii="Open Sans" w:hAnsi="Open Sans" w:cs="Open Sans"/>
              </w:rPr>
            </w:pPr>
            <w:r>
              <w:rPr>
                <w:rFonts w:ascii="Open Sans" w:hAnsi="Open Sans" w:cs="Open Sans"/>
              </w:rPr>
              <w:t>Graisser les serrures, gonds, fiches de portes, fenêtres, volets, armatures de tente et autres ;</w:t>
            </w:r>
          </w:p>
          <w:p w:rsidR="00C6496D" w:rsidRDefault="0075640B" w14:paraId="7BF77F32" w14:textId="77777777">
            <w:pPr>
              <w:pStyle w:val="Puces"/>
              <w:widowControl w:val="0"/>
              <w:rPr>
                <w:rFonts w:ascii="Open Sans" w:hAnsi="Open Sans" w:cs="Open Sans"/>
              </w:rPr>
            </w:pPr>
            <w:r>
              <w:rPr>
                <w:rFonts w:ascii="Open Sans" w:hAnsi="Open Sans" w:cs="Open Sans"/>
              </w:rPr>
              <w:t>Entretenir les installations sanitaires, appareils ménagers, fiches et cordons électriques et autres ;</w:t>
            </w:r>
          </w:p>
          <w:p w:rsidR="00C6496D" w:rsidRDefault="0075640B" w14:paraId="60D7A75C" w14:textId="77777777">
            <w:pPr>
              <w:pStyle w:val="Puces"/>
              <w:widowControl w:val="0"/>
              <w:rPr>
                <w:rFonts w:ascii="Open Sans" w:hAnsi="Open Sans" w:cs="Open Sans"/>
              </w:rPr>
            </w:pPr>
            <w:r>
              <w:rPr>
                <w:rFonts w:ascii="Open Sans" w:hAnsi="Open Sans" w:cs="Open Sans"/>
              </w:rPr>
              <w:t>Déboucher les écoulements jusqu'à la conduite principale, nettoyer et déboucher les écoulements de balcons et terrasses ;</w:t>
            </w:r>
          </w:p>
          <w:p w:rsidR="00C6496D" w:rsidRDefault="0075640B" w14:paraId="4C3C5A8C" w14:textId="77777777">
            <w:pPr>
              <w:pStyle w:val="Puces"/>
              <w:widowControl w:val="0"/>
              <w:rPr>
                <w:rFonts w:ascii="Open Sans" w:hAnsi="Open Sans" w:cs="Open Sans"/>
              </w:rPr>
            </w:pPr>
            <w:r>
              <w:rPr>
                <w:rFonts w:ascii="Open Sans" w:hAnsi="Open Sans" w:cs="Open Sans"/>
              </w:rPr>
              <w:t xml:space="preserve">Faire ramoner régulièrement les cheminées de salon et leurs canaux de fumée (obligation légale) ; </w:t>
            </w:r>
          </w:p>
          <w:p w:rsidR="00C6496D" w:rsidRDefault="0075640B" w14:paraId="426A9CCD" w14:textId="77777777">
            <w:pPr>
              <w:pStyle w:val="Puces"/>
              <w:widowControl w:val="0"/>
              <w:rPr>
                <w:rFonts w:ascii="Open Sans" w:hAnsi="Open Sans" w:cs="Open Sans"/>
              </w:rPr>
            </w:pPr>
            <w:r>
              <w:rPr>
                <w:rFonts w:ascii="Open Sans" w:hAnsi="Open Sans" w:cs="Open Sans"/>
              </w:rPr>
              <w:t>Aérer régulièrement les locaux loués ;</w:t>
            </w:r>
          </w:p>
          <w:p w:rsidR="00C6496D" w:rsidRDefault="0075640B" w14:paraId="0F0E4C8D" w14:textId="77777777">
            <w:pPr>
              <w:pStyle w:val="Puces"/>
              <w:widowControl w:val="0"/>
              <w:rPr>
                <w:rFonts w:ascii="Open Sans" w:hAnsi="Open Sans" w:cs="Open Sans"/>
              </w:rPr>
            </w:pPr>
            <w:r>
              <w:rPr>
                <w:rFonts w:ascii="Open Sans" w:hAnsi="Open Sans" w:cs="Open Sans"/>
              </w:rPr>
              <w:t>Détartrer régulièrement les bouilleurs individuels ;</w:t>
            </w:r>
          </w:p>
          <w:p w:rsidR="00C6496D" w:rsidRDefault="0075640B" w14:paraId="329B7C2A" w14:textId="77777777">
            <w:pPr>
              <w:pStyle w:val="Puces"/>
              <w:widowControl w:val="0"/>
              <w:rPr>
                <w:rFonts w:ascii="Open Sans" w:hAnsi="Open Sans" w:cs="Open Sans"/>
              </w:rPr>
            </w:pPr>
            <w:r>
              <w:rPr>
                <w:rFonts w:ascii="Open Sans" w:hAnsi="Open Sans" w:cs="Open Sans"/>
              </w:rPr>
              <w:t>Remplacer les brise-jets, les flexibles et les fusibles ;</w:t>
            </w:r>
          </w:p>
          <w:p w:rsidR="00C6496D" w:rsidRDefault="0075640B" w14:paraId="11F720EA" w14:textId="77777777">
            <w:pPr>
              <w:pStyle w:val="Puces"/>
              <w:widowControl w:val="0"/>
              <w:rPr>
                <w:rFonts w:ascii="Open Sans" w:hAnsi="Open Sans" w:cs="Open Sans"/>
              </w:rPr>
            </w:pPr>
            <w:r>
              <w:rPr>
                <w:rFonts w:ascii="Open Sans" w:hAnsi="Open Sans" w:cs="Open Sans"/>
              </w:rPr>
              <w:t>Remplacer les joints usés des robinets ;</w:t>
            </w:r>
          </w:p>
          <w:p w:rsidR="00C6496D" w:rsidRDefault="0075640B" w14:paraId="50B679B0" w14:textId="77777777">
            <w:pPr>
              <w:pStyle w:val="Puces"/>
              <w:widowControl w:val="0"/>
              <w:rPr>
                <w:rFonts w:ascii="Open Sans" w:hAnsi="Open Sans" w:cs="Open Sans"/>
              </w:rPr>
            </w:pPr>
            <w:r>
              <w:rPr>
                <w:rFonts w:ascii="Open Sans" w:hAnsi="Open Sans" w:cs="Open Sans"/>
              </w:rPr>
              <w:t>Remplacer le filtre de ventilation interchangeable ;</w:t>
            </w:r>
          </w:p>
          <w:p w:rsidR="00C6496D" w:rsidRDefault="0075640B" w14:paraId="03673620" w14:textId="77777777">
            <w:pPr>
              <w:pStyle w:val="Puces"/>
              <w:widowControl w:val="0"/>
              <w:rPr>
                <w:rFonts w:ascii="Open Sans" w:hAnsi="Open Sans" w:cs="Open Sans"/>
              </w:rPr>
            </w:pPr>
            <w:r>
              <w:rPr>
                <w:rFonts w:ascii="Open Sans" w:hAnsi="Open Sans" w:cs="Open Sans"/>
              </w:rPr>
              <w:t>Confection et la pose de plaques d'adresses des sonnettes et boîtes aux lettres ;</w:t>
            </w:r>
          </w:p>
          <w:p w:rsidR="00C6496D" w:rsidRDefault="00C6496D" w14:paraId="29940D4B" w14:textId="77777777">
            <w:pPr>
              <w:pStyle w:val="Puces"/>
              <w:widowControl w:val="0"/>
              <w:numPr>
                <w:ilvl w:val="0"/>
                <w:numId w:val="0"/>
              </w:numPr>
              <w:ind w:left="1418" w:hanging="567"/>
              <w:rPr>
                <w:rFonts w:ascii="Open Sans" w:hAnsi="Open Sans" w:cs="Open Sans"/>
              </w:rPr>
            </w:pPr>
          </w:p>
          <w:p w:rsidR="00C6496D" w:rsidRDefault="0075640B" w14:paraId="2FCEBB68" w14:textId="77777777">
            <w:pPr>
              <w:pStyle w:val="Puces"/>
              <w:widowControl w:val="0"/>
              <w:numPr>
                <w:ilvl w:val="0"/>
                <w:numId w:val="3"/>
              </w:numPr>
              <w:rPr>
                <w:rFonts w:ascii="Open Sans" w:hAnsi="Open Sans" w:cs="Open Sans"/>
                <w:b/>
                <w:bCs/>
              </w:rPr>
            </w:pPr>
            <w:r>
              <w:rPr>
                <w:rFonts w:ascii="Open Sans" w:hAnsi="Open Sans" w:cs="Open Sans"/>
                <w:b/>
                <w:bCs/>
              </w:rPr>
              <w:t xml:space="preserve">Taxe et autres charges : </w:t>
            </w:r>
          </w:p>
          <w:p w:rsidR="00C6496D" w:rsidRDefault="0075640B" w14:paraId="28F8515C"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L'usufruitier a la possession, l'usage et la jouissance de la chose. Il en a aussi la gestion et observe, dans l'exercice de ses droits, les règles d'une bonne administration.</w:t>
            </w:r>
          </w:p>
          <w:p w:rsidR="00C6496D" w:rsidRDefault="0075640B" w14:paraId="59560253"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En cas de PPE : L’usufruitier supporte les taxes et autres charges, incluses dans les charges PPE, à raison de la quote-part attribuée à son logement dans la copropriété (si applicable) :</w:t>
            </w:r>
          </w:p>
          <w:p w:rsidR="00C6496D" w:rsidRDefault="0075640B" w14:paraId="53A40411" w14:textId="77777777">
            <w:pPr>
              <w:pStyle w:val="Titre2"/>
              <w:widowControl w:val="0"/>
              <w:numPr>
                <w:ilvl w:val="0"/>
                <w:numId w:val="0"/>
              </w:numPr>
              <w:ind w:left="851"/>
              <w:rPr>
                <w:rFonts w:ascii="Open Sans" w:hAnsi="Open Sans" w:cs="Open Sans"/>
                <w:szCs w:val="20"/>
              </w:rPr>
            </w:pPr>
            <w:r>
              <w:rPr>
                <w:rFonts w:ascii="Open Sans" w:hAnsi="Open Sans" w:cs="Open Sans"/>
                <w:szCs w:val="20"/>
              </w:rPr>
              <w:t>En cas de villa individuelle : L’usufruitier supporte les taxes et autres charges (si applicable) :</w:t>
            </w:r>
          </w:p>
          <w:p w:rsidR="00C6496D" w:rsidRDefault="0075640B" w14:paraId="563CD8D1" w14:textId="77777777">
            <w:pPr>
              <w:pStyle w:val="Puces"/>
              <w:widowControl w:val="0"/>
              <w:numPr>
                <w:ilvl w:val="0"/>
                <w:numId w:val="6"/>
              </w:numPr>
              <w:ind w:hanging="589"/>
              <w:rPr>
                <w:rFonts w:ascii="Open Sans" w:hAnsi="Open Sans" w:cs="Open Sans"/>
                <w:lang w:val="fr-FR"/>
              </w:rPr>
            </w:pPr>
            <w:r>
              <w:rPr>
                <w:rFonts w:ascii="Open Sans" w:hAnsi="Open Sans" w:cs="Open Sans"/>
                <w:lang w:val="fr-FR"/>
              </w:rPr>
              <w:t>Taxe épuration des eaux (entretien et utilisation) ;</w:t>
            </w:r>
          </w:p>
          <w:p w:rsidR="00C6496D" w:rsidRDefault="0075640B" w14:paraId="77569F31" w14:textId="77777777">
            <w:pPr>
              <w:pStyle w:val="Puces"/>
              <w:widowControl w:val="0"/>
              <w:numPr>
                <w:ilvl w:val="0"/>
                <w:numId w:val="7"/>
              </w:numPr>
              <w:ind w:hanging="589"/>
              <w:rPr>
                <w:rFonts w:ascii="Open Sans" w:hAnsi="Open Sans" w:cs="Open Sans"/>
                <w:lang w:val="fr-FR"/>
              </w:rPr>
            </w:pPr>
            <w:r>
              <w:rPr>
                <w:rFonts w:ascii="Open Sans" w:hAnsi="Open Sans" w:cs="Open Sans"/>
                <w:lang w:val="fr-FR"/>
              </w:rPr>
              <w:t>Taxe annuelle d'utilisation du système d'évacuation eaux claires ;</w:t>
            </w:r>
          </w:p>
          <w:p w:rsidR="00C6496D" w:rsidRDefault="0075640B" w14:paraId="51260FC3" w14:textId="77777777">
            <w:pPr>
              <w:pStyle w:val="Puces"/>
              <w:widowControl w:val="0"/>
              <w:numPr>
                <w:ilvl w:val="0"/>
                <w:numId w:val="8"/>
              </w:numPr>
              <w:ind w:hanging="589"/>
              <w:rPr>
                <w:rFonts w:ascii="Open Sans" w:hAnsi="Open Sans" w:cs="Open Sans"/>
                <w:lang w:val="fr-FR"/>
              </w:rPr>
            </w:pPr>
            <w:r>
              <w:rPr>
                <w:rFonts w:ascii="Open Sans" w:hAnsi="Open Sans" w:cs="Open Sans"/>
                <w:lang w:val="fr-FR"/>
              </w:rPr>
              <w:t>Taxe égout ;</w:t>
            </w:r>
          </w:p>
          <w:p w:rsidR="00C6496D" w:rsidRDefault="0075640B" w14:paraId="3C379A82" w14:textId="77777777">
            <w:pPr>
              <w:pStyle w:val="Puces"/>
              <w:widowControl w:val="0"/>
              <w:numPr>
                <w:ilvl w:val="0"/>
                <w:numId w:val="9"/>
              </w:numPr>
              <w:ind w:hanging="589"/>
              <w:rPr>
                <w:rFonts w:ascii="Open Sans" w:hAnsi="Open Sans" w:cs="Open Sans"/>
                <w:lang w:val="fr-FR"/>
              </w:rPr>
            </w:pPr>
            <w:r>
              <w:rPr>
                <w:rFonts w:ascii="Open Sans" w:hAnsi="Open Sans" w:cs="Open Sans"/>
                <w:lang w:val="fr-FR"/>
              </w:rPr>
              <w:t>Taxe relative au tri, à l'évacuation et au traitement des déchets ;</w:t>
            </w:r>
          </w:p>
          <w:p w:rsidR="00C6496D" w:rsidRDefault="0075640B" w14:paraId="3C2F51EE" w14:textId="77777777">
            <w:pPr>
              <w:pStyle w:val="Puces"/>
              <w:widowControl w:val="0"/>
              <w:numPr>
                <w:ilvl w:val="0"/>
                <w:numId w:val="10"/>
              </w:numPr>
              <w:ind w:hanging="589"/>
              <w:rPr>
                <w:rFonts w:ascii="Open Sans" w:hAnsi="Open Sans" w:cs="Open Sans"/>
                <w:lang w:val="fr-FR"/>
              </w:rPr>
            </w:pPr>
            <w:r>
              <w:rPr>
                <w:rFonts w:ascii="Open Sans" w:hAnsi="Open Sans" w:cs="Open Sans"/>
                <w:lang w:val="fr-FR"/>
              </w:rPr>
              <w:t>Taxe Co2 ;</w:t>
            </w:r>
          </w:p>
          <w:p w:rsidR="00C6496D" w:rsidRDefault="0075640B" w14:paraId="7E66F618" w14:textId="77777777">
            <w:pPr>
              <w:pStyle w:val="Puces"/>
              <w:widowControl w:val="0"/>
              <w:numPr>
                <w:ilvl w:val="0"/>
                <w:numId w:val="11"/>
              </w:numPr>
              <w:ind w:hanging="589"/>
              <w:rPr>
                <w:rFonts w:ascii="Open Sans" w:hAnsi="Open Sans" w:cs="Open Sans"/>
                <w:lang w:val="fr-FR"/>
              </w:rPr>
            </w:pPr>
            <w:r>
              <w:rPr>
                <w:rFonts w:ascii="Open Sans" w:hAnsi="Open Sans" w:cs="Open Sans"/>
                <w:lang w:val="fr-FR"/>
              </w:rPr>
              <w:t>Consommation électrique ;</w:t>
            </w:r>
          </w:p>
          <w:p w:rsidR="00C6496D" w:rsidRDefault="0075640B" w14:paraId="4EFBE05E" w14:textId="77777777">
            <w:pPr>
              <w:pStyle w:val="Puces"/>
              <w:widowControl w:val="0"/>
              <w:numPr>
                <w:ilvl w:val="0"/>
                <w:numId w:val="12"/>
              </w:numPr>
              <w:ind w:hanging="589"/>
              <w:rPr>
                <w:rFonts w:ascii="Open Sans" w:hAnsi="Open Sans" w:cs="Open Sans"/>
                <w:lang w:val="fr-FR"/>
              </w:rPr>
            </w:pPr>
            <w:r>
              <w:rPr>
                <w:rFonts w:ascii="Open Sans" w:hAnsi="Open Sans" w:cs="Open Sans"/>
                <w:lang w:val="fr-FR"/>
              </w:rPr>
              <w:t>Maintenance et relevés à distance de tous les compteurs d'énergie ;</w:t>
            </w:r>
          </w:p>
          <w:p w:rsidR="00C6496D" w:rsidRDefault="0075640B" w14:paraId="2FDB547C" w14:textId="77777777">
            <w:pPr>
              <w:pStyle w:val="Puces"/>
              <w:widowControl w:val="0"/>
              <w:numPr>
                <w:ilvl w:val="0"/>
                <w:numId w:val="13"/>
              </w:numPr>
              <w:ind w:hanging="589"/>
              <w:rPr>
                <w:rFonts w:ascii="Open Sans" w:hAnsi="Open Sans" w:cs="Open Sans"/>
                <w:lang w:val="fr-FR"/>
              </w:rPr>
            </w:pPr>
            <w:r>
              <w:rPr>
                <w:rFonts w:ascii="Open Sans" w:hAnsi="Open Sans" w:cs="Open Sans"/>
                <w:lang w:val="fr-FR"/>
              </w:rPr>
              <w:t>Contrat d'entretien et produits nécessaires au traitement de l'eau ;</w:t>
            </w:r>
          </w:p>
          <w:p w:rsidR="00C6496D" w:rsidRDefault="0075640B" w14:paraId="0C44E6D3" w14:textId="77777777">
            <w:pPr>
              <w:pStyle w:val="Puces"/>
              <w:widowControl w:val="0"/>
              <w:numPr>
                <w:ilvl w:val="0"/>
                <w:numId w:val="14"/>
              </w:numPr>
              <w:ind w:hanging="589"/>
              <w:rPr>
                <w:rFonts w:ascii="Open Sans" w:hAnsi="Open Sans" w:cs="Open Sans"/>
                <w:lang w:val="fr-FR"/>
              </w:rPr>
            </w:pPr>
            <w:r>
              <w:rPr>
                <w:rFonts w:ascii="Open Sans" w:hAnsi="Open Sans" w:cs="Open Sans"/>
                <w:lang w:val="fr-FR"/>
              </w:rPr>
              <w:t>Ventilation parking ;</w:t>
            </w:r>
          </w:p>
          <w:p w:rsidR="00C6496D" w:rsidRDefault="0075640B" w14:paraId="4A57F4F5" w14:textId="77777777">
            <w:pPr>
              <w:pStyle w:val="Puces"/>
              <w:widowControl w:val="0"/>
              <w:numPr>
                <w:ilvl w:val="0"/>
                <w:numId w:val="15"/>
              </w:numPr>
              <w:ind w:hanging="589"/>
              <w:rPr>
                <w:rFonts w:ascii="Open Sans" w:hAnsi="Open Sans" w:cs="Open Sans"/>
                <w:lang w:val="fr-FR"/>
              </w:rPr>
            </w:pPr>
            <w:r>
              <w:rPr>
                <w:rFonts w:ascii="Open Sans" w:hAnsi="Open Sans" w:cs="Open Sans"/>
                <w:lang w:val="fr-FR"/>
              </w:rPr>
              <w:t>Porte automatique garage ;</w:t>
            </w:r>
          </w:p>
          <w:p w:rsidR="00C6496D" w:rsidRDefault="0075640B" w14:paraId="2B5D3FB6" w14:textId="77777777">
            <w:pPr>
              <w:pStyle w:val="Puces"/>
              <w:widowControl w:val="0"/>
              <w:numPr>
                <w:ilvl w:val="0"/>
                <w:numId w:val="16"/>
              </w:numPr>
              <w:ind w:hanging="589"/>
              <w:rPr>
                <w:rFonts w:ascii="Open Sans" w:hAnsi="Open Sans" w:cs="Open Sans"/>
                <w:lang w:val="fr-FR"/>
              </w:rPr>
            </w:pPr>
            <w:r>
              <w:rPr>
                <w:rFonts w:ascii="Open Sans" w:hAnsi="Open Sans" w:cs="Open Sans"/>
                <w:lang w:val="fr-FR"/>
              </w:rPr>
              <w:t>Le paiement d’éventuels auxiliaires (jardinier, agent de sécurité, etc.) ;</w:t>
            </w:r>
          </w:p>
          <w:p w:rsidR="00C6496D" w:rsidRDefault="0075640B" w14:paraId="3361E164" w14:textId="77777777">
            <w:pPr>
              <w:pStyle w:val="Puces"/>
              <w:widowControl w:val="0"/>
              <w:numPr>
                <w:ilvl w:val="0"/>
                <w:numId w:val="17"/>
              </w:numPr>
              <w:ind w:hanging="589"/>
              <w:rPr>
                <w:rFonts w:ascii="Open Sans" w:hAnsi="Open Sans" w:cs="Open Sans"/>
                <w:lang w:val="fr-FR"/>
              </w:rPr>
            </w:pPr>
            <w:r>
              <w:rPr>
                <w:rFonts w:ascii="Open Sans" w:hAnsi="Open Sans" w:cs="Open Sans"/>
                <w:lang w:val="fr-FR"/>
              </w:rPr>
              <w:t>Les frais d’acquisition d’outils (tondeuse à gazon ou de mobilier) ;</w:t>
            </w:r>
          </w:p>
          <w:p w:rsidR="00C6496D" w:rsidRDefault="0075640B" w14:paraId="4D107C9D" w14:textId="77777777">
            <w:pPr>
              <w:pStyle w:val="Puces"/>
              <w:widowControl w:val="0"/>
              <w:numPr>
                <w:ilvl w:val="0"/>
                <w:numId w:val="18"/>
              </w:numPr>
              <w:ind w:hanging="589"/>
              <w:rPr>
                <w:rFonts w:ascii="Open Sans" w:hAnsi="Open Sans" w:cs="Open Sans"/>
                <w:lang w:val="fr-FR"/>
              </w:rPr>
            </w:pPr>
            <w:r>
              <w:rPr>
                <w:rFonts w:ascii="Open Sans" w:hAnsi="Open Sans" w:cs="Open Sans"/>
                <w:lang w:val="fr-FR"/>
              </w:rPr>
              <w:t>Conciergerie ;</w:t>
            </w:r>
          </w:p>
          <w:p w:rsidR="00C6496D" w:rsidRDefault="0075640B" w14:paraId="0C897139" w14:textId="77777777">
            <w:pPr>
              <w:pStyle w:val="Puces"/>
              <w:widowControl w:val="0"/>
              <w:numPr>
                <w:ilvl w:val="0"/>
                <w:numId w:val="19"/>
              </w:numPr>
              <w:ind w:hanging="589"/>
              <w:rPr>
                <w:rFonts w:ascii="Open Sans" w:hAnsi="Open Sans" w:cs="Open Sans"/>
                <w:lang w:val="fr-FR"/>
              </w:rPr>
            </w:pPr>
            <w:r>
              <w:rPr>
                <w:rFonts w:ascii="Open Sans" w:hAnsi="Open Sans" w:cs="Open Sans"/>
                <w:lang w:val="fr-FR"/>
              </w:rPr>
              <w:t>Abonnement pour les téléphones dans les ascenseurs ;</w:t>
            </w:r>
          </w:p>
          <w:p w:rsidR="00C6496D" w:rsidRDefault="0075640B" w14:paraId="0FC9578D" w14:textId="77777777">
            <w:pPr>
              <w:pStyle w:val="Puces"/>
              <w:widowControl w:val="0"/>
              <w:numPr>
                <w:ilvl w:val="0"/>
                <w:numId w:val="20"/>
              </w:numPr>
              <w:ind w:hanging="589"/>
              <w:rPr>
                <w:rFonts w:ascii="Open Sans" w:hAnsi="Open Sans" w:cs="Open Sans"/>
                <w:lang w:val="fr-FR"/>
              </w:rPr>
            </w:pPr>
            <w:r>
              <w:rPr>
                <w:rFonts w:ascii="Open Sans" w:hAnsi="Open Sans" w:cs="Open Sans"/>
                <w:lang w:val="fr-FR"/>
              </w:rPr>
              <w:t>Abonnement ascenseurs ;</w:t>
            </w:r>
          </w:p>
          <w:p w:rsidR="00C6496D" w:rsidRDefault="0075640B" w14:paraId="3A306668" w14:textId="77777777">
            <w:pPr>
              <w:pStyle w:val="Puces"/>
              <w:widowControl w:val="0"/>
              <w:numPr>
                <w:ilvl w:val="0"/>
                <w:numId w:val="21"/>
              </w:numPr>
              <w:ind w:hanging="589"/>
              <w:rPr>
                <w:rFonts w:ascii="Open Sans" w:hAnsi="Open Sans" w:cs="Open Sans"/>
                <w:lang w:val="fr-FR"/>
              </w:rPr>
            </w:pPr>
            <w:r>
              <w:rPr>
                <w:rFonts w:ascii="Open Sans" w:hAnsi="Open Sans" w:cs="Open Sans"/>
                <w:lang w:val="fr-FR"/>
              </w:rPr>
              <w:t>Révision et entretien des extincteurs ;</w:t>
            </w:r>
          </w:p>
          <w:p w:rsidR="00C6496D" w:rsidRDefault="0075640B" w14:paraId="6DD587BC" w14:textId="77777777">
            <w:pPr>
              <w:pStyle w:val="Puces"/>
              <w:widowControl w:val="0"/>
              <w:numPr>
                <w:ilvl w:val="0"/>
                <w:numId w:val="22"/>
              </w:numPr>
              <w:ind w:hanging="589"/>
              <w:rPr>
                <w:rFonts w:ascii="Open Sans" w:hAnsi="Open Sans" w:cs="Open Sans"/>
                <w:lang w:val="fr-FR"/>
              </w:rPr>
            </w:pPr>
            <w:r>
              <w:rPr>
                <w:rFonts w:ascii="Open Sans" w:hAnsi="Open Sans" w:cs="Open Sans"/>
                <w:lang w:val="fr-FR"/>
              </w:rPr>
              <w:t>Éclairages de secours ;</w:t>
            </w:r>
          </w:p>
          <w:p w:rsidR="00C6496D" w:rsidRDefault="0075640B" w14:paraId="33C51CFA" w14:textId="77777777">
            <w:pPr>
              <w:pStyle w:val="Puces"/>
              <w:widowControl w:val="0"/>
              <w:numPr>
                <w:ilvl w:val="0"/>
                <w:numId w:val="23"/>
              </w:numPr>
              <w:ind w:hanging="589"/>
              <w:rPr>
                <w:rFonts w:ascii="Open Sans" w:hAnsi="Open Sans" w:cs="Open Sans"/>
                <w:lang w:val="fr-FR"/>
              </w:rPr>
            </w:pPr>
            <w:r>
              <w:rPr>
                <w:rFonts w:ascii="Open Sans" w:hAnsi="Open Sans" w:cs="Open Sans"/>
                <w:lang w:val="fr-FR"/>
              </w:rPr>
              <w:t>Exutoire de fumées ;</w:t>
            </w:r>
          </w:p>
          <w:p w:rsidR="00C6496D" w:rsidRDefault="00C6496D" w14:paraId="2BF56908" w14:textId="77777777">
            <w:pPr>
              <w:pStyle w:val="Puces"/>
              <w:widowControl w:val="0"/>
              <w:numPr>
                <w:ilvl w:val="0"/>
                <w:numId w:val="0"/>
              </w:numPr>
              <w:ind w:left="1418" w:hanging="567"/>
              <w:rPr>
                <w:rFonts w:ascii="Open Sans" w:hAnsi="Open Sans" w:cs="Open Sans"/>
                <w:lang w:val="fr-FR"/>
              </w:rPr>
            </w:pPr>
          </w:p>
          <w:p w:rsidR="00C6496D" w:rsidRDefault="0075640B" w14:paraId="00CB12F4" w14:textId="77777777">
            <w:pPr>
              <w:pStyle w:val="Puces"/>
              <w:widowControl w:val="0"/>
              <w:numPr>
                <w:ilvl w:val="0"/>
                <w:numId w:val="3"/>
              </w:numPr>
              <w:rPr>
                <w:rFonts w:ascii="Open Sans" w:hAnsi="Open Sans" w:cs="Open Sans"/>
                <w:b/>
                <w:bCs/>
                <w:lang w:val="fr-FR"/>
              </w:rPr>
            </w:pPr>
            <w:r>
              <w:rPr>
                <w:rFonts w:ascii="Open Sans" w:hAnsi="Open Sans" w:cs="Open Sans"/>
                <w:b/>
                <w:bCs/>
                <w:lang w:val="fr-FR"/>
              </w:rPr>
              <w:t>Fiscalité</w:t>
            </w:r>
          </w:p>
          <w:p w:rsidR="00C6496D" w:rsidRDefault="0075640B" w14:paraId="09A2D337"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L’impôt foncier est à charge de l’usufruitier.</w:t>
            </w:r>
          </w:p>
          <w:p w:rsidR="00C6496D" w:rsidRDefault="0075640B" w14:paraId="468D9DC7" w14:textId="77777777">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lors de la vente</w:t>
            </w:r>
          </w:p>
          <w:p w:rsidR="00C6496D" w:rsidRDefault="0075640B" w14:paraId="41EAB47F"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les gains immobiliers – IGI (exclusivement cantonal et communal)</w:t>
            </w:r>
          </w:p>
          <w:p w:rsidR="00C6496D" w:rsidRDefault="0075640B" w14:paraId="641B3C29" w14:textId="77777777">
            <w:pPr>
              <w:pStyle w:val="Puces"/>
              <w:widowControl w:val="0"/>
              <w:numPr>
                <w:ilvl w:val="0"/>
                <w:numId w:val="24"/>
              </w:numPr>
              <w:ind w:hanging="589"/>
              <w:rPr>
                <w:rFonts w:ascii="Open Sans" w:hAnsi="Open Sans" w:cs="Open Sans"/>
              </w:rPr>
            </w:pPr>
            <w:r>
              <w:rPr>
                <w:rFonts w:ascii="Open Sans" w:hAnsi="Open Sans" w:cs="Open Sans"/>
              </w:rPr>
              <w:t>Imposition à la date du transfert immobilier</w:t>
            </w:r>
          </w:p>
          <w:p w:rsidR="00C6496D" w:rsidRDefault="0075640B" w14:paraId="03DFCA70" w14:textId="77777777">
            <w:pPr>
              <w:pStyle w:val="Puces"/>
              <w:widowControl w:val="0"/>
              <w:rPr>
                <w:rFonts w:ascii="Open Sans" w:hAnsi="Open Sans" w:cs="Open Sans"/>
              </w:rPr>
            </w:pPr>
            <w:r>
              <w:rPr>
                <w:rFonts w:ascii="Open Sans" w:hAnsi="Open Sans" w:cs="Open Sans"/>
              </w:rPr>
              <w:t>La différence entre le produit d'aliénation et le prix d'acquisition (ou l'estimation fiscale) y compris les impenses est soumis à l'IGI.</w:t>
            </w:r>
          </w:p>
          <w:p w:rsidR="00C6496D" w:rsidRDefault="0075640B" w14:paraId="3B65E07D" w14:textId="77777777">
            <w:pPr>
              <w:pStyle w:val="Puces"/>
              <w:widowControl w:val="0"/>
              <w:rPr>
                <w:rFonts w:ascii="Open Sans" w:hAnsi="Open Sans" w:cs="Open Sans"/>
              </w:rPr>
            </w:pPr>
            <w:r>
              <w:rPr>
                <w:rFonts w:ascii="Open Sans" w:hAnsi="Open Sans" w:cs="Open Sans"/>
              </w:rPr>
              <w:t>Le produit d'aliénation se compose des éléments suivants :</w:t>
            </w:r>
          </w:p>
          <w:p w:rsidR="00C6496D" w:rsidRDefault="0075640B" w14:paraId="4E61DEEC" w14:textId="77777777">
            <w:pPr>
              <w:pStyle w:val="Puces"/>
              <w:widowControl w:val="0"/>
              <w:numPr>
                <w:ilvl w:val="1"/>
                <w:numId w:val="4"/>
              </w:numPr>
              <w:rPr>
                <w:rFonts w:ascii="Open Sans" w:hAnsi="Open Sans" w:cs="Open Sans"/>
              </w:rPr>
            </w:pPr>
            <w:r>
              <w:rPr>
                <w:rFonts w:ascii="Open Sans" w:hAnsi="Open Sans" w:cs="Open Sans"/>
              </w:rPr>
              <w:t>Le capital initial (bouquet)</w:t>
            </w:r>
          </w:p>
          <w:p w:rsidR="00C6496D" w:rsidRDefault="0075640B" w14:paraId="1BB1D077" w14:textId="77777777">
            <w:pPr>
              <w:pStyle w:val="Puces"/>
              <w:widowControl w:val="0"/>
              <w:numPr>
                <w:ilvl w:val="1"/>
                <w:numId w:val="4"/>
              </w:numPr>
              <w:rPr>
                <w:rFonts w:ascii="Open Sans" w:hAnsi="Open Sans" w:cs="Open Sans"/>
              </w:rPr>
            </w:pPr>
            <w:r>
              <w:rPr>
                <w:rFonts w:ascii="Open Sans" w:hAnsi="Open Sans" w:cs="Open Sans"/>
              </w:rPr>
              <w:t>La rente viagère capitalisée</w:t>
            </w:r>
          </w:p>
          <w:p w:rsidR="00C6496D" w:rsidRDefault="0075640B" w14:paraId="0F9718B6" w14:textId="77777777">
            <w:pPr>
              <w:pStyle w:val="Puces"/>
              <w:widowControl w:val="0"/>
              <w:numPr>
                <w:ilvl w:val="1"/>
                <w:numId w:val="4"/>
              </w:numPr>
              <w:rPr>
                <w:rFonts w:ascii="Open Sans" w:hAnsi="Open Sans" w:cs="Open Sans"/>
              </w:rPr>
            </w:pPr>
            <w:r>
              <w:rPr>
                <w:rFonts w:ascii="Open Sans" w:hAnsi="Open Sans" w:cs="Open Sans"/>
              </w:rPr>
              <w:t>La valeur capitalisée de l'usufruit (viager occupé)</w:t>
            </w:r>
          </w:p>
          <w:p w:rsidR="00C6496D" w:rsidRDefault="0075640B" w14:paraId="329BA96D" w14:textId="77777777">
            <w:pPr>
              <w:pStyle w:val="Puces"/>
              <w:widowControl w:val="0"/>
              <w:rPr>
                <w:rFonts w:ascii="Open Sans" w:hAnsi="Open Sans" w:cs="Open Sans"/>
              </w:rPr>
            </w:pPr>
            <w:r>
              <w:rPr>
                <w:rFonts w:ascii="Open Sans" w:hAnsi="Open Sans" w:cs="Open Sans"/>
              </w:rPr>
              <w:t>Le Taux d’imposition dépend du domicile de l’immeuble.</w:t>
            </w:r>
          </w:p>
          <w:p w:rsidR="00C6496D" w:rsidRDefault="0075640B" w14:paraId="18BF93FD" w14:textId="1F0134C3">
            <w:pPr>
              <w:pStyle w:val="Puces"/>
              <w:widowControl w:val="0"/>
              <w:numPr>
                <w:ilvl w:val="1"/>
                <w:numId w:val="4"/>
              </w:numPr>
              <w:rPr>
                <w:rFonts w:ascii="Open Sans" w:hAnsi="Open Sans" w:cs="Open Sans"/>
              </w:rPr>
            </w:pPr>
            <w:r>
              <w:rPr>
                <w:rFonts w:ascii="Open Sans" w:hAnsi="Open Sans" w:cs="Open Sans"/>
              </w:rPr>
              <w:t>Par exemple sur Vaud : 30% (jusqu'à 1 an) jusqu'à 7% (dès 24 ans) en fonction de la durée de possession</w:t>
            </w:r>
          </w:p>
          <w:p w:rsidRPr="002C65B3" w:rsidR="00C6496D" w:rsidRDefault="0075640B" w14:paraId="089D1F24" w14:textId="091BC4F1">
            <w:pPr>
              <w:pStyle w:val="Puces"/>
              <w:widowControl w:val="0"/>
              <w:numPr>
                <w:ilvl w:val="1"/>
                <w:numId w:val="4"/>
              </w:numPr>
              <w:rPr>
                <w:rFonts w:ascii="Open Sans" w:hAnsi="Open Sans" w:cs="Open Sans"/>
              </w:rPr>
            </w:pPr>
            <w:r w:rsidRPr="002C65B3">
              <w:rPr>
                <w:rFonts w:ascii="Open Sans" w:hAnsi="Open Sans" w:cs="Open Sans"/>
              </w:rPr>
              <w:t xml:space="preserve">Autre exemple sur Genève : de 50% à </w:t>
            </w:r>
            <w:r w:rsidRPr="002C65B3" w:rsidR="00A93215">
              <w:rPr>
                <w:rFonts w:ascii="Open Sans" w:hAnsi="Open Sans" w:cs="Open Sans"/>
              </w:rPr>
              <w:t>2</w:t>
            </w:r>
            <w:r w:rsidRPr="002C65B3">
              <w:rPr>
                <w:rFonts w:ascii="Open Sans" w:hAnsi="Open Sans" w:cs="Open Sans"/>
              </w:rPr>
              <w:t>% (dès 26 ans) en fonction de la durée de possession.</w:t>
            </w:r>
          </w:p>
          <w:p w:rsidR="00C6496D" w:rsidRDefault="0075640B" w14:paraId="0EC04D78" w14:textId="77777777">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durant le viager</w:t>
            </w:r>
          </w:p>
          <w:p w:rsidR="00C6496D" w:rsidRDefault="0075640B" w14:paraId="0268C093"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 revenu</w:t>
            </w:r>
          </w:p>
          <w:p w:rsidR="002C65B3" w:rsidP="002C65B3" w:rsidRDefault="0075640B" w14:paraId="2D27C242" w14:textId="6E3253AF">
            <w:pPr>
              <w:pStyle w:val="Puces"/>
              <w:widowControl w:val="0"/>
              <w:numPr>
                <w:ilvl w:val="0"/>
                <w:numId w:val="26"/>
              </w:numPr>
              <w:ind w:hanging="589"/>
              <w:rPr>
                <w:rFonts w:ascii="Open Sans" w:hAnsi="Open Sans" w:cs="Open Sans"/>
                <w:lang w:val="fr-FR" w:eastAsia="fr-FR"/>
              </w:rPr>
            </w:pPr>
            <w:r w:rsidRPr="002C65B3">
              <w:rPr>
                <w:rFonts w:ascii="Open Sans" w:hAnsi="Open Sans" w:cs="Open Sans"/>
                <w:lang w:val="fr-FR" w:eastAsia="fr-FR"/>
              </w:rPr>
              <w:t xml:space="preserve">Rente viagère : Imposition à raison de </w:t>
            </w:r>
            <w:r w:rsidRPr="002C65B3" w:rsidR="00B70230">
              <w:rPr>
                <w:rFonts w:ascii="Open Sans" w:hAnsi="Open Sans" w:cs="Open Sans"/>
                <w:lang w:val="fr-FR" w:eastAsia="fr-FR"/>
              </w:rPr>
              <w:t xml:space="preserve">4 </w:t>
            </w:r>
            <w:r w:rsidRPr="002C65B3">
              <w:rPr>
                <w:rFonts w:ascii="Open Sans" w:hAnsi="Open Sans" w:cs="Open Sans"/>
                <w:lang w:val="fr-FR" w:eastAsia="fr-FR"/>
              </w:rPr>
              <w:t xml:space="preserve">% </w:t>
            </w:r>
            <w:r w:rsidR="002C65B3">
              <w:rPr>
                <w:rFonts w:ascii="Open Sans" w:hAnsi="Open Sans" w:cs="Open Sans"/>
                <w:lang w:val="fr-FR" w:eastAsia="fr-FR"/>
              </w:rPr>
              <w:t>en 2025</w:t>
            </w:r>
          </w:p>
          <w:p w:rsidRPr="002C65B3" w:rsidR="00C6496D" w:rsidP="002C65B3" w:rsidRDefault="0075640B" w14:paraId="19750F42" w14:textId="7FA662C3">
            <w:pPr>
              <w:pStyle w:val="Puces"/>
              <w:widowControl w:val="0"/>
              <w:numPr>
                <w:ilvl w:val="0"/>
                <w:numId w:val="26"/>
              </w:numPr>
              <w:ind w:hanging="589"/>
              <w:rPr>
                <w:rFonts w:ascii="Open Sans" w:hAnsi="Open Sans" w:cs="Open Sans"/>
                <w:lang w:val="fr-FR" w:eastAsia="fr-FR"/>
              </w:rPr>
            </w:pPr>
            <w:r w:rsidRPr="002C65B3">
              <w:rPr>
                <w:rFonts w:ascii="Open Sans" w:hAnsi="Open Sans" w:cs="Open Sans"/>
                <w:lang w:val="fr-FR" w:eastAsia="fr-FR"/>
              </w:rPr>
              <w:t>Usufruit : Imposition de la valeur locative / loyer encaissé par l'usufruitier le cas échéant</w:t>
            </w:r>
          </w:p>
          <w:p w:rsidR="00C6496D" w:rsidRDefault="0075640B" w14:paraId="3AD71D40" w14:textId="77777777">
            <w:pPr>
              <w:pStyle w:val="Puces"/>
              <w:widowControl w:val="0"/>
              <w:numPr>
                <w:ilvl w:val="0"/>
                <w:numId w:val="27"/>
              </w:numPr>
              <w:ind w:hanging="589"/>
              <w:rPr>
                <w:rFonts w:ascii="Open Sans" w:hAnsi="Open Sans" w:cs="Open Sans"/>
                <w:lang w:val="fr-FR" w:eastAsia="fr-FR"/>
              </w:rPr>
            </w:pPr>
            <w:r>
              <w:rPr>
                <w:rFonts w:ascii="Open Sans" w:hAnsi="Open Sans" w:cs="Open Sans"/>
                <w:lang w:val="fr-FR" w:eastAsia="fr-FR"/>
              </w:rPr>
              <w:t>Intérêts hypothécaires &amp; frais d'entretien du bien immobilier déductibles (frais d'entretien ordinaires, impôts et taxes, primes d'assurances)</w:t>
            </w:r>
          </w:p>
          <w:p w:rsidR="00C6496D" w:rsidRDefault="0075640B" w14:paraId="6989F960"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la fortune</w:t>
            </w:r>
          </w:p>
          <w:p w:rsidR="00C6496D" w:rsidRDefault="0075640B" w14:paraId="6D30C737" w14:textId="77777777">
            <w:pPr>
              <w:pStyle w:val="Puces"/>
              <w:widowControl w:val="0"/>
              <w:numPr>
                <w:ilvl w:val="0"/>
                <w:numId w:val="28"/>
              </w:numPr>
              <w:ind w:hanging="589"/>
              <w:rPr>
                <w:rFonts w:ascii="Open Sans" w:hAnsi="Open Sans" w:cs="Open Sans"/>
                <w:lang w:val="fr-FR" w:eastAsia="fr-FR"/>
              </w:rPr>
            </w:pPr>
            <w:r>
              <w:rPr>
                <w:rFonts w:ascii="Open Sans" w:hAnsi="Open Sans" w:cs="Open Sans"/>
                <w:lang w:val="fr-FR" w:eastAsia="fr-FR"/>
              </w:rPr>
              <w:t>Fortune mobilière (Etat des titres et des créances) : Solde au 31 décembre du bouquet (capital initial)</w:t>
            </w:r>
          </w:p>
          <w:p w:rsidR="00C6496D" w:rsidRDefault="0075640B" w14:paraId="0357860A" w14:textId="77777777">
            <w:pPr>
              <w:pStyle w:val="Puces"/>
              <w:widowControl w:val="0"/>
              <w:rPr>
                <w:rFonts w:ascii="Open Sans" w:hAnsi="Open Sans" w:cs="Open Sans"/>
                <w:lang w:val="fr-FR" w:eastAsia="fr-FR"/>
              </w:rPr>
            </w:pPr>
            <w:r>
              <w:rPr>
                <w:rFonts w:ascii="Open Sans" w:hAnsi="Open Sans" w:cs="Open Sans"/>
                <w:lang w:val="fr-FR" w:eastAsia="fr-FR"/>
              </w:rPr>
              <w:t>Usufruit : Estimation fiscale du bien est soumise à l'impôt sur la fortune. Les dettes hypothécaires y relatives sont déductibles.</w:t>
            </w:r>
          </w:p>
          <w:p w:rsidR="00C6496D" w:rsidRDefault="00C6496D" w14:paraId="4FBDE741" w14:textId="77777777">
            <w:pPr>
              <w:pStyle w:val="Sparation"/>
              <w:widowControl w:val="0"/>
              <w:ind w:left="0" w:firstLine="0"/>
              <w:rPr>
                <w:rFonts w:ascii="Open Sans" w:hAnsi="Open Sans" w:cs="Open Sans"/>
                <w:szCs w:val="20"/>
              </w:rPr>
            </w:pPr>
          </w:p>
          <w:p w:rsidR="00C6496D" w:rsidRDefault="0075640B" w14:paraId="435D763D" w14:textId="77777777">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en cas de décès de l’usufruitier (crédirentier)</w:t>
            </w:r>
          </w:p>
          <w:p w:rsidR="00C6496D" w:rsidRDefault="0075640B" w14:paraId="738DE2E4"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 revenu : fin de l’assujettissement à l’impôt</w:t>
            </w:r>
          </w:p>
          <w:p w:rsidR="00C6496D" w:rsidRDefault="0075640B" w14:paraId="254631C7"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la fortune : fin de l’assujettissement à l’impôt</w:t>
            </w:r>
          </w:p>
          <w:p w:rsidR="00C6496D" w:rsidRDefault="0075640B" w14:paraId="10F056F8"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les successions : l’extinction d’usufruit n’est pas soumise à l’impôt sur les successions</w:t>
            </w:r>
          </w:p>
          <w:p w:rsidR="00C6496D" w:rsidRDefault="0075640B" w14:paraId="6F4519FE" w14:textId="77777777">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eastAsia="Calibri" w:cs="Open Sans"/>
                <w:b/>
                <w:bCs/>
                <w:sz w:val="20"/>
                <w:szCs w:val="20"/>
              </w:rPr>
              <w:t>Succession :</w:t>
            </w:r>
          </w:p>
          <w:p w:rsidR="00C6496D" w:rsidRDefault="00C6496D" w14:paraId="4903246D" w14:textId="77777777">
            <w:pPr>
              <w:pStyle w:val="Paragraphedeliste"/>
              <w:widowControl w:val="0"/>
              <w:spacing w:after="0" w:line="240" w:lineRule="auto"/>
              <w:rPr>
                <w:rFonts w:ascii="Open Sans" w:hAnsi="Open Sans" w:cs="Open Sans"/>
                <w:sz w:val="20"/>
                <w:szCs w:val="20"/>
              </w:rPr>
            </w:pPr>
          </w:p>
          <w:p w:rsidR="00C6496D" w:rsidRDefault="0075640B" w14:paraId="18994CE1" w14:textId="77777777">
            <w:pPr>
              <w:widowControl w:val="0"/>
              <w:spacing w:after="0" w:line="240" w:lineRule="auto"/>
              <w:rPr>
                <w:rFonts w:ascii="Open Sans" w:hAnsi="Open Sans" w:cs="Open Sans"/>
                <w:sz w:val="20"/>
                <w:szCs w:val="20"/>
              </w:rPr>
            </w:pPr>
            <w:r>
              <w:rPr>
                <w:rFonts w:ascii="Open Sans" w:hAnsi="Open Sans" w:eastAsia="Calibri" w:cs="Open Sans"/>
                <w:sz w:val="20"/>
                <w:szCs w:val="20"/>
              </w:rPr>
              <w:t>L’usufruit ne passe pas aux héritiers et s’éteint au décès de l’usufruitier ou de son conjoint.</w:t>
            </w:r>
          </w:p>
          <w:p w:rsidRPr="00E64354" w:rsidR="00E64354" w:rsidRDefault="0075640B" w14:paraId="4858F616" w14:textId="18496679">
            <w:pPr>
              <w:widowControl w:val="0"/>
              <w:spacing w:after="0" w:line="240" w:lineRule="auto"/>
              <w:rPr>
                <w:rFonts w:ascii="Open Sans" w:hAnsi="Open Sans" w:eastAsia="Calibri" w:cs="Open Sans"/>
                <w:sz w:val="20"/>
                <w:szCs w:val="20"/>
              </w:rPr>
            </w:pPr>
            <w:r>
              <w:rPr>
                <w:rFonts w:ascii="Open Sans" w:hAnsi="Open Sans" w:eastAsia="Calibri" w:cs="Open Sans"/>
                <w:sz w:val="20"/>
                <w:szCs w:val="20"/>
              </w:rPr>
              <w:t xml:space="preserve">Le bien immobilier vendu n’entre pas dans la succession et les héritiers n’ont en principe pas de droit à cet égard. Ainsi, il est important de les en informer au préalable. </w:t>
            </w:r>
          </w:p>
          <w:p w:rsidR="00C6496D" w:rsidRDefault="00C6496D" w14:paraId="142C4E0A" w14:textId="77777777">
            <w:pPr>
              <w:widowControl w:val="0"/>
              <w:spacing w:after="0" w:line="240" w:lineRule="auto"/>
              <w:rPr>
                <w:rFonts w:ascii="Open Sans" w:hAnsi="Open Sans" w:cs="Open Sans"/>
                <w:sz w:val="20"/>
                <w:szCs w:val="20"/>
              </w:rPr>
            </w:pPr>
          </w:p>
          <w:p w:rsidR="00C6496D" w:rsidRDefault="0075640B" w14:paraId="02BA8657" w14:textId="77777777">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eastAsia="Calibri" w:cs="Open Sans"/>
                <w:b/>
                <w:bCs/>
                <w:sz w:val="20"/>
                <w:szCs w:val="20"/>
              </w:rPr>
              <w:t xml:space="preserve">For : </w:t>
            </w:r>
          </w:p>
          <w:p w:rsidR="00C6496D" w:rsidRDefault="00C6496D" w14:paraId="48C06DA1" w14:textId="77777777">
            <w:pPr>
              <w:pStyle w:val="Paragraphedeliste"/>
              <w:widowControl w:val="0"/>
              <w:spacing w:after="0" w:line="240" w:lineRule="auto"/>
              <w:rPr>
                <w:rFonts w:ascii="Open Sans" w:hAnsi="Open Sans" w:cs="Open Sans"/>
                <w:b/>
                <w:bCs/>
                <w:sz w:val="20"/>
                <w:szCs w:val="20"/>
              </w:rPr>
            </w:pPr>
          </w:p>
          <w:p w:rsidR="00C6496D" w:rsidRDefault="0075640B" w14:paraId="193A91E9"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Le for juridique est à Lausanne.</w:t>
            </w:r>
          </w:p>
          <w:p w:rsidR="00C6496D" w:rsidRDefault="0075640B" w14:paraId="76FC48A5" w14:textId="77777777">
            <w:pPr>
              <w:pStyle w:val="Titre2"/>
              <w:widowControl w:val="0"/>
              <w:numPr>
                <w:ilvl w:val="1"/>
                <w:numId w:val="3"/>
              </w:numPr>
              <w:ind w:left="851" w:hanging="851"/>
              <w:rPr>
                <w:rFonts w:ascii="Open Sans" w:hAnsi="Open Sans" w:cs="Open Sans"/>
                <w:szCs w:val="20"/>
              </w:rPr>
            </w:pPr>
            <w:r>
              <w:rPr>
                <w:rFonts w:ascii="Open Sans" w:hAnsi="Open Sans" w:cs="Open Sans"/>
                <w:szCs w:val="20"/>
              </w:rPr>
              <w:t>Toute modification des clauses ci-dessus doit faire l’objet d’un nouvel accord écrit accepté par les parties.</w:t>
            </w:r>
          </w:p>
          <w:p w:rsidR="00C6496D" w:rsidRDefault="00C6496D" w14:paraId="477BDA34" w14:textId="77777777">
            <w:pPr>
              <w:widowControl w:val="0"/>
              <w:spacing w:after="0" w:line="240" w:lineRule="auto"/>
              <w:rPr>
                <w:lang w:val="fr-FR" w:eastAsia="fr-FR"/>
              </w:rPr>
            </w:pPr>
          </w:p>
          <w:p w:rsidR="00C6496D" w:rsidRDefault="0075640B" w14:paraId="756EC4E5" w14:textId="77777777">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eastAsia="Calibri" w:cs="Open Sans"/>
                <w:b/>
                <w:bCs/>
                <w:sz w:val="20"/>
                <w:szCs w:val="20"/>
              </w:rPr>
              <w:t xml:space="preserve">Utilisation des données récoltées </w:t>
            </w:r>
          </w:p>
          <w:p w:rsidR="00C6496D" w:rsidRDefault="00C6496D" w14:paraId="35847463" w14:textId="77777777">
            <w:pPr>
              <w:widowControl w:val="0"/>
              <w:spacing w:after="0" w:line="240" w:lineRule="auto"/>
              <w:rPr>
                <w:rFonts w:ascii="Open Sans" w:hAnsi="Open Sans" w:cs="Open Sans"/>
                <w:sz w:val="20"/>
                <w:szCs w:val="20"/>
              </w:rPr>
            </w:pPr>
          </w:p>
          <w:p w:rsidR="00C6496D" w:rsidP="00F14212" w:rsidRDefault="0075640B" w14:paraId="3571C2B9" w14:textId="777C642A">
            <w:pPr>
              <w:widowControl w:val="0"/>
              <w:spacing w:after="0" w:line="240" w:lineRule="auto"/>
              <w:jc w:val="both"/>
              <w:rPr>
                <w:rFonts w:ascii="Open Sans" w:hAnsi="Open Sans" w:eastAsia="Calibri" w:cs="Open Sans"/>
                <w:sz w:val="20"/>
                <w:szCs w:val="20"/>
              </w:rPr>
            </w:pPr>
            <w:r>
              <w:rPr>
                <w:rFonts w:ascii="Open Sans" w:hAnsi="Open Sans" w:eastAsia="Calibri" w:cs="Open Sans"/>
                <w:sz w:val="20"/>
                <w:szCs w:val="20"/>
              </w:rPr>
              <w:t xml:space="preserve">En sollicitant une simulation et/ou offre de la part de Viager Suisse &amp; Cie </w:t>
            </w:r>
            <w:proofErr w:type="spellStart"/>
            <w:r>
              <w:rPr>
                <w:rFonts w:ascii="Open Sans" w:hAnsi="Open Sans" w:eastAsia="Calibri" w:cs="Open Sans"/>
                <w:sz w:val="20"/>
                <w:szCs w:val="20"/>
              </w:rPr>
              <w:t>SCmPC</w:t>
            </w:r>
            <w:proofErr w:type="spellEnd"/>
            <w:r>
              <w:rPr>
                <w:rFonts w:ascii="Open Sans" w:hAnsi="Open Sans" w:eastAsia="Calibri" w:cs="Open Sans"/>
                <w:sz w:val="20"/>
                <w:szCs w:val="20"/>
              </w:rPr>
              <w:t xml:space="preserve"> ou de la part de sociétés collaborant avec Viager Suisse &amp; Cie </w:t>
            </w:r>
            <w:proofErr w:type="spellStart"/>
            <w:r>
              <w:rPr>
                <w:rFonts w:ascii="Open Sans" w:hAnsi="Open Sans" w:eastAsia="Calibri" w:cs="Open Sans"/>
                <w:sz w:val="20"/>
                <w:szCs w:val="20"/>
              </w:rPr>
              <w:t>SCmPC</w:t>
            </w:r>
            <w:proofErr w:type="spellEnd"/>
            <w:r>
              <w:rPr>
                <w:rFonts w:ascii="Open Sans" w:hAnsi="Open Sans" w:eastAsia="Calibri" w:cs="Open Sans"/>
                <w:sz w:val="20"/>
                <w:szCs w:val="20"/>
              </w:rPr>
              <w:t xml:space="preserve">, notamment Viage SA, Genève, vous donnez votre accord à l’utilisation des données récoltées dans le cadre d’une potentielle vente en mode viager (y compris données personnelles, données financières, montant des rentes AVS / 2ème pilier / 3ème pilier, déclarations d’impôts et copie de carte d’identité) par (i) Viager Suisse &amp; Cie </w:t>
            </w:r>
            <w:proofErr w:type="spellStart"/>
            <w:r>
              <w:rPr>
                <w:rFonts w:ascii="Open Sans" w:hAnsi="Open Sans" w:eastAsia="Calibri" w:cs="Open Sans"/>
                <w:sz w:val="20"/>
                <w:szCs w:val="20"/>
              </w:rPr>
              <w:t>SCmPC</w:t>
            </w:r>
            <w:proofErr w:type="spellEnd"/>
            <w:r>
              <w:rPr>
                <w:rFonts w:ascii="Open Sans" w:hAnsi="Open Sans" w:eastAsia="Calibri" w:cs="Open Sans"/>
                <w:sz w:val="20"/>
                <w:szCs w:val="20"/>
              </w:rPr>
              <w:t xml:space="preserve">, (ii) Viage SA, (iii) </w:t>
            </w:r>
            <w:proofErr w:type="spellStart"/>
            <w:r>
              <w:rPr>
                <w:rFonts w:ascii="Open Sans" w:hAnsi="Open Sans" w:eastAsia="Calibri" w:cs="Open Sans"/>
                <w:sz w:val="20"/>
                <w:szCs w:val="20"/>
              </w:rPr>
              <w:t>GefiSwiss</w:t>
            </w:r>
            <w:proofErr w:type="spellEnd"/>
            <w:r>
              <w:rPr>
                <w:rFonts w:ascii="Open Sans" w:hAnsi="Open Sans" w:eastAsia="Calibri" w:cs="Open Sans"/>
                <w:sz w:val="20"/>
                <w:szCs w:val="20"/>
              </w:rPr>
              <w:t xml:space="preserve"> SA, (iv) l’auditeur de Viager Suisse &amp; Cie </w:t>
            </w:r>
            <w:proofErr w:type="spellStart"/>
            <w:r>
              <w:rPr>
                <w:rFonts w:ascii="Open Sans" w:hAnsi="Open Sans" w:eastAsia="Calibri" w:cs="Open Sans"/>
                <w:sz w:val="20"/>
                <w:szCs w:val="20"/>
              </w:rPr>
              <w:t>SCmPC</w:t>
            </w:r>
            <w:proofErr w:type="spellEnd"/>
            <w:r>
              <w:rPr>
                <w:rFonts w:ascii="Open Sans" w:hAnsi="Open Sans" w:eastAsia="Calibri" w:cs="Open Sans"/>
                <w:sz w:val="20"/>
                <w:szCs w:val="20"/>
              </w:rPr>
              <w:t xml:space="preserve"> ainsi que (v) l’Autorité de surveillance des marchés financiers (FINMA).</w:t>
            </w:r>
          </w:p>
          <w:p w:rsidR="009327A9" w:rsidP="00F14212" w:rsidRDefault="009327A9" w14:paraId="7A1B8502" w14:textId="0CCA9158">
            <w:pPr>
              <w:widowControl w:val="0"/>
              <w:spacing w:after="0" w:line="240" w:lineRule="auto"/>
              <w:jc w:val="both"/>
              <w:rPr>
                <w:rFonts w:ascii="Open Sans" w:hAnsi="Open Sans" w:eastAsia="Calibri" w:cs="Open Sans"/>
                <w:sz w:val="20"/>
                <w:szCs w:val="20"/>
              </w:rPr>
            </w:pPr>
          </w:p>
          <w:p w:rsidRPr="009327A9" w:rsidR="009327A9" w:rsidP="009327A9" w:rsidRDefault="009327A9" w14:paraId="6A37467C" w14:textId="712B2081">
            <w:pPr>
              <w:pStyle w:val="Paragraphedeliste"/>
              <w:widowControl w:val="0"/>
              <w:numPr>
                <w:ilvl w:val="0"/>
                <w:numId w:val="3"/>
              </w:numPr>
              <w:spacing w:after="0" w:line="240" w:lineRule="auto"/>
              <w:jc w:val="both"/>
              <w:rPr>
                <w:rFonts w:ascii="Open Sans" w:hAnsi="Open Sans" w:cs="Open Sans"/>
                <w:b/>
                <w:bCs/>
                <w:sz w:val="20"/>
                <w:szCs w:val="20"/>
              </w:rPr>
            </w:pPr>
            <w:r w:rsidRPr="009327A9">
              <w:rPr>
                <w:rFonts w:ascii="Open Sans" w:hAnsi="Open Sans" w:cs="Open Sans"/>
                <w:b/>
                <w:bCs/>
                <w:sz w:val="20"/>
                <w:szCs w:val="20"/>
              </w:rPr>
              <w:t>Expertise finale du bien</w:t>
            </w:r>
          </w:p>
          <w:p w:rsidR="009327A9" w:rsidP="009327A9" w:rsidRDefault="009327A9" w14:paraId="1E8ADD17" w14:textId="5ACDD876">
            <w:pPr>
              <w:widowControl w:val="0"/>
              <w:spacing w:after="0" w:line="240" w:lineRule="auto"/>
              <w:jc w:val="both"/>
              <w:rPr>
                <w:rFonts w:ascii="Open Sans" w:hAnsi="Open Sans" w:cs="Open Sans"/>
                <w:sz w:val="20"/>
                <w:szCs w:val="20"/>
              </w:rPr>
            </w:pPr>
          </w:p>
          <w:p w:rsidRPr="009327A9" w:rsidR="00C6496D" w:rsidP="009327A9" w:rsidRDefault="009327A9" w14:paraId="6847F4FE" w14:textId="432E6C0D">
            <w:pPr>
              <w:jc w:val="both"/>
              <w:rPr>
                <w:rFonts w:ascii="Open Sans" w:hAnsi="Open Sans" w:cs="Open Sans"/>
                <w:sz w:val="20"/>
                <w:szCs w:val="20"/>
              </w:rPr>
            </w:pPr>
            <w:r>
              <w:rPr>
                <w:rFonts w:ascii="Open Sans" w:hAnsi="Open Sans" w:cs="Open Sans"/>
                <w:sz w:val="20"/>
                <w:szCs w:val="20"/>
              </w:rPr>
              <w:t>Le client s’</w:t>
            </w:r>
            <w:r w:rsidRPr="009327A9">
              <w:rPr>
                <w:rFonts w:ascii="Open Sans" w:hAnsi="Open Sans" w:cs="Open Sans"/>
                <w:sz w:val="20"/>
                <w:szCs w:val="20"/>
              </w:rPr>
              <w:t xml:space="preserve">engage par la présente à payer les frais d’expertise de </w:t>
            </w:r>
            <w:r>
              <w:rPr>
                <w:rFonts w:ascii="Open Sans" w:hAnsi="Open Sans" w:cs="Open Sans"/>
                <w:sz w:val="20"/>
                <w:szCs w:val="20"/>
              </w:rPr>
              <w:t>son</w:t>
            </w:r>
            <w:r w:rsidRPr="009327A9">
              <w:rPr>
                <w:rFonts w:ascii="Open Sans" w:hAnsi="Open Sans" w:cs="Open Sans"/>
                <w:sz w:val="20"/>
                <w:szCs w:val="20"/>
              </w:rPr>
              <w:t xml:space="preserve"> bien immobilier, d’un montant compris entre CHF 1'50</w:t>
            </w:r>
            <w:r>
              <w:rPr>
                <w:rFonts w:ascii="Open Sans" w:hAnsi="Open Sans" w:cs="Open Sans"/>
                <w:sz w:val="20"/>
                <w:szCs w:val="20"/>
              </w:rPr>
              <w:t>0.</w:t>
            </w:r>
            <w:r w:rsidRPr="009327A9">
              <w:rPr>
                <w:rFonts w:ascii="Open Sans" w:hAnsi="Open Sans" w:cs="Open Sans"/>
                <w:sz w:val="20"/>
                <w:szCs w:val="20"/>
              </w:rPr>
              <w:t>- et CHF 2'000</w:t>
            </w:r>
            <w:r>
              <w:rPr>
                <w:rFonts w:ascii="Open Sans" w:hAnsi="Open Sans" w:cs="Open Sans"/>
                <w:sz w:val="20"/>
                <w:szCs w:val="20"/>
              </w:rPr>
              <w:t>.</w:t>
            </w:r>
            <w:r w:rsidRPr="009327A9">
              <w:rPr>
                <w:rFonts w:ascii="Open Sans" w:hAnsi="Open Sans" w:cs="Open Sans"/>
                <w:sz w:val="20"/>
                <w:szCs w:val="20"/>
              </w:rPr>
              <w:t xml:space="preserve">- si toutefois </w:t>
            </w:r>
            <w:r>
              <w:rPr>
                <w:rFonts w:ascii="Open Sans" w:hAnsi="Open Sans" w:cs="Open Sans"/>
                <w:sz w:val="20"/>
                <w:szCs w:val="20"/>
              </w:rPr>
              <w:t>il ne va pas</w:t>
            </w:r>
            <w:r w:rsidRPr="009327A9">
              <w:rPr>
                <w:rFonts w:ascii="Open Sans" w:hAnsi="Open Sans" w:cs="Open Sans"/>
                <w:sz w:val="20"/>
                <w:szCs w:val="20"/>
              </w:rPr>
              <w:t xml:space="preserve"> au bout du processus de vente auprès du fonds Viager </w:t>
            </w:r>
            <w:proofErr w:type="spellStart"/>
            <w:r w:rsidRPr="009327A9">
              <w:rPr>
                <w:rFonts w:ascii="Open Sans" w:hAnsi="Open Sans" w:cs="Open Sans"/>
                <w:sz w:val="20"/>
                <w:szCs w:val="20"/>
              </w:rPr>
              <w:t>Swiss</w:t>
            </w:r>
            <w:proofErr w:type="spellEnd"/>
            <w:r w:rsidRPr="009327A9">
              <w:rPr>
                <w:rFonts w:ascii="Open Sans" w:hAnsi="Open Sans" w:cs="Open Sans"/>
                <w:sz w:val="20"/>
                <w:szCs w:val="20"/>
              </w:rPr>
              <w:t xml:space="preserve"> SCMPC. </w:t>
            </w:r>
          </w:p>
          <w:p w:rsidR="00526DDD" w:rsidP="009327A9" w:rsidRDefault="00526DDD" w14:paraId="00771B20" w14:textId="66F40962">
            <w:pPr>
              <w:widowControl w:val="0"/>
              <w:spacing w:after="0" w:line="240" w:lineRule="auto"/>
              <w:jc w:val="center"/>
              <w:rPr>
                <w:rFonts w:ascii="Open Sans" w:hAnsi="Open Sans" w:cs="Open Sans"/>
                <w:sz w:val="20"/>
                <w:szCs w:val="20"/>
              </w:rPr>
            </w:pPr>
            <w:r>
              <w:rPr>
                <w:rFonts w:ascii="Open Sans" w:hAnsi="Open Sans" w:cs="Open Sans"/>
                <w:sz w:val="20"/>
                <w:szCs w:val="20"/>
              </w:rPr>
              <w:t>----------------------------------------</w:t>
            </w:r>
            <w:r w:rsidR="009327A9">
              <w:rPr>
                <w:rFonts w:ascii="Open Sans" w:hAnsi="Open Sans" w:cs="Open Sans"/>
                <w:sz w:val="20"/>
                <w:szCs w:val="20"/>
              </w:rPr>
              <w:br/>
            </w:r>
          </w:p>
          <w:p w:rsidRPr="000A41F7" w:rsidR="00C6496D" w:rsidRDefault="000A41F7" w14:paraId="3F0CF3DE" w14:textId="62787BB3">
            <w:pPr>
              <w:widowControl w:val="0"/>
              <w:spacing w:after="0" w:line="240" w:lineRule="auto"/>
              <w:rPr>
                <w:rFonts w:ascii="Open Sans" w:hAnsi="Open Sans" w:cs="Open Sans"/>
              </w:rPr>
            </w:pPr>
            <w:r>
              <w:rPr>
                <w:rFonts w:ascii="Open Sans" w:hAnsi="Open Sans" w:cs="Open Sans"/>
                <w:sz w:val="20"/>
                <w:szCs w:val="20"/>
              </w:rPr>
              <w:t xml:space="preserve">Mise </w:t>
            </w:r>
            <w:r w:rsidRPr="00E64354" w:rsidR="00E64354">
              <w:rPr>
                <w:rFonts w:ascii="Open Sans" w:hAnsi="Open Sans" w:cs="Open Sans"/>
                <w:sz w:val="20"/>
                <w:szCs w:val="20"/>
              </w:rPr>
              <w:t>en place d</w:t>
            </w:r>
            <w:r>
              <w:rPr>
                <w:rFonts w:ascii="Open Sans" w:hAnsi="Open Sans" w:cs="Open Sans"/>
                <w:sz w:val="20"/>
                <w:szCs w:val="20"/>
              </w:rPr>
              <w:t>’un</w:t>
            </w:r>
            <w:r w:rsidRPr="00E64354" w:rsidR="00E64354">
              <w:rPr>
                <w:rFonts w:ascii="Open Sans" w:hAnsi="Open Sans" w:cs="Open Sans"/>
                <w:sz w:val="20"/>
                <w:szCs w:val="20"/>
              </w:rPr>
              <w:t xml:space="preserve"> testament </w:t>
            </w:r>
            <w:r>
              <w:rPr>
                <w:rFonts w:ascii="Open Sans" w:hAnsi="Open Sans" w:cs="Open Sans"/>
                <w:sz w:val="20"/>
                <w:szCs w:val="20"/>
              </w:rPr>
              <w:t>ou</w:t>
            </w:r>
            <w:r w:rsidRPr="00E64354" w:rsidR="00E64354">
              <w:rPr>
                <w:rFonts w:ascii="Open Sans" w:hAnsi="Open Sans" w:cs="Open Sans"/>
                <w:sz w:val="20"/>
                <w:szCs w:val="20"/>
              </w:rPr>
              <w:t xml:space="preserve"> pacte successoral</w:t>
            </w:r>
            <w:r>
              <w:rPr>
                <w:rFonts w:ascii="Open Sans" w:hAnsi="Open Sans" w:cs="Open Sans"/>
                <w:sz w:val="20"/>
                <w:szCs w:val="20"/>
              </w:rPr>
              <w:t xml:space="preserve"> :   </w:t>
            </w:r>
            <w:r w:rsidRPr="000A41F7">
              <w:rPr>
                <w:rFonts w:ascii="Open Sans" w:hAnsi="Open Sans" w:cs="Open Sans"/>
                <w:sz w:val="20"/>
                <w:szCs w:val="20"/>
              </w:rPr>
              <w:t>OUI / NON</w:t>
            </w:r>
          </w:p>
          <w:p w:rsidR="000A41F7" w:rsidRDefault="00E64354" w14:paraId="7EF81283" w14:textId="7B6E8B52">
            <w:pPr>
              <w:widowControl w:val="0"/>
              <w:spacing w:after="0" w:line="240" w:lineRule="auto"/>
              <w:rPr>
                <w:rFonts w:ascii="Open Sans" w:hAnsi="Open Sans" w:cs="Open Sans"/>
                <w:sz w:val="20"/>
                <w:szCs w:val="20"/>
              </w:rPr>
            </w:pPr>
            <w:r w:rsidRPr="00E64354">
              <w:rPr>
                <w:rFonts w:ascii="Open Sans" w:hAnsi="Open Sans" w:cs="Open Sans"/>
                <w:sz w:val="20"/>
                <w:szCs w:val="20"/>
              </w:rPr>
              <w:t>Remarques :</w:t>
            </w:r>
          </w:p>
          <w:p w:rsidRPr="00E64354" w:rsidR="00E64354" w:rsidRDefault="00E64354" w14:paraId="6B412950" w14:textId="3DDAE1AA">
            <w:pPr>
              <w:widowControl w:val="0"/>
              <w:spacing w:after="0" w:line="240" w:lineRule="auto"/>
              <w:rPr>
                <w:rFonts w:ascii="Open Sans" w:hAnsi="Open Sans" w:cs="Open Sans"/>
                <w:sz w:val="20"/>
                <w:szCs w:val="20"/>
              </w:rPr>
            </w:pPr>
          </w:p>
          <w:p w:rsidRPr="00190100" w:rsidR="00C6496D" w:rsidP="009327A9" w:rsidRDefault="00E64354" w14:paraId="6EF46F13" w14:textId="07D496B0">
            <w:pPr>
              <w:widowControl w:val="0"/>
              <w:spacing w:after="0" w:line="240" w:lineRule="auto"/>
              <w:rPr>
                <w:rFonts w:ascii="Open Sans" w:hAnsi="Open Sans" w:cs="Open Sans"/>
                <w:sz w:val="20"/>
                <w:szCs w:val="20"/>
              </w:rPr>
            </w:pPr>
            <w:r w:rsidRPr="00190100">
              <w:rPr>
                <w:rFonts w:ascii="Open Sans" w:hAnsi="Open Sans" w:eastAsia="Calibri" w:cs="Open Sans"/>
                <w:sz w:val="20"/>
                <w:szCs w:val="20"/>
              </w:rPr>
              <w:t>Fait à, le :</w:t>
            </w:r>
            <w:r w:rsidR="003962BE">
              <w:rPr>
                <w:rFonts w:ascii="Open Sans" w:hAnsi="Open Sans" w:eastAsia="Calibri" w:cs="Open Sans"/>
                <w:sz w:val="20"/>
                <w:szCs w:val="20"/>
              </w:rPr>
              <w:t xml:space="preserve">                                                                      </w:t>
            </w:r>
            <w:r w:rsidRPr="00190100">
              <w:rPr>
                <w:rFonts w:ascii="Open Sans" w:hAnsi="Open Sans" w:eastAsia="Calibri" w:cs="Open Sans"/>
                <w:sz w:val="20"/>
                <w:szCs w:val="20"/>
              </w:rPr>
              <w:t xml:space="preserve">Signature du/des </w:t>
            </w:r>
            <w:r w:rsidRPr="00190100" w:rsidR="000A41F7">
              <w:rPr>
                <w:rFonts w:ascii="Open Sans" w:hAnsi="Open Sans" w:eastAsia="Calibri" w:cs="Open Sans"/>
                <w:sz w:val="20"/>
                <w:szCs w:val="20"/>
              </w:rPr>
              <w:t>client</w:t>
            </w:r>
            <w:r w:rsidRPr="00190100">
              <w:rPr>
                <w:rFonts w:ascii="Open Sans" w:hAnsi="Open Sans" w:eastAsia="Calibri" w:cs="Open Sans"/>
                <w:sz w:val="20"/>
                <w:szCs w:val="20"/>
              </w:rPr>
              <w:t>(s) :</w:t>
            </w:r>
          </w:p>
          <w:p w:rsidR="00C6496D" w:rsidRDefault="00C6496D" w14:paraId="32562D88" w14:textId="77777777">
            <w:pPr>
              <w:widowControl w:val="0"/>
              <w:spacing w:after="0" w:line="240" w:lineRule="auto"/>
              <w:rPr>
                <w:rFonts w:cstheme="minorHAnsi"/>
                <w:sz w:val="20"/>
                <w:szCs w:val="20"/>
              </w:rPr>
            </w:pPr>
          </w:p>
          <w:p w:rsidR="00C6496D" w:rsidRDefault="00C6496D" w14:paraId="2F1D772D" w14:textId="77777777">
            <w:pPr>
              <w:widowControl w:val="0"/>
              <w:spacing w:after="0" w:line="240" w:lineRule="auto"/>
              <w:rPr>
                <w:rFonts w:cstheme="minorHAnsi"/>
                <w:sz w:val="20"/>
                <w:szCs w:val="20"/>
              </w:rPr>
            </w:pPr>
          </w:p>
          <w:p w:rsidR="00C6496D" w:rsidRDefault="00C6496D" w14:paraId="1871B8BD" w14:textId="77777777">
            <w:pPr>
              <w:widowControl w:val="0"/>
              <w:spacing w:after="0" w:line="240" w:lineRule="auto"/>
              <w:rPr>
                <w:rFonts w:cstheme="minorHAnsi"/>
                <w:sz w:val="20"/>
                <w:szCs w:val="20"/>
              </w:rPr>
            </w:pPr>
          </w:p>
          <w:p w:rsidR="00C6496D" w:rsidRDefault="00C6496D" w14:paraId="5DC8F7C3" w14:textId="77777777">
            <w:pPr>
              <w:widowControl w:val="0"/>
              <w:spacing w:after="0" w:line="240" w:lineRule="auto"/>
              <w:rPr>
                <w:rFonts w:cstheme="minorHAnsi"/>
                <w:sz w:val="20"/>
                <w:szCs w:val="20"/>
              </w:rPr>
            </w:pPr>
          </w:p>
          <w:p w:rsidR="00C6496D" w:rsidRDefault="00C6496D" w14:paraId="3B710FA2" w14:textId="77777777">
            <w:pPr>
              <w:widowControl w:val="0"/>
              <w:spacing w:after="0" w:line="240" w:lineRule="auto"/>
              <w:rPr>
                <w:rFonts w:cstheme="minorHAnsi"/>
                <w:sz w:val="20"/>
                <w:szCs w:val="20"/>
              </w:rPr>
            </w:pPr>
          </w:p>
          <w:p w:rsidRPr="0060361F" w:rsidR="00C6496D" w:rsidRDefault="0075640B" w14:paraId="7B718D77" w14:textId="77777777">
            <w:pPr>
              <w:widowControl w:val="0"/>
              <w:spacing w:after="0" w:line="240" w:lineRule="auto"/>
              <w:rPr>
                <w:rFonts w:cstheme="minorHAnsi"/>
              </w:rPr>
            </w:pPr>
            <w:r w:rsidRPr="0060361F">
              <w:rPr>
                <w:rFonts w:eastAsia="Calibri" w:cstheme="minorHAnsi"/>
              </w:rPr>
              <w:t>VIAGE SA</w:t>
            </w:r>
          </w:p>
          <w:p w:rsidRPr="0060361F" w:rsidR="00C6496D" w:rsidRDefault="0075640B" w14:paraId="4E4CFBB3" w14:textId="77777777">
            <w:pPr>
              <w:widowControl w:val="0"/>
              <w:spacing w:after="0" w:line="240" w:lineRule="auto"/>
              <w:rPr>
                <w:rFonts w:cstheme="minorHAnsi"/>
              </w:rPr>
            </w:pPr>
            <w:r w:rsidRPr="0060361F">
              <w:rPr>
                <w:rFonts w:eastAsia="Calibri" w:cstheme="minorHAnsi"/>
              </w:rPr>
              <w:t>rue des Pierres du Niton 17</w:t>
            </w:r>
          </w:p>
          <w:p w:rsidRPr="0060361F" w:rsidR="00C6496D" w:rsidRDefault="0075640B" w14:paraId="7A60EA66" w14:textId="77777777">
            <w:pPr>
              <w:widowControl w:val="0"/>
              <w:spacing w:after="0" w:line="240" w:lineRule="auto"/>
              <w:rPr>
                <w:rFonts w:cstheme="minorHAnsi"/>
              </w:rPr>
            </w:pPr>
            <w:r w:rsidRPr="0060361F">
              <w:rPr>
                <w:rFonts w:eastAsia="Calibri" w:cstheme="minorHAnsi"/>
              </w:rPr>
              <w:t>1207 Genève</w:t>
            </w:r>
          </w:p>
          <w:p w:rsidR="00C6496D" w:rsidRDefault="0075640B" w14:paraId="730D4C3A" w14:textId="77777777">
            <w:pPr>
              <w:widowControl w:val="0"/>
              <w:spacing w:after="0" w:line="240" w:lineRule="auto"/>
              <w:rPr>
                <w:rFonts w:cstheme="minorHAnsi"/>
                <w:sz w:val="20"/>
                <w:szCs w:val="20"/>
              </w:rPr>
            </w:pPr>
            <w:r w:rsidRPr="0060361F">
              <w:rPr>
                <w:rFonts w:eastAsia="Calibri" w:cstheme="minorHAnsi"/>
              </w:rPr>
              <w:t>T+ 41 22 314 53 33</w:t>
            </w:r>
          </w:p>
        </w:tc>
        <w:tc>
          <w:tcPr>
            <w:tcW w:w="263" w:type="dxa"/>
            <w:tcBorders>
              <w:top w:val="nil"/>
              <w:left w:val="nil"/>
              <w:bottom w:val="nil"/>
              <w:right w:val="nil"/>
            </w:tcBorders>
            <w:tcMar/>
          </w:tcPr>
          <w:p w:rsidR="00C6496D" w:rsidRDefault="00C6496D" w14:paraId="603252F7" w14:textId="77777777">
            <w:pPr>
              <w:widowControl w:val="0"/>
              <w:spacing w:before="120" w:after="120" w:line="240" w:lineRule="auto"/>
              <w:rPr>
                <w:rFonts w:cstheme="minorHAnsi"/>
                <w:sz w:val="20"/>
                <w:szCs w:val="20"/>
              </w:rPr>
            </w:pPr>
          </w:p>
          <w:p w:rsidR="00C6496D" w:rsidRDefault="00C6496D" w14:paraId="05A5BE5A" w14:textId="77777777">
            <w:pPr>
              <w:widowControl w:val="0"/>
              <w:spacing w:before="120" w:after="120" w:line="240" w:lineRule="auto"/>
              <w:rPr>
                <w:rFonts w:cstheme="minorHAnsi"/>
                <w:sz w:val="20"/>
                <w:szCs w:val="20"/>
              </w:rPr>
            </w:pPr>
          </w:p>
          <w:p w:rsidR="00C6496D" w:rsidRDefault="00C6496D" w14:paraId="42843665" w14:textId="77777777">
            <w:pPr>
              <w:widowControl w:val="0"/>
              <w:spacing w:before="120" w:after="120" w:line="240" w:lineRule="auto"/>
              <w:rPr>
                <w:rFonts w:cstheme="minorHAnsi"/>
                <w:sz w:val="20"/>
                <w:szCs w:val="20"/>
              </w:rPr>
            </w:pPr>
          </w:p>
          <w:p w:rsidR="00C6496D" w:rsidRDefault="00C6496D" w14:paraId="6527A744" w14:textId="77777777">
            <w:pPr>
              <w:widowControl w:val="0"/>
              <w:spacing w:before="120" w:after="120" w:line="240" w:lineRule="auto"/>
              <w:rPr>
                <w:rFonts w:cstheme="minorHAnsi"/>
                <w:sz w:val="20"/>
                <w:szCs w:val="20"/>
              </w:rPr>
            </w:pPr>
          </w:p>
        </w:tc>
      </w:tr>
      <w:tr w:rsidR="00C6496D" w:rsidTr="01E1081D" w14:paraId="1EAF39C9" w14:textId="77777777">
        <w:tc>
          <w:tcPr>
            <w:tcW w:w="9198" w:type="dxa"/>
            <w:tcBorders>
              <w:top w:val="nil"/>
              <w:left w:val="nil"/>
              <w:bottom w:val="nil"/>
              <w:right w:val="nil"/>
            </w:tcBorders>
            <w:tcMar/>
          </w:tcPr>
          <w:p w:rsidR="00C6496D" w:rsidRDefault="00C6496D" w14:paraId="60A53475" w14:textId="77777777">
            <w:pPr>
              <w:widowControl w:val="0"/>
              <w:spacing w:before="120" w:after="120" w:line="240" w:lineRule="auto"/>
              <w:rPr>
                <w:rFonts w:cstheme="minorHAnsi"/>
                <w:sz w:val="20"/>
                <w:szCs w:val="20"/>
              </w:rPr>
            </w:pPr>
          </w:p>
        </w:tc>
        <w:tc>
          <w:tcPr>
            <w:tcW w:w="263" w:type="dxa"/>
            <w:tcBorders>
              <w:top w:val="nil"/>
              <w:left w:val="nil"/>
              <w:bottom w:val="nil"/>
              <w:right w:val="nil"/>
            </w:tcBorders>
            <w:tcMar/>
          </w:tcPr>
          <w:p w:rsidR="00C6496D" w:rsidRDefault="00C6496D" w14:paraId="3CDA5302" w14:textId="77777777">
            <w:pPr>
              <w:widowControl w:val="0"/>
              <w:spacing w:after="0" w:line="240" w:lineRule="auto"/>
              <w:rPr>
                <w:rFonts w:ascii="Calibri" w:hAnsi="Calibri" w:eastAsia="Calibri"/>
              </w:rPr>
            </w:pPr>
          </w:p>
        </w:tc>
      </w:tr>
      <w:tr w:rsidR="000A41F7" w:rsidTr="01E1081D" w14:paraId="219C4391" w14:textId="77777777">
        <w:tc>
          <w:tcPr>
            <w:tcW w:w="9198" w:type="dxa"/>
            <w:tcBorders>
              <w:top w:val="nil"/>
              <w:left w:val="nil"/>
              <w:bottom w:val="nil"/>
              <w:right w:val="nil"/>
            </w:tcBorders>
            <w:tcMar/>
          </w:tcPr>
          <w:p w:rsidR="000A41F7" w:rsidRDefault="000A41F7" w14:paraId="53927B91" w14:textId="77777777">
            <w:pPr>
              <w:widowControl w:val="0"/>
              <w:spacing w:before="120" w:after="120" w:line="240" w:lineRule="auto"/>
              <w:rPr>
                <w:rFonts w:cstheme="minorHAnsi"/>
                <w:sz w:val="20"/>
                <w:szCs w:val="20"/>
              </w:rPr>
            </w:pPr>
          </w:p>
        </w:tc>
        <w:tc>
          <w:tcPr>
            <w:tcW w:w="263" w:type="dxa"/>
            <w:tcBorders>
              <w:top w:val="nil"/>
              <w:left w:val="nil"/>
              <w:bottom w:val="nil"/>
              <w:right w:val="nil"/>
            </w:tcBorders>
            <w:tcMar/>
          </w:tcPr>
          <w:p w:rsidR="000A41F7" w:rsidRDefault="000A41F7" w14:paraId="359B4B15" w14:textId="77777777">
            <w:pPr>
              <w:widowControl w:val="0"/>
              <w:spacing w:after="0" w:line="240" w:lineRule="auto"/>
              <w:rPr>
                <w:rFonts w:ascii="Calibri" w:hAnsi="Calibri" w:eastAsia="Calibri"/>
              </w:rPr>
            </w:pPr>
          </w:p>
        </w:tc>
      </w:tr>
      <w:tr w:rsidRPr="0060361F" w:rsidR="00C6496D" w:rsidTr="01E1081D" w14:paraId="380351E7" w14:textId="77777777">
        <w:tc>
          <w:tcPr>
            <w:tcW w:w="9198" w:type="dxa"/>
            <w:tcBorders>
              <w:top w:val="nil"/>
              <w:left w:val="nil"/>
              <w:bottom w:val="nil"/>
              <w:right w:val="nil"/>
            </w:tcBorders>
            <w:tcMar/>
          </w:tcPr>
          <w:p w:rsidRPr="0060361F" w:rsidR="00C6496D" w:rsidRDefault="006F3688" w14:paraId="4348A77D" w14:textId="22ACC5A8">
            <w:pPr>
              <w:widowControl w:val="0"/>
              <w:spacing w:before="120" w:after="120" w:line="240" w:lineRule="auto"/>
              <w:jc w:val="right"/>
              <w:rPr>
                <w:rFonts w:cstheme="minorHAnsi"/>
              </w:rPr>
            </w:pPr>
            <w:r>
              <w:rPr>
                <w:rFonts w:eastAsia="Calibri" w:cstheme="minorHAnsi"/>
              </w:rPr>
              <w:t>xx</w:t>
            </w:r>
            <w:r w:rsidR="00F14212">
              <w:rPr>
                <w:rFonts w:eastAsia="Calibri" w:cstheme="minorHAnsi"/>
              </w:rPr>
              <w:t>.</w:t>
            </w:r>
            <w:r>
              <w:rPr>
                <w:rFonts w:eastAsia="Calibri" w:cstheme="minorHAnsi"/>
              </w:rPr>
              <w:t>xx</w:t>
            </w:r>
            <w:r w:rsidR="00F14212">
              <w:rPr>
                <w:rFonts w:eastAsia="Calibri" w:cstheme="minorHAnsi"/>
              </w:rPr>
              <w:t>.20</w:t>
            </w:r>
            <w:r>
              <w:rPr>
                <w:rFonts w:eastAsia="Calibri" w:cstheme="minorHAnsi"/>
              </w:rPr>
              <w:t>xx</w:t>
            </w:r>
          </w:p>
        </w:tc>
        <w:tc>
          <w:tcPr>
            <w:tcW w:w="263" w:type="dxa"/>
            <w:tcBorders>
              <w:top w:val="nil"/>
              <w:left w:val="nil"/>
              <w:bottom w:val="nil"/>
              <w:right w:val="nil"/>
            </w:tcBorders>
            <w:tcMar/>
          </w:tcPr>
          <w:p w:rsidRPr="0060361F" w:rsidR="00C6496D" w:rsidRDefault="00C6496D" w14:paraId="554E4D96" w14:textId="77777777">
            <w:pPr>
              <w:widowControl w:val="0"/>
              <w:spacing w:before="120" w:after="120" w:line="240" w:lineRule="auto"/>
              <w:rPr>
                <w:rFonts w:cstheme="minorHAnsi"/>
              </w:rPr>
            </w:pPr>
          </w:p>
        </w:tc>
      </w:tr>
      <w:tr w:rsidRPr="0060361F" w:rsidR="00C6496D" w:rsidTr="01E1081D" w14:paraId="04E642C8" w14:textId="77777777">
        <w:tc>
          <w:tcPr>
            <w:tcW w:w="9198" w:type="dxa"/>
            <w:tcBorders>
              <w:top w:val="nil"/>
              <w:left w:val="nil"/>
              <w:bottom w:val="nil"/>
              <w:right w:val="nil"/>
            </w:tcBorders>
            <w:tcMar/>
          </w:tcPr>
          <w:p w:rsidR="00C6496D" w:rsidP="00FA780E" w:rsidRDefault="00CD58CE" w14:paraId="13311175" w14:textId="740E1D44">
            <w:pPr>
              <w:widowControl w:val="0"/>
              <w:spacing w:before="120" w:after="120" w:line="240" w:lineRule="auto"/>
              <w:jc w:val="center"/>
              <w:rPr>
                <w:rFonts w:eastAsia="Calibri" w:cstheme="minorHAnsi"/>
                <w:b/>
                <w:bCs/>
                <w:sz w:val="28"/>
                <w:szCs w:val="28"/>
              </w:rPr>
            </w:pPr>
            <w:r>
              <w:rPr>
                <w:rFonts w:eastAsia="Calibri" w:cstheme="minorHAnsi"/>
                <w:b/>
                <w:bCs/>
                <w:sz w:val="28"/>
                <w:szCs w:val="28"/>
              </w:rPr>
              <w:t xml:space="preserve">Exemple de </w:t>
            </w:r>
            <w:r w:rsidR="00EE35D3">
              <w:rPr>
                <w:rFonts w:eastAsia="Calibri" w:cstheme="minorHAnsi"/>
                <w:b/>
                <w:bCs/>
                <w:sz w:val="28"/>
                <w:szCs w:val="28"/>
              </w:rPr>
              <w:t>c</w:t>
            </w:r>
            <w:r w:rsidRPr="00FA780E" w:rsidR="0075640B">
              <w:rPr>
                <w:rFonts w:eastAsia="Calibri" w:cstheme="minorHAnsi"/>
                <w:b/>
                <w:bCs/>
                <w:sz w:val="28"/>
                <w:szCs w:val="28"/>
              </w:rPr>
              <w:t xml:space="preserve">alcul </w:t>
            </w:r>
            <w:r w:rsidR="004948BF">
              <w:rPr>
                <w:rFonts w:eastAsia="Calibri" w:cstheme="minorHAnsi"/>
                <w:b/>
                <w:bCs/>
                <w:sz w:val="28"/>
                <w:szCs w:val="28"/>
              </w:rPr>
              <w:t xml:space="preserve">de l’usufruit </w:t>
            </w:r>
          </w:p>
          <w:p w:rsidRPr="00FA780E" w:rsidR="008914AC" w:rsidP="00FA780E" w:rsidRDefault="008914AC" w14:paraId="7269DFA9" w14:textId="4C9F37EB">
            <w:pPr>
              <w:widowControl w:val="0"/>
              <w:spacing w:before="120" w:after="120" w:line="240" w:lineRule="auto"/>
              <w:jc w:val="center"/>
              <w:rPr>
                <w:rFonts w:cstheme="minorHAnsi"/>
                <w:b/>
                <w:bCs/>
                <w:sz w:val="28"/>
                <w:szCs w:val="28"/>
              </w:rPr>
            </w:pPr>
          </w:p>
        </w:tc>
        <w:tc>
          <w:tcPr>
            <w:tcW w:w="263" w:type="dxa"/>
            <w:tcBorders>
              <w:top w:val="nil"/>
              <w:left w:val="nil"/>
              <w:bottom w:val="nil"/>
              <w:right w:val="nil"/>
            </w:tcBorders>
            <w:tcMar/>
          </w:tcPr>
          <w:p w:rsidRPr="0060361F" w:rsidR="00C6496D" w:rsidRDefault="00C6496D" w14:paraId="62B640F1" w14:textId="77777777">
            <w:pPr>
              <w:widowControl w:val="0"/>
              <w:spacing w:after="0" w:line="240" w:lineRule="auto"/>
              <w:rPr>
                <w:rFonts w:ascii="Calibri" w:hAnsi="Calibri" w:eastAsia="Calibri"/>
              </w:rPr>
            </w:pPr>
          </w:p>
        </w:tc>
      </w:tr>
    </w:tbl>
    <w:p w:rsidRPr="0060361F" w:rsidR="00C6496D" w:rsidRDefault="0075640B" w14:paraId="16AE0F60" w14:textId="77777777">
      <w:pPr>
        <w:jc w:val="both"/>
        <w:rPr>
          <w:rFonts w:cstheme="minorHAnsi"/>
        </w:rPr>
      </w:pPr>
      <w:r w:rsidRPr="0060361F">
        <w:rPr>
          <w:rFonts w:cstheme="minorHAnsi"/>
        </w:rPr>
        <w:t>Madame, Monsieur,</w:t>
      </w:r>
    </w:p>
    <w:p w:rsidRPr="0060361F" w:rsidR="0060361F" w:rsidRDefault="0075640B" w14:paraId="5568795D" w14:textId="5C85BF4D">
      <w:pPr>
        <w:jc w:val="both"/>
        <w:rPr>
          <w:rFonts w:cstheme="minorHAnsi"/>
        </w:rPr>
      </w:pPr>
      <w:r w:rsidRPr="0060361F">
        <w:rPr>
          <w:rFonts w:cstheme="minorHAnsi"/>
        </w:rPr>
        <w:t xml:space="preserve">Veuillez trouver ci-dessous le calcul </w:t>
      </w:r>
      <w:r w:rsidR="004948BF">
        <w:rPr>
          <w:rFonts w:cstheme="minorHAnsi"/>
        </w:rPr>
        <w:t xml:space="preserve">de l’usufruit </w:t>
      </w:r>
      <w:r w:rsidRPr="0060361F">
        <w:rPr>
          <w:rFonts w:cstheme="minorHAnsi"/>
        </w:rPr>
        <w:t xml:space="preserve">pour votre bien immobilier. </w:t>
      </w:r>
    </w:p>
    <w:p w:rsidRPr="0060361F" w:rsidR="00C6496D" w:rsidRDefault="0075640B" w14:paraId="13394100" w14:textId="4EA990B8">
      <w:pPr>
        <w:ind w:firstLine="708"/>
        <w:jc w:val="both"/>
        <w:rPr>
          <w:rFonts w:cstheme="minorHAnsi"/>
        </w:rPr>
      </w:pPr>
      <w:r w:rsidRPr="0060361F">
        <w:rPr>
          <w:rFonts w:cstheme="minorHAnsi"/>
        </w:rPr>
        <w:t xml:space="preserve">Date estimée de la transaction : </w:t>
      </w:r>
      <w:r w:rsidR="00664330">
        <w:rPr>
          <w:rFonts w:cstheme="minorHAnsi"/>
        </w:rPr>
        <w:t>xx</w:t>
      </w:r>
      <w:r w:rsidRPr="0060361F" w:rsidR="006754B6">
        <w:rPr>
          <w:rFonts w:cstheme="minorHAnsi"/>
        </w:rPr>
        <w:t>.</w:t>
      </w:r>
      <w:r w:rsidR="00664330">
        <w:rPr>
          <w:rFonts w:cstheme="minorHAnsi"/>
        </w:rPr>
        <w:t>xx</w:t>
      </w:r>
      <w:r w:rsidRPr="0060361F" w:rsidR="006754B6">
        <w:rPr>
          <w:rFonts w:cstheme="minorHAnsi"/>
        </w:rPr>
        <w:t>.20</w:t>
      </w:r>
      <w:r w:rsidR="00664330">
        <w:rPr>
          <w:rFonts w:cstheme="minorHAnsi"/>
        </w:rPr>
        <w:t>xx</w:t>
      </w:r>
    </w:p>
    <w:p w:rsidRPr="0060361F" w:rsidR="006754B6" w:rsidP="006754B6" w:rsidRDefault="008914AC" w14:paraId="13F912AE" w14:textId="756BF630">
      <w:pPr>
        <w:ind w:firstLine="708"/>
        <w:jc w:val="both"/>
        <w:rPr>
          <w:rFonts w:cstheme="minorHAnsi"/>
        </w:rPr>
      </w:pPr>
      <w:r w:rsidRPr="01E1081D" w:rsidR="008914AC">
        <w:rPr>
          <w:rFonts w:cs="Calibri" w:cstheme="minorAscii"/>
        </w:rPr>
        <w:t xml:space="preserve">Usufruitier </w:t>
      </w:r>
      <w:r w:rsidRPr="01E1081D" w:rsidR="0075640B">
        <w:rPr>
          <w:rFonts w:cs="Calibri" w:cstheme="minorAscii"/>
        </w:rPr>
        <w:t>: M</w:t>
      </w:r>
      <w:r w:rsidRPr="01E1081D" w:rsidR="008914AC">
        <w:rPr>
          <w:rFonts w:cs="Calibri" w:cstheme="minorAscii"/>
        </w:rPr>
        <w:t>.</w:t>
      </w:r>
      <w:r w:rsidRPr="01E1081D" w:rsidR="0075640B">
        <w:rPr>
          <w:rFonts w:cs="Calibri" w:cstheme="minorAscii"/>
        </w:rPr>
        <w:t xml:space="preserve">……………………………………………………………… </w:t>
      </w:r>
      <w:r w:rsidRPr="01E1081D" w:rsidR="00664330">
        <w:rPr>
          <w:rFonts w:cs="Calibri" w:cstheme="minorAscii"/>
        </w:rPr>
        <w:t>xx</w:t>
      </w:r>
      <w:r w:rsidRPr="01E1081D" w:rsidR="0075640B">
        <w:rPr>
          <w:rFonts w:cs="Calibri" w:cstheme="minorAscii"/>
        </w:rPr>
        <w:t>.</w:t>
      </w:r>
      <w:r w:rsidRPr="01E1081D" w:rsidR="00664330">
        <w:rPr>
          <w:rFonts w:cs="Calibri" w:cstheme="minorAscii"/>
        </w:rPr>
        <w:t>xx</w:t>
      </w:r>
      <w:r w:rsidRPr="01E1081D" w:rsidR="0075640B">
        <w:rPr>
          <w:rFonts w:cs="Calibri" w:cstheme="minorAscii"/>
        </w:rPr>
        <w:t>.19</w:t>
      </w:r>
      <w:r w:rsidRPr="01E1081D" w:rsidR="00664330">
        <w:rPr>
          <w:rFonts w:cs="Calibri" w:cstheme="minorAscii"/>
        </w:rPr>
        <w:t>xx</w:t>
      </w:r>
      <w:r>
        <w:tab/>
      </w:r>
      <w:r>
        <w:tab/>
      </w:r>
    </w:p>
    <w:p w:rsidR="3392F3BF" w:rsidP="01E1081D" w:rsidRDefault="3392F3BF" w14:paraId="14FF1B4A" w14:textId="5734FCA4">
      <w:pPr>
        <w:pStyle w:val="Normal"/>
        <w:ind w:firstLine="708"/>
        <w:jc w:val="both"/>
        <w:rPr>
          <w:rFonts w:cs="Calibri" w:cstheme="minorAscii"/>
        </w:rPr>
      </w:pPr>
      <w:r w:rsidRPr="01E1081D" w:rsidR="3392F3BF">
        <w:rPr>
          <w:rFonts w:cs="Calibri" w:cstheme="minorAscii"/>
        </w:rPr>
        <w:t>2ème usufruitier : M.……………………………………………………… xx.xx.19xx</w:t>
      </w:r>
    </w:p>
    <w:p w:rsidRPr="0060361F" w:rsidR="00C6496D" w:rsidRDefault="0075640B" w14:paraId="0ECD17FE" w14:textId="2E79AB2B">
      <w:pPr>
        <w:ind w:firstLine="708"/>
        <w:jc w:val="both"/>
        <w:rPr>
          <w:rFonts w:cstheme="minorHAnsi"/>
        </w:rPr>
      </w:pPr>
      <w:r w:rsidRPr="0060361F">
        <w:rPr>
          <w:rFonts w:cstheme="minorHAnsi"/>
        </w:rPr>
        <w:t>Adresse : …………………………………………………………………………………………….</w:t>
      </w:r>
    </w:p>
    <w:p w:rsidRPr="0060361F" w:rsidR="00FA780E" w:rsidP="00180BA9" w:rsidRDefault="002A75B4" w14:paraId="2C09CC2A" w14:textId="6DE058B9">
      <w:pPr>
        <w:ind w:firstLine="708"/>
        <w:jc w:val="both"/>
        <w:rPr>
          <w:rFonts w:cstheme="minorHAnsi"/>
        </w:rPr>
      </w:pPr>
      <w:r w:rsidRPr="0060361F">
        <w:rPr>
          <w:rFonts w:cstheme="minorHAnsi"/>
        </w:rPr>
        <w:t xml:space="preserve">NPA/Ville : </w:t>
      </w:r>
      <w:r w:rsidRPr="0060361F" w:rsidR="00A356D1">
        <w:rPr>
          <w:rFonts w:cstheme="minorHAnsi"/>
        </w:rPr>
        <w:t>…………………………………………………………………………………………</w:t>
      </w:r>
      <w:r w:rsidRPr="0060361F">
        <w:rPr>
          <w:rFonts w:cstheme="minorHAnsi"/>
        </w:rPr>
        <w:t>.</w:t>
      </w:r>
    </w:p>
    <w:p w:rsidRPr="0060361F" w:rsidR="00FA780E" w:rsidRDefault="00FA780E" w14:paraId="71773114" w14:textId="6BA9516B">
      <w:pPr>
        <w:ind w:firstLine="708"/>
        <w:jc w:val="both"/>
        <w:rPr>
          <w:rFonts w:cstheme="minorHAnsi"/>
        </w:rPr>
      </w:pPr>
      <w:r w:rsidRPr="0060361F">
        <w:rPr>
          <w:rFonts w:cstheme="minorHAnsi"/>
        </w:rPr>
        <w:t>Source</w:t>
      </w:r>
      <w:r>
        <w:rPr>
          <w:rFonts w:cstheme="minorHAnsi"/>
        </w:rPr>
        <w:t xml:space="preserve"> de l’estimation</w:t>
      </w:r>
      <w:r w:rsidRPr="0060361F">
        <w:rPr>
          <w:rFonts w:cstheme="minorHAnsi"/>
        </w:rPr>
        <w:t xml:space="preserve"> : …………………………</w:t>
      </w:r>
      <w:r>
        <w:rPr>
          <w:rFonts w:cstheme="minorHAnsi"/>
        </w:rPr>
        <w:t>…………………………………………..</w:t>
      </w:r>
    </w:p>
    <w:p w:rsidRPr="0060361F" w:rsidR="00C6496D" w:rsidP="01E1081D" w:rsidRDefault="0075640B" w14:paraId="6D1E2065" w14:textId="65223FA9">
      <w:pPr>
        <w:ind w:firstLine="708"/>
        <w:jc w:val="both"/>
        <w:rPr>
          <w:rFonts w:cs="Calibri" w:cstheme="minorAscii"/>
        </w:rPr>
      </w:pPr>
      <w:r w:rsidRPr="01E1081D" w:rsidR="0075640B">
        <w:rPr>
          <w:rFonts w:cs="Calibri" w:cstheme="minorAscii"/>
        </w:rPr>
        <w:t>Valeur estimée du bien :</w:t>
      </w:r>
    </w:p>
    <w:p w:rsidRPr="0060361F" w:rsidR="00C6496D" w:rsidP="01E1081D" w:rsidRDefault="00355803" w14:paraId="37CDBA94" w14:textId="19D59F0B">
      <w:pPr>
        <w:ind w:firstLine="708"/>
        <w:jc w:val="both"/>
        <w:rPr>
          <w:rFonts w:cs="Calibri" w:cstheme="minorAscii"/>
        </w:rPr>
      </w:pPr>
      <w:r w:rsidRPr="01E1081D" w:rsidR="00355803">
        <w:rPr>
          <w:rFonts w:cs="Calibri" w:cstheme="minorAscii"/>
        </w:rPr>
        <w:t>Usufruit</w:t>
      </w:r>
      <w:r w:rsidRPr="01E1081D" w:rsidR="00ED51A9">
        <w:rPr>
          <w:rFonts w:cs="Calibri" w:cstheme="minorAscii"/>
        </w:rPr>
        <w:t xml:space="preserve"> </w:t>
      </w:r>
      <w:r w:rsidRPr="01E1081D" w:rsidR="0075640B">
        <w:rPr>
          <w:rFonts w:cs="Calibri" w:cstheme="minorAscii"/>
        </w:rPr>
        <w:t>:</w:t>
      </w:r>
    </w:p>
    <w:p w:rsidR="0039079A" w:rsidP="01E1081D" w:rsidRDefault="0075640B" w14:paraId="4BE500F6" w14:textId="5E299552">
      <w:pPr>
        <w:ind w:firstLine="708"/>
        <w:jc w:val="both"/>
        <w:rPr>
          <w:rFonts w:cs="Calibri" w:cstheme="minorAscii"/>
        </w:rPr>
      </w:pPr>
      <w:r w:rsidRPr="01E1081D" w:rsidR="0075640B">
        <w:rPr>
          <w:rFonts w:cs="Calibri" w:cstheme="minorAscii"/>
        </w:rPr>
        <w:t>Bouquet :</w:t>
      </w:r>
    </w:p>
    <w:p w:rsidRPr="0060361F" w:rsidR="00FA780E" w:rsidP="00FA780E" w:rsidRDefault="00FA780E" w14:paraId="39BC2CC9" w14:textId="77777777">
      <w:pPr>
        <w:ind w:firstLine="708"/>
        <w:jc w:val="both"/>
        <w:rPr>
          <w:rFonts w:cstheme="minorHAnsi"/>
        </w:rPr>
      </w:pPr>
      <w:r w:rsidRPr="0060361F">
        <w:rPr>
          <w:rFonts w:cstheme="minorHAnsi"/>
        </w:rPr>
        <w:t>Frais de courtage 3% (HT)</w:t>
      </w:r>
    </w:p>
    <w:p w:rsidR="0039079A" w:rsidP="00FA780E" w:rsidRDefault="00E93C5B" w14:paraId="38B65026" w14:textId="008C9B1E">
      <w:pPr>
        <w:ind w:firstLine="708"/>
        <w:jc w:val="both"/>
        <w:rPr>
          <w:rFonts w:cstheme="minorHAnsi"/>
        </w:rPr>
      </w:pPr>
      <w:r>
        <w:rPr>
          <w:rFonts w:cstheme="minorHAnsi"/>
        </w:rPr>
        <w:t xml:space="preserve">Une rente minimale sera mise en place selon </w:t>
      </w:r>
      <w:r w:rsidR="004948BF">
        <w:rPr>
          <w:rFonts w:cstheme="minorHAnsi"/>
        </w:rPr>
        <w:t>l’exigence</w:t>
      </w:r>
      <w:r>
        <w:rPr>
          <w:rFonts w:cstheme="minorHAnsi"/>
        </w:rPr>
        <w:t xml:space="preserve"> de la FINMA.  </w:t>
      </w:r>
    </w:p>
    <w:p w:rsidR="00E93C5B" w:rsidP="00E93C5B" w:rsidRDefault="00E93C5B" w14:paraId="3F049091" w14:textId="263D7467">
      <w:pPr>
        <w:ind w:firstLine="708"/>
        <w:jc w:val="both"/>
        <w:rPr>
          <w:rFonts w:cstheme="minorHAnsi"/>
        </w:rPr>
      </w:pPr>
      <w:r w:rsidRPr="0060361F">
        <w:rPr>
          <w:rFonts w:cstheme="minorHAnsi"/>
        </w:rPr>
        <w:t>Frais de mutation à la charge de l’acheteu</w:t>
      </w:r>
      <w:r>
        <w:rPr>
          <w:rFonts w:cstheme="minorHAnsi"/>
        </w:rPr>
        <w:t>r</w:t>
      </w:r>
      <w:r w:rsidR="00E64354">
        <w:rPr>
          <w:rFonts w:cstheme="minorHAnsi"/>
        </w:rPr>
        <w:t>.</w:t>
      </w:r>
    </w:p>
    <w:p w:rsidRPr="0060361F" w:rsidR="0039079A" w:rsidP="00FA780E" w:rsidRDefault="0039079A" w14:paraId="20391D67" w14:textId="77777777">
      <w:pPr>
        <w:ind w:firstLine="708"/>
        <w:jc w:val="both"/>
        <w:rPr>
          <w:rFonts w:cstheme="minorHAnsi"/>
        </w:rPr>
      </w:pPr>
    </w:p>
    <w:p w:rsidRPr="0060361F" w:rsidR="00C6496D" w:rsidRDefault="0075640B" w14:paraId="1E1D2B91" w14:textId="77777777">
      <w:pPr>
        <w:jc w:val="both"/>
        <w:rPr>
          <w:rFonts w:cstheme="minorHAnsi"/>
        </w:rPr>
      </w:pPr>
      <w:r w:rsidRPr="0060361F">
        <w:rPr>
          <w:rFonts w:cstheme="minorHAnsi"/>
        </w:rPr>
        <w:t>Avec nos meilleures salutations,</w:t>
      </w:r>
    </w:p>
    <w:p w:rsidRPr="0060361F" w:rsidR="00C6496D" w:rsidRDefault="0075640B" w14:paraId="601D2CB2" w14:textId="5FAD8F62">
      <w:pPr>
        <w:rPr>
          <w:rFonts w:cstheme="minorHAnsi"/>
        </w:rPr>
      </w:pPr>
      <w:r w:rsidRPr="0060361F">
        <w:rPr>
          <w:rFonts w:cstheme="minorHAnsi"/>
        </w:rPr>
        <w:t xml:space="preserve">Viage SA         </w:t>
      </w:r>
      <w:r w:rsidRPr="0060361F">
        <w:rPr>
          <w:rFonts w:cstheme="minorHAnsi"/>
        </w:rPr>
        <w:tab/>
      </w:r>
      <w:r w:rsidRPr="0060361F">
        <w:rPr>
          <w:rFonts w:cstheme="minorHAnsi"/>
        </w:rPr>
        <w:tab/>
      </w:r>
      <w:r w:rsidRPr="0060361F">
        <w:rPr>
          <w:rFonts w:cstheme="minorHAnsi"/>
        </w:rPr>
        <w:tab/>
      </w:r>
      <w:r w:rsidRPr="0060361F">
        <w:rPr>
          <w:rFonts w:cstheme="minorHAnsi"/>
        </w:rPr>
        <w:tab/>
      </w:r>
      <w:r w:rsidRPr="0060361F">
        <w:rPr>
          <w:rFonts w:cstheme="minorHAnsi"/>
        </w:rPr>
        <w:tab/>
      </w:r>
      <w:r w:rsidRPr="0060361F">
        <w:rPr>
          <w:rFonts w:cstheme="minorHAnsi"/>
        </w:rPr>
        <w:t>Fait à, le :</w:t>
      </w:r>
    </w:p>
    <w:p w:rsidR="004621A6" w:rsidRDefault="0075640B" w14:paraId="7FEE39EB" w14:textId="52B89503">
      <w:pPr>
        <w:rPr>
          <w:rFonts w:cstheme="minorHAnsi"/>
        </w:rPr>
      </w:pPr>
      <w:r w:rsidRPr="0060361F">
        <w:rPr>
          <w:rFonts w:cstheme="minorHAnsi"/>
        </w:rPr>
        <w:t>(avis sans signature)</w:t>
      </w:r>
      <w:r w:rsidR="0060361F">
        <w:rPr>
          <w:rFonts w:cstheme="minorHAnsi"/>
        </w:rPr>
        <w:tab/>
      </w:r>
      <w:r w:rsidR="0060361F">
        <w:rPr>
          <w:rFonts w:cstheme="minorHAnsi"/>
        </w:rPr>
        <w:tab/>
      </w:r>
      <w:r w:rsidR="0060361F">
        <w:rPr>
          <w:rFonts w:cstheme="minorHAnsi"/>
        </w:rPr>
        <w:tab/>
      </w:r>
      <w:r w:rsidR="0060361F">
        <w:rPr>
          <w:rFonts w:cstheme="minorHAnsi"/>
        </w:rPr>
        <w:tab/>
      </w:r>
      <w:r w:rsidRPr="0060361F">
        <w:rPr>
          <w:rFonts w:cstheme="minorHAnsi"/>
        </w:rPr>
        <w:t>Signature du/des c</w:t>
      </w:r>
      <w:r w:rsidR="001E2024">
        <w:rPr>
          <w:rFonts w:cstheme="minorHAnsi"/>
        </w:rPr>
        <w:t>lient</w:t>
      </w:r>
      <w:r w:rsidRPr="0060361F">
        <w:rPr>
          <w:rFonts w:cstheme="minorHAnsi"/>
        </w:rPr>
        <w:t>(s) :</w:t>
      </w:r>
    </w:p>
    <w:p w:rsidR="00180BA9" w:rsidRDefault="00180BA9" w14:paraId="0E396BD6" w14:textId="77777777">
      <w:pPr>
        <w:rPr>
          <w:rFonts w:cstheme="minorHAnsi"/>
        </w:rPr>
      </w:pPr>
    </w:p>
    <w:p w:rsidR="00FA780E" w:rsidRDefault="00FA780E" w14:paraId="5B870D72" w14:textId="77777777">
      <w:pPr>
        <w:rPr>
          <w:rFonts w:cstheme="minorHAnsi"/>
        </w:rPr>
      </w:pPr>
    </w:p>
    <w:p w:rsidR="00C6496D" w:rsidRDefault="0075640B" w14:paraId="0F38EAE3" w14:textId="77777777">
      <w:pPr>
        <w:spacing w:line="240" w:lineRule="auto"/>
        <w:jc w:val="both"/>
        <w:rPr>
          <w:rFonts w:cstheme="minorHAnsi"/>
          <w:sz w:val="20"/>
          <w:szCs w:val="20"/>
        </w:rPr>
      </w:pPr>
      <w:r>
        <w:rPr>
          <w:rFonts w:cstheme="minorHAnsi"/>
          <w:sz w:val="16"/>
          <w:szCs w:val="16"/>
        </w:rPr>
        <w:t xml:space="preserve">*Cette estimation n’est pas contractuelle. Elle est sous réserve d’une estimation officielle du bien et d’une acceptation du Conseil d’Administration de Viager </w:t>
      </w:r>
      <w:proofErr w:type="spellStart"/>
      <w:r>
        <w:rPr>
          <w:rFonts w:cstheme="minorHAnsi"/>
          <w:sz w:val="16"/>
          <w:szCs w:val="16"/>
        </w:rPr>
        <w:t>Swiss</w:t>
      </w:r>
      <w:proofErr w:type="spellEnd"/>
      <w:r>
        <w:rPr>
          <w:rFonts w:cstheme="minorHAnsi"/>
          <w:sz w:val="16"/>
          <w:szCs w:val="16"/>
        </w:rPr>
        <w:t xml:space="preserve"> SA associé indéfiniment responsable de Viager </w:t>
      </w:r>
      <w:proofErr w:type="spellStart"/>
      <w:r>
        <w:rPr>
          <w:rFonts w:cstheme="minorHAnsi"/>
          <w:sz w:val="16"/>
          <w:szCs w:val="16"/>
        </w:rPr>
        <w:t>Swiss</w:t>
      </w:r>
      <w:proofErr w:type="spellEnd"/>
      <w:r>
        <w:rPr>
          <w:rFonts w:cstheme="minorHAnsi"/>
          <w:sz w:val="16"/>
          <w:szCs w:val="16"/>
        </w:rPr>
        <w:t xml:space="preserve"> &amp; Cie </w:t>
      </w:r>
      <w:proofErr w:type="spellStart"/>
      <w:r>
        <w:rPr>
          <w:rFonts w:cstheme="minorHAnsi"/>
          <w:sz w:val="16"/>
          <w:szCs w:val="16"/>
        </w:rPr>
        <w:t>SCmPC</w:t>
      </w:r>
      <w:proofErr w:type="spellEnd"/>
      <w:r>
        <w:rPr>
          <w:rFonts w:cstheme="minorHAnsi"/>
          <w:sz w:val="16"/>
          <w:szCs w:val="16"/>
        </w:rPr>
        <w:t>.</w:t>
      </w:r>
    </w:p>
    <w:sectPr w:rsidR="00C6496D">
      <w:headerReference w:type="default" r:id="rId9"/>
      <w:footerReference w:type="default" r:id="rId10"/>
      <w:footerReference w:type="first" r:id="rId11"/>
      <w:pgSz w:w="11906" w:h="16838" w:orient="portrait"/>
      <w:pgMar w:top="1418" w:right="1134" w:bottom="1418" w:left="1418"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25F9" w:rsidRDefault="00C525F9" w14:paraId="2226B88C" w14:textId="77777777">
      <w:pPr>
        <w:spacing w:after="0" w:line="240" w:lineRule="auto"/>
      </w:pPr>
      <w:r>
        <w:separator/>
      </w:r>
    </w:p>
  </w:endnote>
  <w:endnote w:type="continuationSeparator" w:id="0">
    <w:p w:rsidR="00C525F9" w:rsidRDefault="00C525F9" w14:paraId="27A15D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Mono">
    <w:altName w:val="Courier New"/>
    <w:charset w:val="01"/>
    <w:family w:val="roman"/>
    <w:pitch w:val="variable"/>
  </w:font>
  <w:font w:name="Open Sans">
    <w:altName w:val="Open Sans"/>
    <w:charset w:val="00"/>
    <w:family w:val="swiss"/>
    <w:pitch w:val="variable"/>
    <w:sig w:usb0="E00002EF" w:usb1="4000205B" w:usb2="00000028" w:usb3="00000000" w:csb0="0000019F" w:csb1="00000000"/>
  </w:font>
  <w:font w:name="Branding Pro">
    <w:panose1 w:val="020006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879568"/>
      <w:docPartObj>
        <w:docPartGallery w:val="Page Numbers (Bottom of Page)"/>
        <w:docPartUnique/>
      </w:docPartObj>
    </w:sdtPr>
    <w:sdtEndPr/>
    <w:sdtContent>
      <w:p w:rsidR="00C6496D" w:rsidRDefault="0075640B" w14:paraId="73A2B0B5" w14:textId="77777777">
        <w:pPr>
          <w:pStyle w:val="Pieddepage"/>
          <w:jc w:val="right"/>
        </w:pPr>
        <w:r>
          <w:fldChar w:fldCharType="begin"/>
        </w:r>
        <w:r>
          <w:instrText xml:space="preserve"> PAGE </w:instrText>
        </w:r>
        <w:r>
          <w:fldChar w:fldCharType="separate"/>
        </w:r>
        <w:r>
          <w:t>8</w:t>
        </w:r>
        <w:r>
          <w:fldChar w:fldCharType="end"/>
        </w:r>
      </w:p>
    </w:sdtContent>
  </w:sdt>
  <w:p w:rsidR="00C6496D" w:rsidRDefault="0075640B" w14:paraId="43621739" w14:textId="77777777">
    <w:pPr>
      <w:pStyle w:val="Pieddepage"/>
      <w:rPr>
        <w:rFonts w:ascii="Branding Pro" w:hAnsi="Branding Pro" w:cs="Calibri"/>
        <w:color w:val="808080" w:themeColor="background1" w:themeShade="80"/>
        <w:sz w:val="18"/>
        <w:szCs w:val="18"/>
      </w:rPr>
    </w:pPr>
    <w:r>
      <w:rPr>
        <w:rFonts w:ascii="Branding Pro" w:hAnsi="Branding Pro" w:cs="Calibri"/>
        <w:color w:val="808080" w:themeColor="background1" w:themeShade="80"/>
        <w:sz w:val="18"/>
        <w:szCs w:val="18"/>
      </w:rPr>
      <w:t xml:space="preserve">Viage SA I Rue des Pierres-du-Niton 17 I CH-1207 Genève I T +41 22 314 53 33 I </w:t>
    </w:r>
    <w:hyperlink r:id="rId1">
      <w:r>
        <w:rPr>
          <w:rStyle w:val="Lienhypertexte"/>
          <w:rFonts w:ascii="Branding Pro" w:hAnsi="Branding Pro" w:cs="Calibri"/>
          <w:color w:val="808080" w:themeColor="background1" w:themeShade="80"/>
          <w:sz w:val="18"/>
          <w:szCs w:val="18"/>
        </w:rPr>
        <w:t>info@viage.ch</w:t>
      </w:r>
    </w:hyperlink>
    <w:r>
      <w:rPr>
        <w:rFonts w:ascii="Branding Pro" w:hAnsi="Branding Pro" w:cs="Calibri"/>
        <w:color w:val="808080" w:themeColor="background1" w:themeShade="80"/>
        <w:sz w:val="18"/>
        <w:szCs w:val="18"/>
      </w:rPr>
      <w:t xml:space="preserve"> I www.viage.ch</w:t>
    </w:r>
  </w:p>
  <w:p w:rsidR="00C6496D" w:rsidRDefault="00C6496D" w14:paraId="2521CF22" w14:textId="77777777">
    <w:pPr>
      <w:pStyle w:val="Pieddepage"/>
      <w:rPr>
        <w:rFonts w:ascii="Branding Pro" w:hAnsi="Branding Pro" w:cs="Calibri"/>
        <w:color w:val="808080" w:themeColor="background1" w:themeShade="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496D" w:rsidRDefault="0075640B" w14:paraId="2668570E" w14:textId="77777777">
    <w:pPr>
      <w:pStyle w:val="Pieddepage"/>
      <w:rPr>
        <w:rFonts w:ascii="Branding Pro" w:hAnsi="Branding Pro" w:cs="Calibri"/>
        <w:color w:val="808080" w:themeColor="background1" w:themeShade="80"/>
        <w:sz w:val="18"/>
        <w:szCs w:val="18"/>
      </w:rPr>
    </w:pPr>
    <w:r>
      <w:rPr>
        <w:rFonts w:ascii="Branding Pro" w:hAnsi="Branding Pro" w:cs="Calibri"/>
        <w:color w:val="808080" w:themeColor="background1" w:themeShade="80"/>
        <w:sz w:val="18"/>
        <w:szCs w:val="18"/>
      </w:rPr>
      <w:t xml:space="preserve">Viage SA I Rue des Pierres-du-Niton 17 I CH-1207 Genève I T +41 22 314 53 33 I </w:t>
    </w:r>
    <w:hyperlink r:id="rId1">
      <w:r>
        <w:rPr>
          <w:rStyle w:val="Lienhypertexte"/>
          <w:rFonts w:ascii="Branding Pro" w:hAnsi="Branding Pro" w:cs="Calibri"/>
          <w:color w:val="808080" w:themeColor="background1" w:themeShade="80"/>
          <w:sz w:val="18"/>
          <w:szCs w:val="18"/>
        </w:rPr>
        <w:t>info@viage.ch</w:t>
      </w:r>
    </w:hyperlink>
    <w:r>
      <w:rPr>
        <w:rFonts w:ascii="Branding Pro" w:hAnsi="Branding Pro" w:cs="Calibri"/>
        <w:color w:val="808080" w:themeColor="background1" w:themeShade="80"/>
        <w:sz w:val="18"/>
        <w:szCs w:val="18"/>
      </w:rPr>
      <w:t xml:space="preserve"> I www.viage.ch</w:t>
    </w:r>
  </w:p>
  <w:p w:rsidR="00C6496D" w:rsidRDefault="00C6496D" w14:paraId="0BE08383"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25F9" w:rsidRDefault="00C525F9" w14:paraId="6C10B841" w14:textId="77777777">
      <w:pPr>
        <w:spacing w:after="0" w:line="240" w:lineRule="auto"/>
      </w:pPr>
      <w:r>
        <w:separator/>
      </w:r>
    </w:p>
  </w:footnote>
  <w:footnote w:type="continuationSeparator" w:id="0">
    <w:p w:rsidR="00C525F9" w:rsidRDefault="00C525F9" w14:paraId="4B5885F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C6496D" w:rsidRDefault="0075640B" w14:paraId="7C09879A" w14:textId="77777777">
    <w:pPr>
      <w:pStyle w:val="En-tte"/>
    </w:pPr>
    <w:r>
      <w:rPr>
        <w:noProof/>
      </w:rPr>
      <w:drawing>
        <wp:inline distT="0" distB="0" distL="0" distR="0" wp14:anchorId="4C589D0B" wp14:editId="7E8D97E4">
          <wp:extent cx="1686560" cy="102870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
                  <a:stretch>
                    <a:fillRect/>
                  </a:stretch>
                </pic:blipFill>
                <pic:spPr bwMode="auto">
                  <a:xfrm>
                    <a:off x="0" y="0"/>
                    <a:ext cx="1686560" cy="10287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4BC1"/>
    <w:multiLevelType w:val="multilevel"/>
    <w:tmpl w:val="02221066"/>
    <w:lvl w:ilvl="0">
      <w:start w:val="1"/>
      <w:numFmt w:val="bullet"/>
      <w:lvlText w:val="-"/>
      <w:lvlJc w:val="left"/>
      <w:pPr>
        <w:tabs>
          <w:tab w:val="num" w:pos="720"/>
        </w:tabs>
        <w:ind w:left="720" w:hanging="360"/>
      </w:pPr>
      <w:rPr>
        <w:rFonts w:hint="default" w:ascii="Times New Roman" w:hAnsi="Times New Roman" w:cs="Times New Roman"/>
      </w:rPr>
    </w:lvl>
    <w:lvl w:ilvl="1">
      <w:start w:val="1"/>
      <w:numFmt w:val="bullet"/>
      <w:lvlText w:val="-"/>
      <w:lvlJc w:val="left"/>
      <w:pPr>
        <w:tabs>
          <w:tab w:val="num" w:pos="1440"/>
        </w:tabs>
        <w:ind w:left="1440" w:hanging="360"/>
      </w:pPr>
      <w:rPr>
        <w:rFonts w:hint="default" w:ascii="Times New Roman" w:hAnsi="Times New Roman" w:cs="Times New Roman"/>
      </w:rPr>
    </w:lvl>
    <w:lvl w:ilvl="2">
      <w:start w:val="1"/>
      <w:numFmt w:val="bullet"/>
      <w:lvlText w:val="-"/>
      <w:lvlJc w:val="left"/>
      <w:pPr>
        <w:tabs>
          <w:tab w:val="num" w:pos="2160"/>
        </w:tabs>
        <w:ind w:left="2160" w:hanging="360"/>
      </w:pPr>
      <w:rPr>
        <w:rFonts w:hint="default" w:ascii="Times New Roman" w:hAnsi="Times New Roman" w:cs="Times New Roman"/>
      </w:rPr>
    </w:lvl>
    <w:lvl w:ilvl="3">
      <w:start w:val="1"/>
      <w:numFmt w:val="bullet"/>
      <w:lvlText w:val="-"/>
      <w:lvlJc w:val="left"/>
      <w:pPr>
        <w:tabs>
          <w:tab w:val="num" w:pos="2880"/>
        </w:tabs>
        <w:ind w:left="2880" w:hanging="360"/>
      </w:pPr>
      <w:rPr>
        <w:rFonts w:hint="default" w:ascii="Times New Roman" w:hAnsi="Times New Roman" w:cs="Times New Roman"/>
      </w:rPr>
    </w:lvl>
    <w:lvl w:ilvl="4">
      <w:start w:val="1"/>
      <w:numFmt w:val="bullet"/>
      <w:lvlText w:val="-"/>
      <w:lvlJc w:val="left"/>
      <w:pPr>
        <w:tabs>
          <w:tab w:val="num" w:pos="3600"/>
        </w:tabs>
        <w:ind w:left="3600" w:hanging="360"/>
      </w:pPr>
      <w:rPr>
        <w:rFonts w:hint="default" w:ascii="Times New Roman" w:hAnsi="Times New Roman" w:cs="Times New Roman"/>
      </w:rPr>
    </w:lvl>
    <w:lvl w:ilvl="5">
      <w:start w:val="1"/>
      <w:numFmt w:val="bullet"/>
      <w:lvlText w:val="-"/>
      <w:lvlJc w:val="left"/>
      <w:pPr>
        <w:tabs>
          <w:tab w:val="num" w:pos="4320"/>
        </w:tabs>
        <w:ind w:left="4320" w:hanging="360"/>
      </w:pPr>
      <w:rPr>
        <w:rFonts w:hint="default" w:ascii="Times New Roman" w:hAnsi="Times New Roman" w:cs="Times New Roman"/>
      </w:rPr>
    </w:lvl>
    <w:lvl w:ilvl="6">
      <w:start w:val="1"/>
      <w:numFmt w:val="bullet"/>
      <w:lvlText w:val="-"/>
      <w:lvlJc w:val="left"/>
      <w:pPr>
        <w:tabs>
          <w:tab w:val="num" w:pos="5040"/>
        </w:tabs>
        <w:ind w:left="5040" w:hanging="360"/>
      </w:pPr>
      <w:rPr>
        <w:rFonts w:hint="default" w:ascii="Times New Roman" w:hAnsi="Times New Roman" w:cs="Times New Roman"/>
      </w:rPr>
    </w:lvl>
    <w:lvl w:ilvl="7">
      <w:start w:val="1"/>
      <w:numFmt w:val="bullet"/>
      <w:lvlText w:val="-"/>
      <w:lvlJc w:val="left"/>
      <w:pPr>
        <w:tabs>
          <w:tab w:val="num" w:pos="5760"/>
        </w:tabs>
        <w:ind w:left="5760" w:hanging="360"/>
      </w:pPr>
      <w:rPr>
        <w:rFonts w:hint="default" w:ascii="Times New Roman" w:hAnsi="Times New Roman" w:cs="Times New Roman"/>
      </w:rPr>
    </w:lvl>
    <w:lvl w:ilvl="8">
      <w:start w:val="1"/>
      <w:numFmt w:val="bullet"/>
      <w:lvlText w:val="-"/>
      <w:lvlJc w:val="left"/>
      <w:pPr>
        <w:tabs>
          <w:tab w:val="num" w:pos="6480"/>
        </w:tabs>
        <w:ind w:left="6480" w:hanging="360"/>
      </w:pPr>
      <w:rPr>
        <w:rFonts w:hint="default" w:ascii="Times New Roman" w:hAnsi="Times New Roman" w:cs="Times New Roman"/>
      </w:rPr>
    </w:lvl>
  </w:abstractNum>
  <w:abstractNum w:abstractNumId="1" w15:restartNumberingAfterBreak="0">
    <w:nsid w:val="59BE0B6E"/>
    <w:multiLevelType w:val="multilevel"/>
    <w:tmpl w:val="38FEB6B6"/>
    <w:lvl w:ilvl="0">
      <w:start w:val="1"/>
      <w:numFmt w:val="lowerLetter"/>
      <w:pStyle w:val="Puces"/>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 w15:restartNumberingAfterBreak="0">
    <w:nsid w:val="60EB6752"/>
    <w:multiLevelType w:val="multilevel"/>
    <w:tmpl w:val="2334D030"/>
    <w:lvl w:ilvl="0">
      <w:start w:val="1"/>
      <w:numFmt w:val="decimal"/>
      <w:pStyle w:val="Titre1"/>
      <w:lvlText w:val="%1"/>
      <w:lvlJc w:val="left"/>
      <w:pPr>
        <w:tabs>
          <w:tab w:val="num" w:pos="0"/>
        </w:tabs>
        <w:ind w:left="432" w:hanging="432"/>
      </w:pPr>
    </w:lvl>
    <w:lvl w:ilvl="1">
      <w:start w:val="1"/>
      <w:numFmt w:val="decimal"/>
      <w:pStyle w:val="Titre2"/>
      <w:lvlText w:val="%1.%2"/>
      <w:lvlJc w:val="left"/>
      <w:pPr>
        <w:tabs>
          <w:tab w:val="num" w:pos="0"/>
        </w:tabs>
        <w:ind w:left="576" w:hanging="576"/>
      </w:pPr>
      <w:rPr>
        <w:rFonts w:ascii="Lato" w:hAnsi="Lato"/>
      </w:rPr>
    </w:lvl>
    <w:lvl w:ilvl="2">
      <w:start w:val="1"/>
      <w:numFmt w:val="decimal"/>
      <w:pStyle w:val="Titre3"/>
      <w:lvlText w:val="%1.%2.%3"/>
      <w:lvlJc w:val="left"/>
      <w:pPr>
        <w:tabs>
          <w:tab w:val="num" w:pos="0"/>
        </w:tabs>
        <w:ind w:left="720" w:hanging="720"/>
      </w:pPr>
    </w:lvl>
    <w:lvl w:ilvl="3">
      <w:start w:val="1"/>
      <w:numFmt w:val="decimal"/>
      <w:pStyle w:val="Titre4"/>
      <w:lvlText w:val="%1.%2.%3.%4"/>
      <w:lvlJc w:val="left"/>
      <w:pPr>
        <w:tabs>
          <w:tab w:val="num" w:pos="0"/>
        </w:tabs>
        <w:ind w:left="864" w:hanging="864"/>
      </w:pPr>
    </w:lvl>
    <w:lvl w:ilvl="4">
      <w:start w:val="1"/>
      <w:numFmt w:val="decimal"/>
      <w:pStyle w:val="Titre5"/>
      <w:lvlText w:val="%1.%2.%3.%4.%5"/>
      <w:lvlJc w:val="left"/>
      <w:pPr>
        <w:tabs>
          <w:tab w:val="num" w:pos="0"/>
        </w:tabs>
        <w:ind w:left="1008" w:hanging="1008"/>
      </w:pPr>
    </w:lvl>
    <w:lvl w:ilvl="5">
      <w:start w:val="1"/>
      <w:numFmt w:val="decimal"/>
      <w:pStyle w:val="Titre6"/>
      <w:lvlText w:val="%1.%2.%3.%4.%5.%6"/>
      <w:lvlJc w:val="left"/>
      <w:pPr>
        <w:tabs>
          <w:tab w:val="num" w:pos="0"/>
        </w:tabs>
        <w:ind w:left="1152" w:hanging="1152"/>
      </w:pPr>
    </w:lvl>
    <w:lvl w:ilvl="6">
      <w:start w:val="1"/>
      <w:numFmt w:val="decimal"/>
      <w:pStyle w:val="Titre7"/>
      <w:lvlText w:val="%1.%2.%3.%4.%5.%6.%7"/>
      <w:lvlJc w:val="left"/>
      <w:pPr>
        <w:tabs>
          <w:tab w:val="num" w:pos="0"/>
        </w:tabs>
        <w:ind w:left="1296" w:hanging="1296"/>
      </w:pPr>
    </w:lvl>
    <w:lvl w:ilvl="7">
      <w:start w:val="1"/>
      <w:numFmt w:val="decimal"/>
      <w:pStyle w:val="Titre8"/>
      <w:lvlText w:val="%1.%2.%3.%4.%5.%6.%7.%8"/>
      <w:lvlJc w:val="left"/>
      <w:pPr>
        <w:tabs>
          <w:tab w:val="num" w:pos="0"/>
        </w:tabs>
        <w:ind w:left="1440" w:hanging="1440"/>
      </w:pPr>
    </w:lvl>
    <w:lvl w:ilvl="8">
      <w:start w:val="1"/>
      <w:numFmt w:val="decimal"/>
      <w:pStyle w:val="Titre9"/>
      <w:lvlText w:val="%1.%2.%3.%4.%5.%6.%7.%8.%9"/>
      <w:lvlJc w:val="left"/>
      <w:pPr>
        <w:tabs>
          <w:tab w:val="num" w:pos="0"/>
        </w:tabs>
        <w:ind w:left="1584" w:hanging="1584"/>
      </w:pPr>
    </w:lvl>
  </w:abstractNum>
  <w:abstractNum w:abstractNumId="3" w15:restartNumberingAfterBreak="0">
    <w:nsid w:val="79A61DE5"/>
    <w:multiLevelType w:val="multilevel"/>
    <w:tmpl w:val="FFA031E6"/>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num w:numId="1">
    <w:abstractNumId w:val="2"/>
  </w:num>
  <w:num w:numId="2">
    <w:abstractNumId w:val="0"/>
  </w:num>
  <w:num w:numId="3">
    <w:abstractNumId w:val="3"/>
  </w:num>
  <w:num w:numId="4">
    <w:abstractNumId w:val="1"/>
  </w:num>
  <w:num w:numId="5">
    <w:abstractNumId w:val="1"/>
    <w:lvlOverride w:ilvl="0">
      <w:startOverride w:val="1"/>
    </w:lvlOverride>
  </w:num>
  <w:num w:numId="6">
    <w:abstractNumId w:val="1"/>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lvlOverride w:ilvl="0">
      <w:startOverride w:val="1"/>
    </w:lvlOverride>
  </w:num>
  <w:num w:numId="25">
    <w:abstractNumId w:val="1"/>
    <w:lvlOverride w:ilvl="0">
      <w:startOverride w:val="1"/>
    </w:lvlOverride>
  </w:num>
  <w:num w:numId="26">
    <w:abstractNumId w:val="1"/>
  </w:num>
  <w:num w:numId="27">
    <w:abstractNumId w:val="1"/>
  </w:num>
  <w:num w:numId="28">
    <w:abstractNumId w:val="1"/>
    <w:lvlOverride w:ilvl="0">
      <w:startOverride w:val="1"/>
    </w:lvlOverride>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6D"/>
    <w:rsid w:val="000A41F7"/>
    <w:rsid w:val="00180BA9"/>
    <w:rsid w:val="00190100"/>
    <w:rsid w:val="001E2024"/>
    <w:rsid w:val="002A75B4"/>
    <w:rsid w:val="002C65B3"/>
    <w:rsid w:val="00355803"/>
    <w:rsid w:val="0039079A"/>
    <w:rsid w:val="003962BE"/>
    <w:rsid w:val="003E6306"/>
    <w:rsid w:val="003F6693"/>
    <w:rsid w:val="004039B1"/>
    <w:rsid w:val="004621A6"/>
    <w:rsid w:val="004948BF"/>
    <w:rsid w:val="00526DDD"/>
    <w:rsid w:val="0060361F"/>
    <w:rsid w:val="0066390C"/>
    <w:rsid w:val="00664330"/>
    <w:rsid w:val="006754B6"/>
    <w:rsid w:val="006F3688"/>
    <w:rsid w:val="0075640B"/>
    <w:rsid w:val="007708CA"/>
    <w:rsid w:val="007C20C2"/>
    <w:rsid w:val="007D3776"/>
    <w:rsid w:val="008914AC"/>
    <w:rsid w:val="009327A9"/>
    <w:rsid w:val="00A356D1"/>
    <w:rsid w:val="00A91F3D"/>
    <w:rsid w:val="00A93215"/>
    <w:rsid w:val="00AF6C22"/>
    <w:rsid w:val="00B70230"/>
    <w:rsid w:val="00C525F9"/>
    <w:rsid w:val="00C6496D"/>
    <w:rsid w:val="00CD58CE"/>
    <w:rsid w:val="00E64354"/>
    <w:rsid w:val="00E93C5B"/>
    <w:rsid w:val="00ED51A9"/>
    <w:rsid w:val="00EE35D3"/>
    <w:rsid w:val="00F14212"/>
    <w:rsid w:val="00FA780E"/>
    <w:rsid w:val="00FD6815"/>
    <w:rsid w:val="01E1081D"/>
    <w:rsid w:val="0850E62A"/>
    <w:rsid w:val="087BA166"/>
    <w:rsid w:val="0E83074A"/>
    <w:rsid w:val="10542C12"/>
    <w:rsid w:val="2A28E98B"/>
    <w:rsid w:val="2F4FBB80"/>
    <w:rsid w:val="3392F3BF"/>
    <w:rsid w:val="3718FB29"/>
    <w:rsid w:val="40CE9284"/>
    <w:rsid w:val="488F90A6"/>
    <w:rsid w:val="49C403DD"/>
    <w:rsid w:val="4C2382A0"/>
    <w:rsid w:val="4C9A4E49"/>
    <w:rsid w:val="50447A9B"/>
    <w:rsid w:val="5A3731AC"/>
    <w:rsid w:val="5E55EFD1"/>
    <w:rsid w:val="60628139"/>
    <w:rsid w:val="6A4EE84D"/>
    <w:rsid w:val="759E76C4"/>
    <w:rsid w:val="76CB73A8"/>
    <w:rsid w:val="7CAA95B0"/>
  </w:rsids>
  <m:mathPr>
    <m:mathFont m:val="Cambria Math"/>
    <m:brkBin m:val="before"/>
    <m:brkBinSub m:val="--"/>
    <m:smallFrac m:val="0"/>
    <m:dispDef/>
    <m:lMargin m:val="0"/>
    <m:rMargin m:val="0"/>
    <m:defJc m:val="centerGroup"/>
    <m:wrapIndent m:val="1440"/>
    <m:intLim m:val="subSup"/>
    <m:naryLim m:val="undOvr"/>
  </m:mathPr>
  <w:themeFontLang w:val="fr-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1F00"/>
  <w15:docId w15:val="{87F50504-2CDF-4C57-A410-F88254115D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paragraph" w:styleId="Titre1">
    <w:name w:val="heading 1"/>
    <w:basedOn w:val="Normal"/>
    <w:next w:val="Normal"/>
    <w:link w:val="Titre1Car"/>
    <w:qFormat/>
    <w:rsid w:val="00E21230"/>
    <w:pPr>
      <w:keepNext/>
      <w:keepLines/>
      <w:numPr>
        <w:numId w:val="1"/>
      </w:numPr>
      <w:tabs>
        <w:tab w:val="left" w:pos="851"/>
      </w:tabs>
      <w:spacing w:before="480" w:after="240" w:line="240" w:lineRule="auto"/>
      <w:ind w:left="851" w:hanging="851"/>
      <w:outlineLvl w:val="0"/>
    </w:pPr>
    <w:rPr>
      <w:rFonts w:ascii="Lato" w:hAnsi="Lato" w:eastAsia="Times New Roman" w:cs="Times New Roman"/>
      <w:bCs/>
      <w:caps/>
      <w:color w:val="006888"/>
      <w:kern w:val="2"/>
      <w:sz w:val="24"/>
      <w:szCs w:val="20"/>
      <w:lang w:val="fr-FR"/>
    </w:rPr>
  </w:style>
  <w:style w:type="paragraph" w:styleId="Titre2">
    <w:name w:val="heading 2"/>
    <w:basedOn w:val="Normal"/>
    <w:next w:val="Normal"/>
    <w:link w:val="Titre2Car"/>
    <w:qFormat/>
    <w:rsid w:val="00E21230"/>
    <w:pPr>
      <w:numPr>
        <w:ilvl w:val="1"/>
        <w:numId w:val="1"/>
      </w:numPr>
      <w:tabs>
        <w:tab w:val="left" w:pos="851"/>
      </w:tabs>
      <w:spacing w:after="200" w:line="240" w:lineRule="auto"/>
      <w:ind w:left="851" w:hanging="851"/>
      <w:jc w:val="both"/>
      <w:outlineLvl w:val="1"/>
    </w:pPr>
    <w:rPr>
      <w:rFonts w:ascii="Lato" w:hAnsi="Lato" w:eastAsia="Times New Roman" w:cs="Arial"/>
      <w:bCs/>
      <w:sz w:val="20"/>
      <w:szCs w:val="24"/>
      <w:lang w:val="fr-FR" w:eastAsia="fr-FR"/>
    </w:rPr>
  </w:style>
  <w:style w:type="paragraph" w:styleId="Titre3">
    <w:name w:val="heading 3"/>
    <w:basedOn w:val="Normal"/>
    <w:next w:val="Normal"/>
    <w:link w:val="Titre3Car"/>
    <w:qFormat/>
    <w:rsid w:val="00E21230"/>
    <w:pPr>
      <w:keepNext/>
      <w:numPr>
        <w:ilvl w:val="2"/>
        <w:numId w:val="1"/>
      </w:numPr>
      <w:spacing w:after="0" w:line="240" w:lineRule="auto"/>
      <w:jc w:val="both"/>
      <w:outlineLvl w:val="2"/>
    </w:pPr>
    <w:rPr>
      <w:rFonts w:ascii="Arial" w:hAnsi="Arial" w:eastAsia="Times New Roman" w:cs="Arial"/>
      <w:sz w:val="20"/>
      <w:szCs w:val="24"/>
      <w:u w:val="single"/>
      <w:lang w:val="fr-FR" w:eastAsia="fr-FR"/>
    </w:rPr>
  </w:style>
  <w:style w:type="paragraph" w:styleId="Titre4">
    <w:name w:val="heading 4"/>
    <w:basedOn w:val="Normal"/>
    <w:next w:val="Normal"/>
    <w:link w:val="Titre4Car"/>
    <w:qFormat/>
    <w:rsid w:val="00E21230"/>
    <w:pPr>
      <w:keepNext/>
      <w:numPr>
        <w:ilvl w:val="3"/>
        <w:numId w:val="1"/>
      </w:numPr>
      <w:tabs>
        <w:tab w:val="left" w:pos="5103"/>
        <w:tab w:val="left" w:pos="5580"/>
      </w:tabs>
      <w:spacing w:after="0" w:line="240" w:lineRule="auto"/>
      <w:jc w:val="both"/>
      <w:outlineLvl w:val="3"/>
    </w:pPr>
    <w:rPr>
      <w:rFonts w:ascii="Arial" w:hAnsi="Arial" w:eastAsia="Times New Roman" w:cs="Arial"/>
      <w:b/>
      <w:bCs/>
      <w:sz w:val="20"/>
      <w:szCs w:val="24"/>
      <w:lang w:val="fr-FR" w:eastAsia="fr-FR"/>
    </w:rPr>
  </w:style>
  <w:style w:type="paragraph" w:styleId="Titre5">
    <w:name w:val="heading 5"/>
    <w:basedOn w:val="Normal"/>
    <w:next w:val="Normal"/>
    <w:link w:val="Titre5Car"/>
    <w:uiPriority w:val="9"/>
    <w:qFormat/>
    <w:rsid w:val="00E21230"/>
    <w:pPr>
      <w:numPr>
        <w:ilvl w:val="4"/>
        <w:numId w:val="1"/>
      </w:numPr>
      <w:spacing w:before="240" w:after="60" w:line="240" w:lineRule="auto"/>
      <w:jc w:val="both"/>
      <w:outlineLvl w:val="4"/>
    </w:pPr>
    <w:rPr>
      <w:rFonts w:ascii="Cambria" w:hAnsi="Cambria" w:eastAsia="Times New Roman" w:cs="Times New Roman"/>
      <w:b/>
      <w:bCs/>
      <w:i/>
      <w:iCs/>
      <w:sz w:val="26"/>
      <w:szCs w:val="26"/>
      <w:lang w:val="fr-FR" w:eastAsia="fr-FR"/>
    </w:rPr>
  </w:style>
  <w:style w:type="paragraph" w:styleId="Titre6">
    <w:name w:val="heading 6"/>
    <w:basedOn w:val="Normal"/>
    <w:next w:val="Normal"/>
    <w:link w:val="Titre6Car"/>
    <w:uiPriority w:val="9"/>
    <w:semiHidden/>
    <w:unhideWhenUsed/>
    <w:qFormat/>
    <w:rsid w:val="00E21230"/>
    <w:pPr>
      <w:keepNext/>
      <w:keepLines/>
      <w:numPr>
        <w:ilvl w:val="5"/>
        <w:numId w:val="1"/>
      </w:numPr>
      <w:spacing w:before="200" w:after="0" w:line="240" w:lineRule="auto"/>
      <w:jc w:val="both"/>
      <w:outlineLvl w:val="5"/>
    </w:pPr>
    <w:rPr>
      <w:rFonts w:ascii="Cambria" w:hAnsi="Cambria" w:eastAsia="Times New Roman" w:cs="Times New Roman"/>
      <w:i/>
      <w:iCs/>
      <w:color w:val="243F60"/>
      <w:sz w:val="20"/>
      <w:szCs w:val="24"/>
      <w:lang w:val="fr-FR" w:eastAsia="fr-FR"/>
    </w:rPr>
  </w:style>
  <w:style w:type="paragraph" w:styleId="Titre7">
    <w:name w:val="heading 7"/>
    <w:basedOn w:val="Normal"/>
    <w:next w:val="Normal"/>
    <w:link w:val="Titre7Car"/>
    <w:uiPriority w:val="9"/>
    <w:semiHidden/>
    <w:unhideWhenUsed/>
    <w:qFormat/>
    <w:rsid w:val="00E21230"/>
    <w:pPr>
      <w:keepNext/>
      <w:keepLines/>
      <w:numPr>
        <w:ilvl w:val="6"/>
        <w:numId w:val="1"/>
      </w:numPr>
      <w:spacing w:before="200" w:after="0" w:line="240" w:lineRule="auto"/>
      <w:jc w:val="both"/>
      <w:outlineLvl w:val="6"/>
    </w:pPr>
    <w:rPr>
      <w:rFonts w:ascii="Cambria" w:hAnsi="Cambria" w:eastAsia="Times New Roman" w:cs="Times New Roman"/>
      <w:i/>
      <w:iCs/>
      <w:color w:val="404040"/>
      <w:sz w:val="20"/>
      <w:szCs w:val="24"/>
      <w:lang w:val="fr-FR" w:eastAsia="fr-FR"/>
    </w:rPr>
  </w:style>
  <w:style w:type="paragraph" w:styleId="Titre8">
    <w:name w:val="heading 8"/>
    <w:basedOn w:val="Normal"/>
    <w:next w:val="Normal"/>
    <w:link w:val="Titre8Car"/>
    <w:uiPriority w:val="9"/>
    <w:semiHidden/>
    <w:unhideWhenUsed/>
    <w:qFormat/>
    <w:rsid w:val="00E21230"/>
    <w:pPr>
      <w:keepNext/>
      <w:keepLines/>
      <w:numPr>
        <w:ilvl w:val="7"/>
        <w:numId w:val="1"/>
      </w:numPr>
      <w:spacing w:before="200" w:after="0" w:line="240" w:lineRule="auto"/>
      <w:jc w:val="both"/>
      <w:outlineLvl w:val="7"/>
    </w:pPr>
    <w:rPr>
      <w:rFonts w:ascii="Cambria" w:hAnsi="Cambria" w:eastAsia="Times New Roman" w:cs="Times New Roman"/>
      <w:color w:val="404040"/>
      <w:sz w:val="20"/>
      <w:szCs w:val="20"/>
      <w:lang w:val="fr-FR" w:eastAsia="fr-FR"/>
    </w:rPr>
  </w:style>
  <w:style w:type="paragraph" w:styleId="Titre9">
    <w:name w:val="heading 9"/>
    <w:basedOn w:val="Normal"/>
    <w:next w:val="Normal"/>
    <w:link w:val="Titre9Car"/>
    <w:uiPriority w:val="9"/>
    <w:semiHidden/>
    <w:unhideWhenUsed/>
    <w:qFormat/>
    <w:rsid w:val="00E21230"/>
    <w:pPr>
      <w:keepNext/>
      <w:keepLines/>
      <w:numPr>
        <w:ilvl w:val="8"/>
        <w:numId w:val="1"/>
      </w:numPr>
      <w:spacing w:before="200" w:after="0" w:line="240" w:lineRule="auto"/>
      <w:jc w:val="both"/>
      <w:outlineLvl w:val="8"/>
    </w:pPr>
    <w:rPr>
      <w:rFonts w:ascii="Cambria" w:hAnsi="Cambria" w:eastAsia="Times New Roman" w:cs="Times New Roman"/>
      <w:i/>
      <w:iCs/>
      <w:color w:val="404040"/>
      <w:sz w:val="20"/>
      <w:szCs w:val="20"/>
      <w:lang w:val="fr-FR"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En-tteCar" w:customStyle="1">
    <w:name w:val="En-tête Car"/>
    <w:basedOn w:val="Policepardfaut"/>
    <w:link w:val="En-tte"/>
    <w:uiPriority w:val="99"/>
    <w:qFormat/>
    <w:rsid w:val="00046575"/>
  </w:style>
  <w:style w:type="character" w:styleId="PieddepageCar" w:customStyle="1">
    <w:name w:val="Pied de page Car"/>
    <w:basedOn w:val="Policepardfaut"/>
    <w:link w:val="Pieddepage"/>
    <w:uiPriority w:val="99"/>
    <w:qFormat/>
    <w:rsid w:val="00046575"/>
  </w:style>
  <w:style w:type="character" w:styleId="Lienhypertexte">
    <w:name w:val="Hyperlink"/>
    <w:basedOn w:val="Policepardfaut"/>
    <w:uiPriority w:val="99"/>
    <w:unhideWhenUsed/>
    <w:rsid w:val="000D7418"/>
    <w:rPr>
      <w:color w:val="0563C1" w:themeColor="hyperlink"/>
      <w:u w:val="single"/>
    </w:rPr>
  </w:style>
  <w:style w:type="character" w:styleId="Titre1Car" w:customStyle="1">
    <w:name w:val="Titre 1 Car"/>
    <w:basedOn w:val="Policepardfaut"/>
    <w:link w:val="Titre1"/>
    <w:qFormat/>
    <w:rsid w:val="00E21230"/>
    <w:rPr>
      <w:rFonts w:ascii="Lato" w:hAnsi="Lato" w:eastAsia="Times New Roman" w:cs="Times New Roman"/>
      <w:bCs/>
      <w:caps/>
      <w:color w:val="006888"/>
      <w:kern w:val="2"/>
      <w:sz w:val="24"/>
      <w:szCs w:val="20"/>
      <w:lang w:val="fr-FR"/>
    </w:rPr>
  </w:style>
  <w:style w:type="character" w:styleId="Titre2Car" w:customStyle="1">
    <w:name w:val="Titre 2 Car"/>
    <w:basedOn w:val="Policepardfaut"/>
    <w:link w:val="Titre2"/>
    <w:qFormat/>
    <w:rsid w:val="00E21230"/>
    <w:rPr>
      <w:rFonts w:ascii="Lato" w:hAnsi="Lato" w:eastAsia="Times New Roman" w:cs="Arial"/>
      <w:bCs/>
      <w:sz w:val="20"/>
      <w:szCs w:val="24"/>
      <w:lang w:val="fr-FR" w:eastAsia="fr-FR"/>
    </w:rPr>
  </w:style>
  <w:style w:type="character" w:styleId="Titre3Car" w:customStyle="1">
    <w:name w:val="Titre 3 Car"/>
    <w:basedOn w:val="Policepardfaut"/>
    <w:link w:val="Titre3"/>
    <w:qFormat/>
    <w:rsid w:val="00E21230"/>
    <w:rPr>
      <w:rFonts w:ascii="Arial" w:hAnsi="Arial" w:eastAsia="Times New Roman" w:cs="Arial"/>
      <w:sz w:val="20"/>
      <w:szCs w:val="24"/>
      <w:u w:val="single"/>
      <w:lang w:val="fr-FR" w:eastAsia="fr-FR"/>
    </w:rPr>
  </w:style>
  <w:style w:type="character" w:styleId="Titre4Car" w:customStyle="1">
    <w:name w:val="Titre 4 Car"/>
    <w:basedOn w:val="Policepardfaut"/>
    <w:link w:val="Titre4"/>
    <w:qFormat/>
    <w:rsid w:val="00E21230"/>
    <w:rPr>
      <w:rFonts w:ascii="Arial" w:hAnsi="Arial" w:eastAsia="Times New Roman" w:cs="Arial"/>
      <w:b/>
      <w:bCs/>
      <w:sz w:val="20"/>
      <w:szCs w:val="24"/>
      <w:lang w:val="fr-FR" w:eastAsia="fr-FR"/>
    </w:rPr>
  </w:style>
  <w:style w:type="character" w:styleId="Titre5Car" w:customStyle="1">
    <w:name w:val="Titre 5 Car"/>
    <w:basedOn w:val="Policepardfaut"/>
    <w:link w:val="Titre5"/>
    <w:uiPriority w:val="9"/>
    <w:qFormat/>
    <w:rsid w:val="00E21230"/>
    <w:rPr>
      <w:rFonts w:ascii="Cambria" w:hAnsi="Cambria" w:eastAsia="Times New Roman" w:cs="Times New Roman"/>
      <w:b/>
      <w:bCs/>
      <w:i/>
      <w:iCs/>
      <w:sz w:val="26"/>
      <w:szCs w:val="26"/>
      <w:lang w:val="fr-FR" w:eastAsia="fr-FR"/>
    </w:rPr>
  </w:style>
  <w:style w:type="character" w:styleId="Titre6Car" w:customStyle="1">
    <w:name w:val="Titre 6 Car"/>
    <w:basedOn w:val="Policepardfaut"/>
    <w:link w:val="Titre6"/>
    <w:uiPriority w:val="9"/>
    <w:semiHidden/>
    <w:qFormat/>
    <w:rsid w:val="00E21230"/>
    <w:rPr>
      <w:rFonts w:ascii="Cambria" w:hAnsi="Cambria" w:eastAsia="Times New Roman" w:cs="Times New Roman"/>
      <w:i/>
      <w:iCs/>
      <w:color w:val="243F60"/>
      <w:sz w:val="20"/>
      <w:szCs w:val="24"/>
      <w:lang w:val="fr-FR" w:eastAsia="fr-FR"/>
    </w:rPr>
  </w:style>
  <w:style w:type="character" w:styleId="Titre7Car" w:customStyle="1">
    <w:name w:val="Titre 7 Car"/>
    <w:basedOn w:val="Policepardfaut"/>
    <w:link w:val="Titre7"/>
    <w:uiPriority w:val="9"/>
    <w:semiHidden/>
    <w:qFormat/>
    <w:rsid w:val="00E21230"/>
    <w:rPr>
      <w:rFonts w:ascii="Cambria" w:hAnsi="Cambria" w:eastAsia="Times New Roman" w:cs="Times New Roman"/>
      <w:i/>
      <w:iCs/>
      <w:color w:val="404040"/>
      <w:sz w:val="20"/>
      <w:szCs w:val="24"/>
      <w:lang w:val="fr-FR" w:eastAsia="fr-FR"/>
    </w:rPr>
  </w:style>
  <w:style w:type="character" w:styleId="Titre8Car" w:customStyle="1">
    <w:name w:val="Titre 8 Car"/>
    <w:basedOn w:val="Policepardfaut"/>
    <w:link w:val="Titre8"/>
    <w:uiPriority w:val="9"/>
    <w:semiHidden/>
    <w:qFormat/>
    <w:rsid w:val="00E21230"/>
    <w:rPr>
      <w:rFonts w:ascii="Cambria" w:hAnsi="Cambria" w:eastAsia="Times New Roman" w:cs="Times New Roman"/>
      <w:color w:val="404040"/>
      <w:sz w:val="20"/>
      <w:szCs w:val="20"/>
      <w:lang w:val="fr-FR" w:eastAsia="fr-FR"/>
    </w:rPr>
  </w:style>
  <w:style w:type="character" w:styleId="Titre9Car" w:customStyle="1">
    <w:name w:val="Titre 9 Car"/>
    <w:basedOn w:val="Policepardfaut"/>
    <w:link w:val="Titre9"/>
    <w:uiPriority w:val="9"/>
    <w:semiHidden/>
    <w:qFormat/>
    <w:rsid w:val="00E21230"/>
    <w:rPr>
      <w:rFonts w:ascii="Cambria" w:hAnsi="Cambria" w:eastAsia="Times New Roman" w:cs="Times New Roman"/>
      <w:i/>
      <w:iCs/>
      <w:color w:val="404040"/>
      <w:sz w:val="20"/>
      <w:szCs w:val="20"/>
      <w:lang w:val="fr-FR" w:eastAsia="fr-FR"/>
    </w:rPr>
  </w:style>
  <w:style w:type="paragraph" w:styleId="Heading" w:customStyle="1">
    <w:name w:val="Heading"/>
    <w:basedOn w:val="Normal"/>
    <w:next w:val="Corpsdetexte"/>
    <w:qFormat/>
    <w:pPr>
      <w:keepNext/>
      <w:spacing w:before="240" w:after="120"/>
    </w:pPr>
    <w:rPr>
      <w:rFonts w:ascii="Liberation Sans" w:hAnsi="Liberation Sans" w:eastAsia="Noto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style>
  <w:style w:type="paragraph" w:styleId="En-tte">
    <w:name w:val="header"/>
    <w:basedOn w:val="Normal"/>
    <w:link w:val="En-tteCar"/>
    <w:uiPriority w:val="99"/>
    <w:unhideWhenUsed/>
    <w:rsid w:val="00046575"/>
    <w:pPr>
      <w:tabs>
        <w:tab w:val="center" w:pos="4536"/>
        <w:tab w:val="right" w:pos="9072"/>
      </w:tabs>
      <w:spacing w:after="0" w:line="240" w:lineRule="auto"/>
    </w:pPr>
  </w:style>
  <w:style w:type="paragraph" w:styleId="Pieddepage">
    <w:name w:val="footer"/>
    <w:basedOn w:val="Normal"/>
    <w:link w:val="PieddepageCar"/>
    <w:uiPriority w:val="99"/>
    <w:unhideWhenUsed/>
    <w:rsid w:val="00046575"/>
    <w:pPr>
      <w:tabs>
        <w:tab w:val="center" w:pos="4536"/>
        <w:tab w:val="right" w:pos="9072"/>
      </w:tabs>
      <w:spacing w:after="0" w:line="240" w:lineRule="auto"/>
    </w:pPr>
  </w:style>
  <w:style w:type="paragraph" w:styleId="Paragraphedeliste">
    <w:name w:val="List Paragraph"/>
    <w:basedOn w:val="Normal"/>
    <w:uiPriority w:val="34"/>
    <w:qFormat/>
    <w:rsid w:val="00B45643"/>
    <w:pPr>
      <w:ind w:left="720"/>
      <w:contextualSpacing/>
    </w:pPr>
  </w:style>
  <w:style w:type="paragraph" w:styleId="Rfrence" w:customStyle="1">
    <w:name w:val="Référence"/>
    <w:basedOn w:val="Normal"/>
    <w:qFormat/>
    <w:rsid w:val="00E21230"/>
    <w:pPr>
      <w:spacing w:before="120" w:after="240" w:line="276" w:lineRule="auto"/>
      <w:ind w:left="851" w:right="-2"/>
    </w:pPr>
    <w:rPr>
      <w:rFonts w:ascii="Lato" w:hAnsi="Lato" w:eastAsia="Calibri" w:cs="Times New Roman"/>
      <w:sz w:val="20"/>
      <w:szCs w:val="20"/>
    </w:rPr>
  </w:style>
  <w:style w:type="paragraph" w:styleId="Lois" w:customStyle="1">
    <w:name w:val="Lois"/>
    <w:basedOn w:val="Normal"/>
    <w:qFormat/>
    <w:rsid w:val="00E21230"/>
    <w:pPr>
      <w:tabs>
        <w:tab w:val="left" w:pos="1418"/>
      </w:tabs>
      <w:spacing w:after="240" w:line="276" w:lineRule="auto"/>
      <w:ind w:left="1418" w:right="-2" w:hanging="567"/>
      <w:jc w:val="both"/>
    </w:pPr>
    <w:rPr>
      <w:rFonts w:ascii="Lato" w:hAnsi="Lato" w:eastAsia="Calibri" w:cs="Times New Roman"/>
      <w:color w:val="000000" w:themeColor="text1"/>
      <w:sz w:val="20"/>
      <w:szCs w:val="20"/>
    </w:rPr>
  </w:style>
  <w:style w:type="paragraph" w:styleId="Puces" w:customStyle="1">
    <w:name w:val="Puces"/>
    <w:basedOn w:val="Normal"/>
    <w:qFormat/>
    <w:rsid w:val="00E21230"/>
    <w:pPr>
      <w:numPr>
        <w:numId w:val="4"/>
      </w:numPr>
      <w:tabs>
        <w:tab w:val="left" w:pos="1418"/>
      </w:tabs>
      <w:spacing w:after="200" w:line="240" w:lineRule="auto"/>
      <w:ind w:left="1418" w:hanging="567"/>
      <w:contextualSpacing/>
      <w:jc w:val="both"/>
    </w:pPr>
    <w:rPr>
      <w:rFonts w:ascii="Lato" w:hAnsi="Lato" w:eastAsia="Calibri" w:cs="Times New Roman"/>
      <w:sz w:val="20"/>
      <w:szCs w:val="20"/>
    </w:rPr>
  </w:style>
  <w:style w:type="paragraph" w:styleId="Sparation" w:customStyle="1">
    <w:name w:val="Séparation"/>
    <w:basedOn w:val="Titre2"/>
    <w:qFormat/>
    <w:rsid w:val="00E21230"/>
    <w:pPr>
      <w:numPr>
        <w:ilvl w:val="0"/>
        <w:numId w:val="0"/>
      </w:numPr>
      <w:ind w:left="851" w:hanging="851"/>
    </w:pPr>
    <w:rPr>
      <w:i/>
      <w:iCs/>
      <w:color w:val="006888"/>
    </w:rPr>
  </w:style>
  <w:style w:type="paragraph" w:styleId="PreformattedText" w:customStyle="1">
    <w:name w:val="Preformatted Text"/>
    <w:basedOn w:val="Normal"/>
    <w:qFormat/>
    <w:pPr>
      <w:spacing w:after="0"/>
    </w:pPr>
    <w:rPr>
      <w:rFonts w:ascii="Liberation Mono" w:hAnsi="Liberation Mono" w:eastAsia="Liberation Mono" w:cs="Liberation Mono"/>
      <w:sz w:val="20"/>
      <w:szCs w:val="20"/>
    </w:rPr>
  </w:style>
  <w:style w:type="table" w:styleId="Grilledutableau">
    <w:name w:val="Table Grid"/>
    <w:basedOn w:val="TableauNormal"/>
    <w:uiPriority w:val="39"/>
    <w:rsid w:val="000465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viage.ch"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viag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Laurent Pittet</dc:creator>
  <dc:description/>
  <lastModifiedBy>THIBAUD ALEXANDRE KELLER</lastModifiedBy>
  <revision>3</revision>
  <lastPrinted>2024-09-18T15:21:00.0000000Z</lastPrinted>
  <dcterms:created xsi:type="dcterms:W3CDTF">2025-01-14T16:58:00.0000000Z</dcterms:created>
  <dcterms:modified xsi:type="dcterms:W3CDTF">2025-01-15T20:47:04.0024108Z</dcterms:modified>
  <dc:language>en-US</dc:language>
</coreProperties>
</file>