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3FEFB" w14:textId="77777777" w:rsidR="00C6496D" w:rsidRDefault="0075640B" w:rsidP="00A356D1">
      <w:pPr>
        <w:pStyle w:val="Sparation"/>
      </w:pPr>
      <w:r>
        <w:rPr>
          <w:noProof/>
        </w:rPr>
        <w:drawing>
          <wp:inline distT="0" distB="0" distL="0" distR="0" wp14:anchorId="56F7BAA9" wp14:editId="78C0BC75">
            <wp:extent cx="4955540" cy="30194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8"/>
                    <a:stretch>
                      <a:fillRect/>
                    </a:stretch>
                  </pic:blipFill>
                  <pic:spPr bwMode="auto">
                    <a:xfrm>
                      <a:off x="0" y="0"/>
                      <a:ext cx="4955540" cy="3019425"/>
                    </a:xfrm>
                    <a:prstGeom prst="rect">
                      <a:avLst/>
                    </a:prstGeom>
                  </pic:spPr>
                </pic:pic>
              </a:graphicData>
            </a:graphic>
          </wp:inline>
        </w:drawing>
      </w:r>
    </w:p>
    <w:tbl>
      <w:tblPr>
        <w:tblStyle w:val="Grilledutableau"/>
        <w:tblpPr w:leftFromText="141" w:rightFromText="141" w:vertAnchor="text" w:horzAnchor="margin" w:tblpY="358"/>
        <w:tblW w:w="9462" w:type="dxa"/>
        <w:tblLayout w:type="fixed"/>
        <w:tblLook w:val="04A0" w:firstRow="1" w:lastRow="0" w:firstColumn="1" w:lastColumn="0" w:noHBand="0" w:noVBand="1"/>
      </w:tblPr>
      <w:tblGrid>
        <w:gridCol w:w="9199"/>
        <w:gridCol w:w="263"/>
      </w:tblGrid>
      <w:tr w:rsidR="00C6496D" w14:paraId="2BD1932C" w14:textId="77777777">
        <w:tc>
          <w:tcPr>
            <w:tcW w:w="9198" w:type="dxa"/>
            <w:tcBorders>
              <w:top w:val="nil"/>
              <w:left w:val="nil"/>
              <w:bottom w:val="nil"/>
              <w:right w:val="nil"/>
            </w:tcBorders>
          </w:tcPr>
          <w:p w14:paraId="4DA9B741" w14:textId="77777777" w:rsidR="00C6496D" w:rsidRDefault="00C6496D">
            <w:pPr>
              <w:widowControl w:val="0"/>
              <w:spacing w:after="0" w:line="240" w:lineRule="auto"/>
              <w:rPr>
                <w:rFonts w:cstheme="minorHAnsi"/>
                <w:sz w:val="20"/>
                <w:szCs w:val="20"/>
              </w:rPr>
            </w:pPr>
          </w:p>
          <w:p w14:paraId="02E80AD0" w14:textId="77777777" w:rsidR="00C6496D" w:rsidRDefault="00C6496D">
            <w:pPr>
              <w:widowControl w:val="0"/>
              <w:spacing w:after="0" w:line="240" w:lineRule="auto"/>
              <w:rPr>
                <w:rFonts w:cstheme="minorHAnsi"/>
                <w:sz w:val="20"/>
                <w:szCs w:val="20"/>
              </w:rPr>
            </w:pPr>
          </w:p>
          <w:p w14:paraId="1AF38B02" w14:textId="2EF89F02" w:rsidR="00C6496D" w:rsidRDefault="007C7748">
            <w:pPr>
              <w:widowControl w:val="0"/>
              <w:spacing w:after="0" w:line="240" w:lineRule="auto"/>
              <w:jc w:val="center"/>
              <w:rPr>
                <w:rFonts w:cstheme="minorHAnsi"/>
                <w:b/>
                <w:bCs/>
                <w:sz w:val="40"/>
                <w:szCs w:val="40"/>
              </w:rPr>
            </w:pPr>
            <w:r w:rsidRPr="000A3D4E">
              <w:rPr>
                <w:b/>
                <w:bCs/>
                <w:sz w:val="40"/>
                <w:szCs w:val="40"/>
              </w:rPr>
              <w:t xml:space="preserve">Projekt zur Berechnung der </w:t>
            </w:r>
            <w:r w:rsidR="00C70F05" w:rsidRPr="000A3D4E">
              <w:rPr>
                <w:b/>
                <w:bCs/>
                <w:sz w:val="40"/>
                <w:szCs w:val="40"/>
              </w:rPr>
              <w:t xml:space="preserve">streng </w:t>
            </w:r>
            <w:r w:rsidRPr="000A3D4E">
              <w:rPr>
                <w:b/>
                <w:bCs/>
                <w:sz w:val="40"/>
                <w:szCs w:val="40"/>
              </w:rPr>
              <w:t>persönlichen Nutzniessung</w:t>
            </w:r>
          </w:p>
          <w:p w14:paraId="0C287D1C" w14:textId="77777777" w:rsidR="00C6496D" w:rsidRDefault="00C6496D">
            <w:pPr>
              <w:widowControl w:val="0"/>
              <w:spacing w:after="0" w:line="240" w:lineRule="auto"/>
              <w:rPr>
                <w:rFonts w:cstheme="minorHAnsi"/>
                <w:sz w:val="20"/>
                <w:szCs w:val="20"/>
              </w:rPr>
            </w:pPr>
          </w:p>
          <w:p w14:paraId="08545A31" w14:textId="77777777" w:rsidR="00C6496D" w:rsidRDefault="00C6496D">
            <w:pPr>
              <w:widowControl w:val="0"/>
              <w:spacing w:after="0" w:line="240" w:lineRule="auto"/>
              <w:rPr>
                <w:rFonts w:cstheme="minorHAnsi"/>
                <w:sz w:val="20"/>
                <w:szCs w:val="20"/>
              </w:rPr>
            </w:pPr>
          </w:p>
          <w:p w14:paraId="2714B410" w14:textId="77777777" w:rsidR="00C6496D" w:rsidRDefault="00C6496D">
            <w:pPr>
              <w:widowControl w:val="0"/>
              <w:spacing w:after="0" w:line="240" w:lineRule="auto"/>
              <w:rPr>
                <w:rFonts w:cstheme="minorHAnsi"/>
                <w:sz w:val="20"/>
                <w:szCs w:val="20"/>
              </w:rPr>
            </w:pPr>
          </w:p>
          <w:p w14:paraId="604C8E5F" w14:textId="77777777" w:rsidR="00C6496D" w:rsidRDefault="0075640B">
            <w:pPr>
              <w:widowControl w:val="0"/>
              <w:spacing w:after="0" w:line="240" w:lineRule="auto"/>
              <w:rPr>
                <w:rFonts w:cstheme="minorHAnsi"/>
                <w:sz w:val="20"/>
                <w:szCs w:val="20"/>
              </w:rPr>
            </w:pPr>
            <w:r>
              <w:rPr>
                <w:rFonts w:cstheme="minorHAnsi"/>
                <w:noProof/>
                <w:sz w:val="20"/>
                <w:szCs w:val="20"/>
              </w:rPr>
              <w:drawing>
                <wp:anchor distT="0" distB="0" distL="114300" distR="114300" simplePos="0" relativeHeight="10" behindDoc="0" locked="0" layoutInCell="1" allowOverlap="1" wp14:anchorId="150AD742" wp14:editId="5BF0B11A">
                  <wp:simplePos x="0" y="0"/>
                  <wp:positionH relativeFrom="column">
                    <wp:posOffset>2540</wp:posOffset>
                  </wp:positionH>
                  <wp:positionV relativeFrom="paragraph">
                    <wp:posOffset>183515</wp:posOffset>
                  </wp:positionV>
                  <wp:extent cx="5704205" cy="3397250"/>
                  <wp:effectExtent l="0" t="0" r="0" b="0"/>
                  <wp:wrapTopAndBottom/>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pic:cNvPicPr>
                            <a:picLocks noChangeAspect="1" noChangeArrowheads="1"/>
                          </pic:cNvPicPr>
                        </pic:nvPicPr>
                        <pic:blipFill>
                          <a:blip r:embed="rId9"/>
                          <a:stretch>
                            <a:fillRect/>
                          </a:stretch>
                        </pic:blipFill>
                        <pic:spPr bwMode="auto">
                          <a:xfrm>
                            <a:off x="0" y="0"/>
                            <a:ext cx="5704205" cy="3397250"/>
                          </a:xfrm>
                          <a:prstGeom prst="rect">
                            <a:avLst/>
                          </a:prstGeom>
                        </pic:spPr>
                      </pic:pic>
                    </a:graphicData>
                  </a:graphic>
                </wp:anchor>
              </w:drawing>
            </w:r>
          </w:p>
          <w:p w14:paraId="73FEB411" w14:textId="77777777" w:rsidR="00C6496D" w:rsidRDefault="00C6496D">
            <w:pPr>
              <w:widowControl w:val="0"/>
              <w:spacing w:after="0" w:line="240" w:lineRule="auto"/>
              <w:rPr>
                <w:rFonts w:cstheme="minorHAnsi"/>
                <w:sz w:val="20"/>
                <w:szCs w:val="20"/>
              </w:rPr>
            </w:pPr>
          </w:p>
          <w:p w14:paraId="0D4EDD0D" w14:textId="77777777" w:rsidR="00C6496D" w:rsidRDefault="00C6496D">
            <w:pPr>
              <w:widowControl w:val="0"/>
              <w:spacing w:after="0" w:line="240" w:lineRule="auto"/>
              <w:rPr>
                <w:rFonts w:cstheme="minorHAnsi"/>
                <w:sz w:val="20"/>
                <w:szCs w:val="20"/>
              </w:rPr>
            </w:pPr>
          </w:p>
          <w:p w14:paraId="6A50D7E4" w14:textId="77777777" w:rsidR="00C6496D" w:rsidRDefault="00C6496D">
            <w:pPr>
              <w:widowControl w:val="0"/>
              <w:spacing w:after="0" w:line="240" w:lineRule="auto"/>
              <w:rPr>
                <w:rFonts w:cstheme="minorHAnsi"/>
                <w:sz w:val="20"/>
                <w:szCs w:val="20"/>
              </w:rPr>
            </w:pPr>
          </w:p>
          <w:p w14:paraId="3A772450" w14:textId="6214DB79" w:rsidR="00C6496D" w:rsidRDefault="0075640B">
            <w:pPr>
              <w:widowControl w:val="0"/>
              <w:spacing w:after="0" w:line="240" w:lineRule="auto"/>
              <w:rPr>
                <w:rFonts w:ascii="Open Sans" w:hAnsi="Open Sans" w:cs="Open Sans"/>
                <w:b/>
                <w:bCs/>
                <w:sz w:val="20"/>
                <w:szCs w:val="20"/>
              </w:rPr>
            </w:pPr>
            <w:r>
              <w:rPr>
                <w:rFonts w:ascii="Open Sans" w:hAnsi="Open Sans"/>
                <w:b/>
                <w:bCs/>
                <w:sz w:val="20"/>
                <w:szCs w:val="20"/>
              </w:rPr>
              <w:lastRenderedPageBreak/>
              <w:t>Prinzip der</w:t>
            </w:r>
            <w:r w:rsidR="00DB4CDE">
              <w:rPr>
                <w:rFonts w:ascii="Open Sans" w:hAnsi="Open Sans"/>
                <w:b/>
                <w:bCs/>
                <w:sz w:val="20"/>
                <w:szCs w:val="20"/>
              </w:rPr>
              <w:t xml:space="preserve"> Leibrente (auch </w:t>
            </w:r>
            <w:r>
              <w:rPr>
                <w:rFonts w:ascii="Open Sans" w:hAnsi="Open Sans"/>
                <w:b/>
                <w:bCs/>
                <w:sz w:val="20"/>
                <w:szCs w:val="20"/>
              </w:rPr>
              <w:t>Immobilienrente</w:t>
            </w:r>
            <w:r w:rsidR="00DB4CDE">
              <w:rPr>
                <w:rFonts w:ascii="Open Sans" w:hAnsi="Open Sans"/>
                <w:b/>
                <w:bCs/>
                <w:sz w:val="20"/>
                <w:szCs w:val="20"/>
              </w:rPr>
              <w:t xml:space="preserve"> genannt)</w:t>
            </w:r>
            <w:r>
              <w:rPr>
                <w:rFonts w:ascii="Open Sans" w:hAnsi="Open Sans"/>
                <w:b/>
                <w:bCs/>
                <w:sz w:val="20"/>
                <w:szCs w:val="20"/>
              </w:rPr>
              <w:t>:</w:t>
            </w:r>
          </w:p>
          <w:p w14:paraId="07B8ECC7" w14:textId="77777777" w:rsidR="00C6496D" w:rsidRDefault="00C6496D">
            <w:pPr>
              <w:widowControl w:val="0"/>
              <w:spacing w:after="0" w:line="240" w:lineRule="auto"/>
              <w:rPr>
                <w:rFonts w:ascii="Open Sans" w:hAnsi="Open Sans" w:cs="Open Sans"/>
                <w:b/>
                <w:bCs/>
                <w:sz w:val="20"/>
                <w:szCs w:val="20"/>
              </w:rPr>
            </w:pPr>
          </w:p>
          <w:p w14:paraId="5C604E5B" w14:textId="55349FB3" w:rsidR="00C6496D" w:rsidRDefault="0075640B">
            <w:pPr>
              <w:widowControl w:val="0"/>
              <w:spacing w:after="0" w:line="240" w:lineRule="auto"/>
              <w:rPr>
                <w:rFonts w:ascii="Open Sans" w:hAnsi="Open Sans" w:cs="Open Sans"/>
                <w:sz w:val="20"/>
                <w:szCs w:val="20"/>
              </w:rPr>
            </w:pPr>
            <w:r>
              <w:rPr>
                <w:rFonts w:ascii="Open Sans" w:hAnsi="Open Sans"/>
                <w:sz w:val="20"/>
                <w:szCs w:val="20"/>
              </w:rPr>
              <w:t xml:space="preserve">Ein Eigentümer bietet seine Immobilie zum Verkauf an. Der Verkaufspreis wird </w:t>
            </w:r>
            <w:r w:rsidR="00DB4CDE">
              <w:rPr>
                <w:rFonts w:ascii="Open Sans" w:hAnsi="Open Sans"/>
                <w:sz w:val="20"/>
                <w:szCs w:val="20"/>
              </w:rPr>
              <w:t>wie folgt aufgeteilt</w:t>
            </w:r>
            <w:r>
              <w:rPr>
                <w:rFonts w:ascii="Open Sans" w:hAnsi="Open Sans"/>
                <w:sz w:val="20"/>
                <w:szCs w:val="20"/>
              </w:rPr>
              <w:t>:</w:t>
            </w:r>
          </w:p>
          <w:p w14:paraId="75AADE82" w14:textId="5EDF81B3" w:rsidR="00C6496D" w:rsidRDefault="0075640B">
            <w:pPr>
              <w:widowControl w:val="0"/>
              <w:numPr>
                <w:ilvl w:val="0"/>
                <w:numId w:val="2"/>
              </w:numPr>
              <w:spacing w:after="0" w:line="240" w:lineRule="auto"/>
              <w:rPr>
                <w:rFonts w:ascii="Open Sans" w:hAnsi="Open Sans" w:cs="Open Sans"/>
                <w:sz w:val="20"/>
                <w:szCs w:val="20"/>
              </w:rPr>
            </w:pPr>
            <w:r>
              <w:rPr>
                <w:rFonts w:ascii="Open Sans" w:hAnsi="Open Sans"/>
                <w:sz w:val="20"/>
                <w:szCs w:val="20"/>
              </w:rPr>
              <w:t>Abschlagszahlung (Anfangskapital)</w:t>
            </w:r>
          </w:p>
          <w:p w14:paraId="37271F2F" w14:textId="3F7F8A8B" w:rsidR="00C6496D" w:rsidRDefault="0075640B">
            <w:pPr>
              <w:widowControl w:val="0"/>
              <w:numPr>
                <w:ilvl w:val="0"/>
                <w:numId w:val="2"/>
              </w:numPr>
              <w:spacing w:after="0" w:line="240" w:lineRule="auto"/>
              <w:rPr>
                <w:rFonts w:ascii="Open Sans" w:hAnsi="Open Sans" w:cs="Open Sans"/>
                <w:sz w:val="20"/>
                <w:szCs w:val="20"/>
              </w:rPr>
            </w:pPr>
            <w:r>
              <w:rPr>
                <w:rFonts w:ascii="Open Sans" w:hAnsi="Open Sans"/>
                <w:sz w:val="20"/>
                <w:szCs w:val="20"/>
              </w:rPr>
              <w:t>Zahlung einer Leibrente</w:t>
            </w:r>
          </w:p>
          <w:p w14:paraId="72E40E96" w14:textId="1AF2BA29" w:rsidR="00C6496D" w:rsidRDefault="0075640B">
            <w:pPr>
              <w:widowControl w:val="0"/>
              <w:numPr>
                <w:ilvl w:val="0"/>
                <w:numId w:val="2"/>
              </w:numPr>
              <w:spacing w:after="0" w:line="240" w:lineRule="auto"/>
              <w:rPr>
                <w:rFonts w:ascii="Open Sans" w:hAnsi="Open Sans" w:cs="Open Sans"/>
                <w:sz w:val="20"/>
                <w:szCs w:val="20"/>
              </w:rPr>
            </w:pPr>
            <w:r>
              <w:rPr>
                <w:rFonts w:ascii="Open Sans" w:hAnsi="Open Sans"/>
                <w:sz w:val="20"/>
                <w:szCs w:val="20"/>
              </w:rPr>
              <w:t xml:space="preserve">Bestellung einer Nutzniessung (inkl. Wohnrecht) </w:t>
            </w:r>
          </w:p>
          <w:p w14:paraId="32107965" w14:textId="6CDC6B31" w:rsidR="00C6496D" w:rsidRDefault="0075640B">
            <w:pPr>
              <w:widowControl w:val="0"/>
              <w:spacing w:after="0" w:line="240" w:lineRule="auto"/>
              <w:rPr>
                <w:rFonts w:ascii="Open Sans" w:hAnsi="Open Sans"/>
                <w:sz w:val="20"/>
                <w:szCs w:val="20"/>
              </w:rPr>
            </w:pPr>
            <w:r>
              <w:rPr>
                <w:rFonts w:ascii="Open Sans" w:hAnsi="Open Sans"/>
                <w:sz w:val="20"/>
                <w:szCs w:val="20"/>
              </w:rPr>
              <w:br/>
            </w:r>
            <w:r w:rsidR="00DB4CDE">
              <w:rPr>
                <w:rFonts w:ascii="Open Sans" w:hAnsi="Open Sans"/>
                <w:sz w:val="20"/>
                <w:szCs w:val="20"/>
              </w:rPr>
              <w:t xml:space="preserve">Die Immobilie wird </w:t>
            </w:r>
            <w:r>
              <w:rPr>
                <w:rFonts w:ascii="Open Sans" w:hAnsi="Open Sans"/>
                <w:sz w:val="20"/>
                <w:szCs w:val="20"/>
              </w:rPr>
              <w:t>durch einen von der FINMA zugelassenen Immobilienexperten</w:t>
            </w:r>
            <w:r w:rsidR="00DB4CDE">
              <w:rPr>
                <w:rFonts w:ascii="Open Sans" w:hAnsi="Open Sans"/>
                <w:sz w:val="20"/>
                <w:szCs w:val="20"/>
              </w:rPr>
              <w:t xml:space="preserve"> geschätzt.</w:t>
            </w:r>
          </w:p>
          <w:p w14:paraId="4A9452D1" w14:textId="77777777" w:rsidR="00DB4CDE" w:rsidRDefault="00DB4CDE">
            <w:pPr>
              <w:widowControl w:val="0"/>
              <w:spacing w:after="0" w:line="240" w:lineRule="auto"/>
              <w:rPr>
                <w:rFonts w:ascii="Open Sans" w:hAnsi="Open Sans" w:cs="Open Sans"/>
                <w:sz w:val="20"/>
                <w:szCs w:val="20"/>
              </w:rPr>
            </w:pPr>
          </w:p>
          <w:p w14:paraId="3D0DD68F"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 xml:space="preserve">Die Leibrente und das Wohnrecht erlöschen mit dem Tod des Eigentümers und des in der Verkaufsurkunde aufgeführten Ehepartners </w:t>
            </w:r>
          </w:p>
          <w:p w14:paraId="56ECEEA2" w14:textId="77777777" w:rsidR="00C6496D" w:rsidRDefault="00C6496D">
            <w:pPr>
              <w:widowControl w:val="0"/>
              <w:spacing w:after="0" w:line="240" w:lineRule="auto"/>
              <w:rPr>
                <w:rFonts w:ascii="Open Sans" w:hAnsi="Open Sans" w:cs="Open Sans"/>
                <w:b/>
                <w:bCs/>
                <w:sz w:val="20"/>
                <w:szCs w:val="20"/>
              </w:rPr>
            </w:pPr>
          </w:p>
          <w:p w14:paraId="5A8BB004"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Unterschied zu einem Verkauf ohne Leibrente:</w:t>
            </w:r>
          </w:p>
          <w:p w14:paraId="3BEC6A43" w14:textId="77777777" w:rsidR="00C6496D" w:rsidRDefault="00C6496D">
            <w:pPr>
              <w:pStyle w:val="Paragraphedeliste"/>
              <w:widowControl w:val="0"/>
              <w:spacing w:after="0" w:line="240" w:lineRule="auto"/>
              <w:rPr>
                <w:rFonts w:ascii="Open Sans" w:hAnsi="Open Sans" w:cs="Open Sans"/>
                <w:sz w:val="20"/>
                <w:szCs w:val="20"/>
              </w:rPr>
            </w:pPr>
          </w:p>
          <w:p w14:paraId="77B559E3" w14:textId="2AB09CEF" w:rsidR="00C6496D" w:rsidRDefault="0075640B">
            <w:pPr>
              <w:widowControl w:val="0"/>
              <w:spacing w:after="0" w:line="240" w:lineRule="auto"/>
              <w:rPr>
                <w:rFonts w:ascii="Open Sans" w:hAnsi="Open Sans" w:cs="Open Sans"/>
                <w:sz w:val="20"/>
                <w:szCs w:val="20"/>
              </w:rPr>
            </w:pPr>
            <w:r>
              <w:rPr>
                <w:rFonts w:ascii="Open Sans" w:hAnsi="Open Sans"/>
                <w:sz w:val="20"/>
                <w:szCs w:val="20"/>
              </w:rPr>
              <w:t>Der Verkaufspreis entspricht dem Verkehrswert</w:t>
            </w:r>
            <w:r w:rsidR="00613078">
              <w:rPr>
                <w:rFonts w:ascii="Open Sans" w:hAnsi="Open Sans"/>
                <w:sz w:val="20"/>
                <w:szCs w:val="20"/>
              </w:rPr>
              <w:t>.</w:t>
            </w:r>
          </w:p>
          <w:p w14:paraId="03465999"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Zahlungsweise: Inkasso des gesamten Verkehrswerts</w:t>
            </w:r>
          </w:p>
          <w:p w14:paraId="3CE7E713"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Kein Wohnrecht, Umzug unvermeidlich</w:t>
            </w:r>
          </w:p>
          <w:p w14:paraId="279888FE"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Keine wiederkehrenden Einkünfte aus der Immobilie (keine Rente)</w:t>
            </w:r>
          </w:p>
          <w:p w14:paraId="21CC2E86" w14:textId="77777777" w:rsidR="00C6496D" w:rsidRDefault="00C6496D">
            <w:pPr>
              <w:widowControl w:val="0"/>
              <w:spacing w:after="0" w:line="240" w:lineRule="auto"/>
              <w:rPr>
                <w:rFonts w:ascii="Open Sans" w:hAnsi="Open Sans" w:cs="Open Sans"/>
                <w:b/>
                <w:bCs/>
                <w:sz w:val="20"/>
                <w:szCs w:val="20"/>
              </w:rPr>
            </w:pPr>
          </w:p>
          <w:p w14:paraId="312191A3"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Verkauf auf Leibrentenbasis:</w:t>
            </w:r>
          </w:p>
          <w:p w14:paraId="6FDCF493" w14:textId="77777777" w:rsidR="00C6496D" w:rsidRDefault="00C6496D">
            <w:pPr>
              <w:pStyle w:val="Paragraphedeliste"/>
              <w:widowControl w:val="0"/>
              <w:spacing w:after="0" w:line="240" w:lineRule="auto"/>
              <w:rPr>
                <w:rFonts w:ascii="Open Sans" w:hAnsi="Open Sans" w:cs="Open Sans"/>
                <w:sz w:val="20"/>
                <w:szCs w:val="20"/>
              </w:rPr>
            </w:pPr>
          </w:p>
          <w:p w14:paraId="0A9FADDB"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Verkaufspreis: Verkehrswert</w:t>
            </w:r>
          </w:p>
          <w:p w14:paraId="2ADD672D"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Zahlungsweise: Abschlagzahlung (Cash, ca. 1/3 des Verkaufspreises + jährliche Rente bis zum Tod)</w:t>
            </w:r>
          </w:p>
          <w:p w14:paraId="0ACC012B" w14:textId="033C8773" w:rsidR="00C6496D" w:rsidRPr="000A3D4E" w:rsidRDefault="00C70F05">
            <w:pPr>
              <w:widowControl w:val="0"/>
              <w:spacing w:after="0" w:line="240" w:lineRule="auto"/>
              <w:rPr>
                <w:rFonts w:ascii="Open Sans" w:hAnsi="Open Sans" w:cs="Open Sans"/>
                <w:sz w:val="20"/>
                <w:szCs w:val="20"/>
              </w:rPr>
            </w:pPr>
            <w:r w:rsidRPr="000A3D4E">
              <w:rPr>
                <w:rFonts w:ascii="Open Sans" w:hAnsi="Open Sans"/>
                <w:sz w:val="20"/>
                <w:szCs w:val="20"/>
              </w:rPr>
              <w:t>Streng persönliche</w:t>
            </w:r>
            <w:r w:rsidR="00AD37C6" w:rsidRPr="000A3D4E">
              <w:rPr>
                <w:rFonts w:ascii="Open Sans" w:hAnsi="Open Sans"/>
                <w:sz w:val="20"/>
                <w:szCs w:val="20"/>
              </w:rPr>
              <w:t>s</w:t>
            </w:r>
            <w:r w:rsidRPr="000A3D4E">
              <w:rPr>
                <w:rFonts w:ascii="Open Sans" w:hAnsi="Open Sans"/>
                <w:sz w:val="20"/>
                <w:szCs w:val="20"/>
              </w:rPr>
              <w:t xml:space="preserve"> Nutzniessung</w:t>
            </w:r>
            <w:r w:rsidR="00AD37C6" w:rsidRPr="000A3D4E">
              <w:rPr>
                <w:rFonts w:ascii="Open Sans" w:hAnsi="Open Sans"/>
                <w:sz w:val="20"/>
                <w:szCs w:val="20"/>
              </w:rPr>
              <w:t>srecht</w:t>
            </w:r>
            <w:r w:rsidRPr="000A3D4E">
              <w:rPr>
                <w:rFonts w:ascii="Open Sans" w:hAnsi="Open Sans"/>
                <w:sz w:val="20"/>
                <w:szCs w:val="20"/>
              </w:rPr>
              <w:t xml:space="preserve"> (die Immobilie darf nicht vermietet werden) bis zum Tod oder befristet</w:t>
            </w:r>
          </w:p>
          <w:p w14:paraId="4F557D9A" w14:textId="20857B88" w:rsidR="00C6496D" w:rsidRDefault="00C70F05">
            <w:pPr>
              <w:widowControl w:val="0"/>
              <w:spacing w:after="0" w:line="240" w:lineRule="auto"/>
              <w:rPr>
                <w:rFonts w:ascii="Open Sans" w:hAnsi="Open Sans" w:cs="Open Sans"/>
                <w:sz w:val="20"/>
                <w:szCs w:val="20"/>
              </w:rPr>
            </w:pPr>
            <w:r w:rsidRPr="000A3D4E">
              <w:rPr>
                <w:rFonts w:ascii="Open Sans" w:hAnsi="Open Sans"/>
                <w:sz w:val="20"/>
                <w:szCs w:val="20"/>
              </w:rPr>
              <w:t>D</w:t>
            </w:r>
            <w:r w:rsidR="00AD37C6" w:rsidRPr="000A3D4E">
              <w:rPr>
                <w:rFonts w:ascii="Open Sans" w:hAnsi="Open Sans"/>
                <w:sz w:val="20"/>
                <w:szCs w:val="20"/>
              </w:rPr>
              <w:t xml:space="preserve">as </w:t>
            </w:r>
            <w:r w:rsidRPr="000A3D4E">
              <w:rPr>
                <w:rFonts w:ascii="Open Sans" w:hAnsi="Open Sans"/>
                <w:sz w:val="20"/>
                <w:szCs w:val="20"/>
              </w:rPr>
              <w:t>Nutzniessung</w:t>
            </w:r>
            <w:r w:rsidR="00AD37C6" w:rsidRPr="000A3D4E">
              <w:rPr>
                <w:rFonts w:ascii="Open Sans" w:hAnsi="Open Sans"/>
                <w:sz w:val="20"/>
                <w:szCs w:val="20"/>
              </w:rPr>
              <w:t>srecht</w:t>
            </w:r>
            <w:r w:rsidRPr="000A3D4E">
              <w:rPr>
                <w:rFonts w:ascii="Open Sans" w:hAnsi="Open Sans"/>
                <w:sz w:val="20"/>
                <w:szCs w:val="20"/>
              </w:rPr>
              <w:t xml:space="preserve"> ist nicht auf die Erben </w:t>
            </w:r>
            <w:r w:rsidR="0075640B" w:rsidRPr="000A3D4E">
              <w:rPr>
                <w:rFonts w:ascii="Open Sans" w:hAnsi="Open Sans"/>
                <w:sz w:val="20"/>
                <w:szCs w:val="20"/>
              </w:rPr>
              <w:t>übertragbar</w:t>
            </w:r>
            <w:r w:rsidRPr="000A3D4E">
              <w:rPr>
                <w:rFonts w:ascii="Open Sans" w:hAnsi="Open Sans"/>
                <w:sz w:val="20"/>
                <w:szCs w:val="20"/>
              </w:rPr>
              <w:t>.</w:t>
            </w:r>
          </w:p>
          <w:p w14:paraId="1DC05284"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Verfügbarer Saldo nach Rückzahlung der Hypotheken und Steuern, kann als Kapital (Abschlagzahlung) und/oder als Rente ausgezahlt werden</w:t>
            </w:r>
          </w:p>
          <w:p w14:paraId="762A560F"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Rente: zusätzliches Einkommen, das von einer Versicherungsgesellschaft lebenslang garantiert wird</w:t>
            </w:r>
          </w:p>
          <w:p w14:paraId="513481EC" w14:textId="77777777" w:rsidR="00C6496D" w:rsidRDefault="00C6496D">
            <w:pPr>
              <w:pStyle w:val="Paragraphedeliste"/>
              <w:widowControl w:val="0"/>
              <w:spacing w:after="0" w:line="240" w:lineRule="auto"/>
              <w:rPr>
                <w:rFonts w:ascii="Open Sans" w:hAnsi="Open Sans" w:cs="Open Sans"/>
                <w:sz w:val="20"/>
                <w:szCs w:val="20"/>
              </w:rPr>
            </w:pPr>
          </w:p>
          <w:p w14:paraId="666919F7" w14:textId="5F092EC2"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Vorteile für den Nutzniesser:</w:t>
            </w:r>
          </w:p>
          <w:p w14:paraId="691613C3" w14:textId="77777777" w:rsidR="00C6496D" w:rsidRDefault="00C6496D">
            <w:pPr>
              <w:widowControl w:val="0"/>
              <w:spacing w:after="0" w:line="240" w:lineRule="auto"/>
              <w:rPr>
                <w:rFonts w:ascii="Open Sans" w:hAnsi="Open Sans" w:cs="Open Sans"/>
                <w:b/>
                <w:bCs/>
                <w:sz w:val="20"/>
                <w:szCs w:val="20"/>
              </w:rPr>
            </w:pPr>
          </w:p>
          <w:p w14:paraId="0F01036C" w14:textId="7E53C155"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hAnsi="Open Sans"/>
                <w:sz w:val="20"/>
                <w:szCs w:val="20"/>
              </w:rPr>
              <w:t>Mit der</w:t>
            </w:r>
            <w:r>
              <w:rPr>
                <w:rFonts w:ascii="Open Sans" w:hAnsi="Open Sans"/>
                <w:b/>
                <w:sz w:val="20"/>
                <w:szCs w:val="20"/>
              </w:rPr>
              <w:t xml:space="preserve"> Abschlagzahlung</w:t>
            </w:r>
            <w:r>
              <w:rPr>
                <w:rFonts w:ascii="Open Sans" w:hAnsi="Open Sans"/>
                <w:sz w:val="20"/>
                <w:szCs w:val="20"/>
              </w:rPr>
              <w:t xml:space="preserve"> werden die Hypothekarzinsen bezahlt, was die </w:t>
            </w:r>
            <w:r w:rsidR="007B5D44">
              <w:rPr>
                <w:rFonts w:ascii="Open Sans" w:hAnsi="Open Sans"/>
                <w:sz w:val="20"/>
                <w:szCs w:val="20"/>
              </w:rPr>
              <w:t xml:space="preserve">Kaufkraft </w:t>
            </w:r>
            <w:r>
              <w:rPr>
                <w:rFonts w:ascii="Open Sans" w:hAnsi="Open Sans"/>
                <w:sz w:val="20"/>
                <w:szCs w:val="20"/>
              </w:rPr>
              <w:t>verbessert. Über den restlichen Betrag kann der Verkäufer frei verfügen. Er kann ihn sich als Kapital oder als Zusatzrente auszahlen lassen.</w:t>
            </w:r>
          </w:p>
          <w:p w14:paraId="34ED0912" w14:textId="49A30A35" w:rsidR="00C6496D" w:rsidRDefault="0075640B">
            <w:pPr>
              <w:pStyle w:val="Paragraphedeliste"/>
              <w:widowControl w:val="0"/>
              <w:numPr>
                <w:ilvl w:val="0"/>
                <w:numId w:val="2"/>
              </w:numPr>
              <w:spacing w:after="0" w:line="240" w:lineRule="auto"/>
              <w:rPr>
                <w:rFonts w:ascii="Open Sans" w:hAnsi="Open Sans" w:cs="Open Sans"/>
                <w:sz w:val="20"/>
                <w:szCs w:val="20"/>
              </w:rPr>
            </w:pPr>
            <w:r>
              <w:rPr>
                <w:rFonts w:ascii="Open Sans" w:hAnsi="Open Sans"/>
                <w:sz w:val="20"/>
                <w:szCs w:val="20"/>
              </w:rPr>
              <w:t xml:space="preserve">Das zusätzliche, in </w:t>
            </w:r>
            <w:r w:rsidRPr="00543477">
              <w:rPr>
                <w:rFonts w:ascii="Open Sans" w:hAnsi="Open Sans"/>
                <w:b/>
                <w:bCs/>
                <w:sz w:val="20"/>
                <w:szCs w:val="20"/>
              </w:rPr>
              <w:t>Rente</w:t>
            </w:r>
            <w:r>
              <w:rPr>
                <w:rFonts w:ascii="Open Sans" w:hAnsi="Open Sans"/>
                <w:sz w:val="20"/>
                <w:szCs w:val="20"/>
              </w:rPr>
              <w:t xml:space="preserve">nform ausbezahlte Einkommen wird </w:t>
            </w:r>
            <w:r w:rsidR="007B5D44">
              <w:rPr>
                <w:rFonts w:ascii="Open Sans" w:hAnsi="Open Sans"/>
                <w:sz w:val="20"/>
                <w:szCs w:val="20"/>
              </w:rPr>
              <w:t>durch eine</w:t>
            </w:r>
            <w:r>
              <w:rPr>
                <w:rFonts w:ascii="Open Sans" w:hAnsi="Open Sans"/>
                <w:sz w:val="20"/>
                <w:szCs w:val="20"/>
              </w:rPr>
              <w:t xml:space="preserve"> unabhängige Versicherung (Einmalprämie) sichergestellt.</w:t>
            </w:r>
          </w:p>
          <w:p w14:paraId="0481D248" w14:textId="3D9F0D93" w:rsidR="00C6496D" w:rsidRPr="000A3D4E" w:rsidRDefault="0075640B">
            <w:pPr>
              <w:pStyle w:val="Paragraphedeliste"/>
              <w:widowControl w:val="0"/>
              <w:numPr>
                <w:ilvl w:val="0"/>
                <w:numId w:val="2"/>
              </w:numPr>
              <w:spacing w:after="0" w:line="240" w:lineRule="auto"/>
              <w:rPr>
                <w:rFonts w:ascii="Open Sans" w:hAnsi="Open Sans" w:cs="Open Sans"/>
                <w:sz w:val="20"/>
                <w:szCs w:val="20"/>
              </w:rPr>
            </w:pPr>
            <w:r w:rsidRPr="000A3D4E">
              <w:rPr>
                <w:rFonts w:ascii="Open Sans" w:hAnsi="Open Sans"/>
                <w:sz w:val="20"/>
                <w:szCs w:val="20"/>
              </w:rPr>
              <w:t>D</w:t>
            </w:r>
            <w:r w:rsidR="00C70F05" w:rsidRPr="000A3D4E">
              <w:rPr>
                <w:rFonts w:ascii="Open Sans" w:hAnsi="Open Sans"/>
                <w:sz w:val="20"/>
                <w:szCs w:val="20"/>
              </w:rPr>
              <w:t>ie</w:t>
            </w:r>
            <w:r w:rsidRPr="000A3D4E">
              <w:rPr>
                <w:rFonts w:ascii="Open Sans" w:hAnsi="Open Sans"/>
                <w:sz w:val="20"/>
                <w:szCs w:val="20"/>
              </w:rPr>
              <w:t xml:space="preserve"> </w:t>
            </w:r>
            <w:r w:rsidR="00C70F05" w:rsidRPr="000A3D4E">
              <w:rPr>
                <w:rFonts w:ascii="Open Sans" w:hAnsi="Open Sans"/>
                <w:b/>
                <w:bCs/>
                <w:sz w:val="20"/>
                <w:szCs w:val="20"/>
              </w:rPr>
              <w:t>Nutzniessung</w:t>
            </w:r>
            <w:r w:rsidRPr="000A3D4E">
              <w:rPr>
                <w:rFonts w:ascii="Open Sans" w:hAnsi="Open Sans"/>
                <w:sz w:val="20"/>
                <w:szCs w:val="20"/>
              </w:rPr>
              <w:t xml:space="preserve"> bietet die Garantie, so lange in der Wohnung leben zu können, wie es die Gesundheit des letzten Ehepartners zulässt (Eintrag im Grundbuch).</w:t>
            </w:r>
          </w:p>
          <w:p w14:paraId="036CC65D" w14:textId="77777777" w:rsidR="00C6496D" w:rsidRPr="000A3D4E" w:rsidRDefault="0075640B">
            <w:pPr>
              <w:pStyle w:val="Paragraphedeliste"/>
              <w:widowControl w:val="0"/>
              <w:numPr>
                <w:ilvl w:val="0"/>
                <w:numId w:val="2"/>
              </w:numPr>
              <w:spacing w:after="0" w:line="240" w:lineRule="auto"/>
              <w:rPr>
                <w:rFonts w:ascii="Open Sans" w:hAnsi="Open Sans" w:cs="Open Sans"/>
                <w:sz w:val="20"/>
                <w:szCs w:val="20"/>
              </w:rPr>
            </w:pPr>
            <w:r w:rsidRPr="000A3D4E">
              <w:rPr>
                <w:rFonts w:ascii="Open Sans" w:hAnsi="Open Sans"/>
                <w:sz w:val="20"/>
                <w:szCs w:val="20"/>
              </w:rPr>
              <w:t xml:space="preserve">Der Fonds führt eine jährliche Kontrolle durch (siehe Lastenverteilung unter Punkt 7). </w:t>
            </w:r>
          </w:p>
          <w:p w14:paraId="7F0285B8" w14:textId="77777777" w:rsidR="00C6496D" w:rsidRPr="000A3D4E" w:rsidRDefault="0075640B">
            <w:pPr>
              <w:pStyle w:val="Paragraphedeliste"/>
              <w:widowControl w:val="0"/>
              <w:numPr>
                <w:ilvl w:val="0"/>
                <w:numId w:val="2"/>
              </w:numPr>
              <w:spacing w:after="0" w:line="240" w:lineRule="auto"/>
              <w:rPr>
                <w:rFonts w:ascii="Open Sans" w:hAnsi="Open Sans" w:cs="Open Sans"/>
                <w:sz w:val="20"/>
                <w:szCs w:val="20"/>
              </w:rPr>
            </w:pPr>
            <w:r w:rsidRPr="000A3D4E">
              <w:rPr>
                <w:rFonts w:ascii="Open Sans" w:hAnsi="Open Sans"/>
                <w:b/>
                <w:bCs/>
                <w:sz w:val="20"/>
                <w:szCs w:val="20"/>
              </w:rPr>
              <w:t>Nachlassregelung</w:t>
            </w:r>
            <w:r w:rsidRPr="000A3D4E">
              <w:rPr>
                <w:rFonts w:ascii="Open Sans" w:hAnsi="Open Sans"/>
                <w:sz w:val="20"/>
                <w:szCs w:val="20"/>
              </w:rPr>
              <w:t xml:space="preserve"> für die Immobilie</w:t>
            </w:r>
          </w:p>
          <w:p w14:paraId="1ED0DCEE" w14:textId="77777777" w:rsidR="00C6496D" w:rsidRPr="000A3D4E" w:rsidRDefault="0075640B">
            <w:pPr>
              <w:pStyle w:val="Paragraphedeliste"/>
              <w:widowControl w:val="0"/>
              <w:numPr>
                <w:ilvl w:val="0"/>
                <w:numId w:val="2"/>
              </w:numPr>
              <w:spacing w:after="0" w:line="240" w:lineRule="auto"/>
              <w:rPr>
                <w:rFonts w:ascii="Open Sans" w:hAnsi="Open Sans" w:cs="Open Sans"/>
                <w:sz w:val="20"/>
                <w:szCs w:val="20"/>
              </w:rPr>
            </w:pPr>
            <w:r w:rsidRPr="000A3D4E">
              <w:rPr>
                <w:rFonts w:ascii="Open Sans" w:hAnsi="Open Sans"/>
                <w:b/>
                <w:sz w:val="20"/>
                <w:szCs w:val="20"/>
              </w:rPr>
              <w:t>Schenkung</w:t>
            </w:r>
            <w:r w:rsidRPr="000A3D4E">
              <w:rPr>
                <w:rFonts w:ascii="Open Sans" w:hAnsi="Open Sans"/>
                <w:sz w:val="20"/>
                <w:szCs w:val="20"/>
              </w:rPr>
              <w:t xml:space="preserve"> an die Erben zu Lebzeiten</w:t>
            </w:r>
          </w:p>
          <w:p w14:paraId="4F157FAC" w14:textId="77777777" w:rsidR="00A703E9" w:rsidRPr="000A3D4E" w:rsidRDefault="00A703E9" w:rsidP="00A703E9">
            <w:pPr>
              <w:widowControl w:val="0"/>
              <w:spacing w:after="0" w:line="240" w:lineRule="auto"/>
              <w:rPr>
                <w:rFonts w:ascii="Open Sans" w:hAnsi="Open Sans" w:cs="Open Sans"/>
                <w:sz w:val="20"/>
                <w:szCs w:val="20"/>
              </w:rPr>
            </w:pPr>
          </w:p>
          <w:p w14:paraId="293FDCB4" w14:textId="6121B288" w:rsidR="00A703E9" w:rsidRPr="00AD37C6" w:rsidRDefault="00A703E9" w:rsidP="00A703E9">
            <w:pPr>
              <w:widowControl w:val="0"/>
              <w:spacing w:after="0" w:line="240" w:lineRule="auto"/>
              <w:rPr>
                <w:rFonts w:ascii="Open Sans" w:hAnsi="Open Sans" w:cs="Open Sans"/>
                <w:sz w:val="20"/>
                <w:szCs w:val="20"/>
              </w:rPr>
            </w:pPr>
            <w:r w:rsidRPr="000A3D4E">
              <w:rPr>
                <w:rFonts w:ascii="Open Sans" w:hAnsi="Open Sans" w:cs="Open Sans"/>
                <w:sz w:val="20"/>
                <w:szCs w:val="20"/>
              </w:rPr>
              <w:t xml:space="preserve">* </w:t>
            </w:r>
            <w:r w:rsidR="00AD37C6" w:rsidRPr="000A3D4E">
              <w:rPr>
                <w:rFonts w:ascii="Open Sans" w:hAnsi="Open Sans" w:cs="Open Sans"/>
                <w:sz w:val="20"/>
                <w:szCs w:val="20"/>
              </w:rPr>
              <w:t>Die Nutzniessung verleiht der berechtigten Person das Recht auf die exklusive Nutzung eines fremden Vermögenswerts</w:t>
            </w:r>
            <w:r w:rsidRPr="000A3D4E">
              <w:rPr>
                <w:rFonts w:ascii="Open Sans" w:hAnsi="Open Sans" w:cs="Open Sans"/>
                <w:sz w:val="20"/>
                <w:szCs w:val="20"/>
              </w:rPr>
              <w:t>.</w:t>
            </w:r>
          </w:p>
          <w:p w14:paraId="6EA16AD8" w14:textId="77777777" w:rsidR="00C6496D" w:rsidRPr="00AD37C6" w:rsidRDefault="00C6496D">
            <w:pPr>
              <w:widowControl w:val="0"/>
              <w:spacing w:after="0" w:line="240" w:lineRule="auto"/>
              <w:ind w:left="360"/>
              <w:rPr>
                <w:rFonts w:ascii="Open Sans" w:hAnsi="Open Sans" w:cs="Open Sans"/>
                <w:sz w:val="20"/>
                <w:szCs w:val="20"/>
              </w:rPr>
            </w:pPr>
          </w:p>
          <w:p w14:paraId="418CC8EB" w14:textId="2BA99477" w:rsidR="00C6496D" w:rsidRDefault="0075640B">
            <w:pPr>
              <w:pStyle w:val="Rfrence"/>
              <w:widowControl w:val="0"/>
              <w:numPr>
                <w:ilvl w:val="0"/>
                <w:numId w:val="3"/>
              </w:numPr>
              <w:rPr>
                <w:rFonts w:ascii="Open Sans" w:hAnsi="Open Sans" w:cs="Open Sans"/>
                <w:b/>
                <w:bCs/>
              </w:rPr>
            </w:pPr>
            <w:r>
              <w:rPr>
                <w:rFonts w:ascii="Open Sans" w:hAnsi="Open Sans"/>
                <w:b/>
                <w:bCs/>
              </w:rPr>
              <w:t xml:space="preserve">Präambel: </w:t>
            </w:r>
          </w:p>
          <w:p w14:paraId="5104C14D" w14:textId="77777777" w:rsidR="00C6496D" w:rsidRDefault="0075640B">
            <w:pPr>
              <w:pStyle w:val="Rfrence"/>
              <w:widowControl w:val="0"/>
              <w:rPr>
                <w:rFonts w:ascii="Open Sans" w:hAnsi="Open Sans" w:cs="Open Sans"/>
              </w:rPr>
            </w:pPr>
            <w:r>
              <w:rPr>
                <w:rFonts w:ascii="Open Sans" w:hAnsi="Open Sans"/>
              </w:rPr>
              <w:t>Art. 764 ZGB – Lasten</w:t>
            </w:r>
          </w:p>
          <w:p w14:paraId="3E789052" w14:textId="0AB2AB99" w:rsidR="00C6496D" w:rsidRDefault="0075640B">
            <w:pPr>
              <w:pStyle w:val="Lois"/>
              <w:widowControl w:val="0"/>
              <w:rPr>
                <w:rFonts w:ascii="Open Sans" w:hAnsi="Open Sans" w:cs="Open Sans"/>
              </w:rPr>
            </w:pPr>
            <w:r>
              <w:rPr>
                <w:rFonts w:ascii="Open Sans" w:hAnsi="Open Sans"/>
              </w:rPr>
              <w:t xml:space="preserve">1 </w:t>
            </w:r>
            <w:r>
              <w:rPr>
                <w:rFonts w:ascii="Open Sans" w:hAnsi="Open Sans"/>
              </w:rPr>
              <w:tab/>
              <w:t>Der Nutzniesser hat den Gegenstand in seinem Bestande zu erhalten und Ausbesserungen und Erneuerungen, die zum gewöhnlichen Unterhalte gehören, von sich aus vorzunehmen.</w:t>
            </w:r>
          </w:p>
          <w:p w14:paraId="32458277" w14:textId="4A413A44" w:rsidR="00C6496D" w:rsidRDefault="0075640B">
            <w:pPr>
              <w:pStyle w:val="Lois"/>
              <w:widowControl w:val="0"/>
              <w:rPr>
                <w:rFonts w:ascii="Open Sans" w:hAnsi="Open Sans" w:cs="Open Sans"/>
              </w:rPr>
            </w:pPr>
            <w:r>
              <w:rPr>
                <w:rFonts w:ascii="Open Sans" w:hAnsi="Open Sans"/>
              </w:rPr>
              <w:t xml:space="preserve">2 </w:t>
            </w:r>
            <w:r>
              <w:rPr>
                <w:rFonts w:ascii="Open Sans" w:hAnsi="Open Sans"/>
              </w:rPr>
              <w:tab/>
              <w:t>Werden wichtigere Arbeiten oder Vorkehrungen zum Schutze des Gegenstandes nötig, so hat der Nutzniesser den Eigentümer davon zu benachrichtigen und ihre Vornahme zu gestatten.</w:t>
            </w:r>
          </w:p>
          <w:p w14:paraId="2FAADF8E" w14:textId="77777777" w:rsidR="00C6496D" w:rsidRDefault="0075640B">
            <w:pPr>
              <w:pStyle w:val="Rfrence"/>
              <w:widowControl w:val="0"/>
              <w:rPr>
                <w:rFonts w:ascii="Open Sans" w:hAnsi="Open Sans" w:cs="Open Sans"/>
              </w:rPr>
            </w:pPr>
            <w:r>
              <w:rPr>
                <w:rFonts w:ascii="Open Sans" w:hAnsi="Open Sans"/>
              </w:rPr>
              <w:t>Art. 769 ZGB – Wirtschaftliche Bestimmung</w:t>
            </w:r>
          </w:p>
          <w:p w14:paraId="494F19A3" w14:textId="4DEBC18D" w:rsidR="00C6496D" w:rsidRDefault="0075640B">
            <w:pPr>
              <w:pStyle w:val="Lois"/>
              <w:widowControl w:val="0"/>
              <w:rPr>
                <w:rFonts w:ascii="Open Sans" w:hAnsi="Open Sans" w:cs="Open Sans"/>
              </w:rPr>
            </w:pPr>
            <w:r>
              <w:rPr>
                <w:rFonts w:ascii="Open Sans" w:hAnsi="Open Sans"/>
              </w:rPr>
              <w:t xml:space="preserve">1 </w:t>
            </w:r>
            <w:r>
              <w:rPr>
                <w:rFonts w:ascii="Open Sans" w:hAnsi="Open Sans"/>
              </w:rPr>
              <w:tab/>
              <w:t>Der Nutzniesser darf an der wirtschaftlichen Bestimmung des Grundstückes keine Veränderungen vornehmen, die für den Eigentümer von erheblichem Nachteil sind.</w:t>
            </w:r>
          </w:p>
          <w:p w14:paraId="7A974DE4" w14:textId="77777777" w:rsidR="00C6496D" w:rsidRDefault="0075640B">
            <w:pPr>
              <w:pStyle w:val="Lois"/>
              <w:widowControl w:val="0"/>
              <w:rPr>
                <w:rFonts w:ascii="Open Sans" w:hAnsi="Open Sans" w:cs="Open Sans"/>
              </w:rPr>
            </w:pPr>
            <w:r>
              <w:rPr>
                <w:rFonts w:ascii="Open Sans" w:hAnsi="Open Sans"/>
              </w:rPr>
              <w:t xml:space="preserve">2 </w:t>
            </w:r>
            <w:r>
              <w:rPr>
                <w:rFonts w:ascii="Open Sans" w:hAnsi="Open Sans"/>
              </w:rPr>
              <w:tab/>
              <w:t>Die Sache selbst darf er weder umgestalten noch wesentlich verändern.</w:t>
            </w:r>
          </w:p>
          <w:p w14:paraId="19940F34" w14:textId="77777777" w:rsidR="00C6496D" w:rsidRDefault="0075640B">
            <w:pPr>
              <w:widowControl w:val="0"/>
              <w:spacing w:after="0" w:line="240" w:lineRule="auto"/>
              <w:ind w:left="851"/>
              <w:rPr>
                <w:rFonts w:ascii="Open Sans" w:hAnsi="Open Sans" w:cs="Open Sans"/>
                <w:sz w:val="20"/>
                <w:szCs w:val="20"/>
              </w:rPr>
            </w:pPr>
            <w:r>
              <w:rPr>
                <w:rFonts w:ascii="Open Sans" w:hAnsi="Open Sans"/>
                <w:sz w:val="20"/>
                <w:szCs w:val="20"/>
              </w:rPr>
              <w:t xml:space="preserve">Bei Stockwerkeigentum: </w:t>
            </w:r>
          </w:p>
          <w:p w14:paraId="6017FC9B" w14:textId="77777777" w:rsidR="00C6496D" w:rsidRDefault="0075640B">
            <w:pPr>
              <w:widowControl w:val="0"/>
              <w:spacing w:after="0" w:line="240" w:lineRule="auto"/>
              <w:ind w:left="851"/>
              <w:rPr>
                <w:rFonts w:ascii="Open Sans" w:hAnsi="Open Sans" w:cs="Open Sans"/>
                <w:sz w:val="20"/>
                <w:szCs w:val="20"/>
              </w:rPr>
            </w:pPr>
            <w:r>
              <w:rPr>
                <w:rFonts w:ascii="Open Sans" w:hAnsi="Open Sans"/>
                <w:sz w:val="20"/>
                <w:szCs w:val="20"/>
              </w:rPr>
              <w:t>Sämtliche Lasten im Zusammenhang mit dem Stockwerkeigentum trägt der Nutzniesser.</w:t>
            </w:r>
          </w:p>
          <w:p w14:paraId="1342A16D" w14:textId="77777777" w:rsidR="00C6496D" w:rsidRDefault="0075640B">
            <w:pPr>
              <w:widowControl w:val="0"/>
              <w:spacing w:after="0" w:line="240" w:lineRule="auto"/>
              <w:ind w:left="851"/>
              <w:rPr>
                <w:rFonts w:ascii="Open Sans" w:hAnsi="Open Sans" w:cs="Open Sans"/>
                <w:sz w:val="20"/>
                <w:szCs w:val="20"/>
              </w:rPr>
            </w:pPr>
            <w:r>
              <w:rPr>
                <w:rFonts w:ascii="Open Sans" w:hAnsi="Open Sans"/>
                <w:sz w:val="20"/>
                <w:szCs w:val="20"/>
              </w:rPr>
              <w:t>Der Beitrag zum Erneuerungsfonds, der im Budget für die Lasten des Stockwerkeigentums enthalten ist, ist ebenfalls vom Nutzniesser zu erbringen.</w:t>
            </w:r>
          </w:p>
          <w:p w14:paraId="7E378146" w14:textId="4AD8DE7A" w:rsidR="00C6496D" w:rsidRDefault="00F82AF7">
            <w:pPr>
              <w:widowControl w:val="0"/>
              <w:spacing w:after="0" w:line="240" w:lineRule="auto"/>
              <w:ind w:left="851"/>
              <w:rPr>
                <w:rFonts w:ascii="Open Sans" w:hAnsi="Open Sans" w:cs="Open Sans"/>
                <w:sz w:val="20"/>
                <w:szCs w:val="20"/>
              </w:rPr>
            </w:pPr>
            <w:r>
              <w:rPr>
                <w:rFonts w:ascii="Open Sans" w:hAnsi="Open Sans"/>
                <w:sz w:val="20"/>
                <w:szCs w:val="20"/>
              </w:rPr>
              <w:t>U</w:t>
            </w:r>
            <w:r w:rsidR="0075640B">
              <w:rPr>
                <w:rFonts w:ascii="Open Sans" w:hAnsi="Open Sans"/>
                <w:sz w:val="20"/>
                <w:szCs w:val="20"/>
              </w:rPr>
              <w:t xml:space="preserve">mfangreicher Renovations- oder Unterhaltsarbeiten hat der </w:t>
            </w:r>
            <w:r w:rsidR="00A97CAE">
              <w:rPr>
                <w:rFonts w:ascii="Open Sans" w:hAnsi="Open Sans"/>
                <w:sz w:val="20"/>
                <w:szCs w:val="20"/>
              </w:rPr>
              <w:t xml:space="preserve">Eigentümer </w:t>
            </w:r>
            <w:r w:rsidR="0075640B">
              <w:rPr>
                <w:rFonts w:ascii="Open Sans" w:hAnsi="Open Sans"/>
                <w:sz w:val="20"/>
                <w:szCs w:val="20"/>
              </w:rPr>
              <w:t>zu übernehmen.</w:t>
            </w:r>
            <w:r w:rsidR="00A97CAE">
              <w:rPr>
                <w:rFonts w:ascii="Open Sans" w:hAnsi="Open Sans"/>
                <w:sz w:val="20"/>
                <w:szCs w:val="20"/>
              </w:rPr>
              <w:t xml:space="preserve"> </w:t>
            </w:r>
          </w:p>
          <w:p w14:paraId="326760DA" w14:textId="77777777" w:rsidR="00C6496D" w:rsidRDefault="0075640B">
            <w:pPr>
              <w:widowControl w:val="0"/>
              <w:spacing w:after="0" w:line="240" w:lineRule="auto"/>
              <w:ind w:left="851"/>
              <w:rPr>
                <w:rFonts w:ascii="Open Sans" w:hAnsi="Open Sans" w:cs="Open Sans"/>
                <w:sz w:val="20"/>
                <w:szCs w:val="20"/>
              </w:rPr>
            </w:pPr>
            <w:r>
              <w:rPr>
                <w:rFonts w:ascii="Open Sans" w:hAnsi="Open Sans"/>
                <w:sz w:val="20"/>
                <w:szCs w:val="20"/>
              </w:rPr>
              <w:t>Sind die folgenden Lasten nicht in den vom Stockwerkeigentum bezahlten Lasten enthalten, werden sie wie folgt aufgeteilt:</w:t>
            </w:r>
          </w:p>
          <w:p w14:paraId="42FB5FF0" w14:textId="77777777" w:rsidR="00C6496D" w:rsidRDefault="00C6496D">
            <w:pPr>
              <w:widowControl w:val="0"/>
              <w:spacing w:after="0" w:line="240" w:lineRule="auto"/>
              <w:ind w:left="851"/>
              <w:rPr>
                <w:rFonts w:ascii="Open Sans" w:hAnsi="Open Sans" w:cs="Open Sans"/>
                <w:sz w:val="20"/>
                <w:szCs w:val="20"/>
              </w:rPr>
            </w:pPr>
          </w:p>
          <w:p w14:paraId="409C64BC" w14:textId="77777777" w:rsidR="00C6496D" w:rsidRDefault="0075640B">
            <w:pPr>
              <w:widowControl w:val="0"/>
              <w:spacing w:after="0" w:line="240" w:lineRule="auto"/>
              <w:ind w:left="851"/>
              <w:rPr>
                <w:rFonts w:ascii="Open Sans" w:hAnsi="Open Sans" w:cs="Open Sans"/>
                <w:sz w:val="20"/>
                <w:szCs w:val="20"/>
              </w:rPr>
            </w:pPr>
            <w:r>
              <w:rPr>
                <w:rFonts w:ascii="Open Sans" w:hAnsi="Open Sans"/>
                <w:sz w:val="20"/>
                <w:szCs w:val="20"/>
              </w:rPr>
              <w:t xml:space="preserve">Einfamilienhäuser: </w:t>
            </w:r>
          </w:p>
          <w:p w14:paraId="4AD16560" w14:textId="77777777" w:rsidR="00C6496D" w:rsidRDefault="0075640B">
            <w:pPr>
              <w:widowControl w:val="0"/>
              <w:spacing w:after="0" w:line="240" w:lineRule="auto"/>
              <w:ind w:left="851"/>
              <w:rPr>
                <w:rFonts w:ascii="Open Sans" w:hAnsi="Open Sans" w:cs="Open Sans"/>
                <w:sz w:val="20"/>
                <w:szCs w:val="20"/>
              </w:rPr>
            </w:pPr>
            <w:bookmarkStart w:id="0" w:name="_Hlk112924289"/>
            <w:bookmarkEnd w:id="0"/>
            <w:r>
              <w:rPr>
                <w:rFonts w:ascii="Open Sans" w:hAnsi="Open Sans"/>
                <w:sz w:val="20"/>
                <w:szCs w:val="20"/>
              </w:rPr>
              <w:t>Angesichts der obigen Ausführungen werden die mit dem Gebäude verbundenen Lasten wie folgt aufgeteilt:</w:t>
            </w:r>
          </w:p>
          <w:p w14:paraId="5E2AEEFC" w14:textId="77777777" w:rsidR="00C6496D" w:rsidRDefault="00C6496D">
            <w:pPr>
              <w:widowControl w:val="0"/>
              <w:spacing w:after="0" w:line="240" w:lineRule="auto"/>
              <w:ind w:left="851"/>
              <w:rPr>
                <w:rFonts w:ascii="Open Sans" w:hAnsi="Open Sans" w:cs="Open Sans"/>
                <w:sz w:val="20"/>
                <w:szCs w:val="20"/>
              </w:rPr>
            </w:pPr>
          </w:p>
          <w:p w14:paraId="301F34F4"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bookmarkStart w:id="1" w:name="_Toc112935478"/>
            <w:bookmarkStart w:id="2" w:name="_Toc112925682"/>
            <w:bookmarkStart w:id="3" w:name="_Toc112925566"/>
            <w:bookmarkStart w:id="4" w:name="_Toc112925147"/>
            <w:bookmarkStart w:id="5" w:name="_Toc112924892"/>
            <w:bookmarkStart w:id="6" w:name="_Toc112924645"/>
            <w:bookmarkStart w:id="7" w:name="_Toc112924596"/>
            <w:bookmarkStart w:id="8" w:name="_Toc112924407"/>
            <w:bookmarkStart w:id="9" w:name="_Toc112937768"/>
            <w:r>
              <w:rPr>
                <w:rFonts w:ascii="Open Sans" w:hAnsi="Open Sans"/>
                <w:b/>
                <w:bCs/>
                <w:sz w:val="20"/>
                <w:szCs w:val="20"/>
              </w:rPr>
              <w:t>Privatversicherungen:</w:t>
            </w:r>
            <w:bookmarkEnd w:id="1"/>
            <w:bookmarkEnd w:id="2"/>
            <w:bookmarkEnd w:id="3"/>
            <w:bookmarkEnd w:id="4"/>
            <w:bookmarkEnd w:id="5"/>
            <w:bookmarkEnd w:id="6"/>
            <w:bookmarkEnd w:id="7"/>
            <w:bookmarkEnd w:id="8"/>
            <w:bookmarkEnd w:id="9"/>
          </w:p>
          <w:p w14:paraId="383F54B3" w14:textId="77777777" w:rsidR="00C6496D" w:rsidRDefault="00C6496D">
            <w:pPr>
              <w:pStyle w:val="Paragraphedeliste"/>
              <w:widowControl w:val="0"/>
              <w:spacing w:after="0" w:line="240" w:lineRule="auto"/>
              <w:rPr>
                <w:rFonts w:ascii="Open Sans" w:hAnsi="Open Sans" w:cs="Open Sans"/>
                <w:b/>
                <w:bCs/>
                <w:sz w:val="20"/>
                <w:szCs w:val="20"/>
              </w:rPr>
            </w:pPr>
            <w:bookmarkStart w:id="10" w:name="_Hlk1129242891"/>
            <w:bookmarkEnd w:id="10"/>
          </w:p>
          <w:p w14:paraId="70A12B9E" w14:textId="23B15327" w:rsidR="00C6496D" w:rsidRDefault="0075640B">
            <w:pPr>
              <w:pStyle w:val="Titre2"/>
              <w:widowControl w:val="0"/>
              <w:numPr>
                <w:ilvl w:val="1"/>
                <w:numId w:val="3"/>
              </w:numPr>
              <w:rPr>
                <w:rFonts w:ascii="Open Sans" w:hAnsi="Open Sans" w:cs="Open Sans"/>
                <w:szCs w:val="20"/>
              </w:rPr>
            </w:pPr>
            <w:r>
              <w:rPr>
                <w:rFonts w:ascii="Open Sans" w:hAnsi="Open Sans"/>
                <w:szCs w:val="20"/>
              </w:rPr>
              <w:t>Der Nutzniesser hat den Gegenstand zugunsten des Eigentümers mit folgenden Versicherungen</w:t>
            </w:r>
            <w:r w:rsidR="00F82AF7">
              <w:rPr>
                <w:rFonts w:ascii="Open Sans" w:hAnsi="Open Sans"/>
                <w:szCs w:val="20"/>
              </w:rPr>
              <w:t xml:space="preserve"> </w:t>
            </w:r>
            <w:r w:rsidR="00A97CAE">
              <w:rPr>
                <w:rFonts w:ascii="Open Sans" w:hAnsi="Open Sans"/>
                <w:szCs w:val="20"/>
              </w:rPr>
              <w:t>zu decken</w:t>
            </w:r>
            <w:r>
              <w:rPr>
                <w:rFonts w:ascii="Open Sans" w:hAnsi="Open Sans"/>
                <w:szCs w:val="20"/>
              </w:rPr>
              <w:t>:</w:t>
            </w:r>
          </w:p>
          <w:p w14:paraId="72134F5F" w14:textId="77777777" w:rsidR="00C6496D" w:rsidRDefault="0075640B">
            <w:pPr>
              <w:pStyle w:val="Puces"/>
              <w:widowControl w:val="0"/>
              <w:rPr>
                <w:rFonts w:ascii="Open Sans" w:hAnsi="Open Sans" w:cs="Open Sans"/>
              </w:rPr>
            </w:pPr>
            <w:r>
              <w:rPr>
                <w:rFonts w:ascii="Open Sans" w:hAnsi="Open Sans"/>
              </w:rPr>
              <w:t>Feuer- und Elementarschadenversicherung</w:t>
            </w:r>
          </w:p>
          <w:p w14:paraId="69D8DCD4" w14:textId="77777777" w:rsidR="00C6496D" w:rsidRDefault="0075640B">
            <w:pPr>
              <w:pStyle w:val="Puces"/>
              <w:widowControl w:val="0"/>
              <w:rPr>
                <w:rFonts w:ascii="Open Sans" w:hAnsi="Open Sans" w:cs="Open Sans"/>
              </w:rPr>
            </w:pPr>
            <w:r>
              <w:rPr>
                <w:rFonts w:ascii="Open Sans" w:hAnsi="Open Sans"/>
              </w:rPr>
              <w:t>Haftpflichtversicherung</w:t>
            </w:r>
          </w:p>
          <w:p w14:paraId="3F9CB1D1" w14:textId="77777777" w:rsidR="00C6496D" w:rsidRDefault="0075640B">
            <w:pPr>
              <w:pStyle w:val="Puces"/>
              <w:widowControl w:val="0"/>
              <w:rPr>
                <w:rFonts w:ascii="Open Sans" w:hAnsi="Open Sans" w:cs="Open Sans"/>
              </w:rPr>
            </w:pPr>
            <w:r>
              <w:rPr>
                <w:rFonts w:ascii="Open Sans" w:hAnsi="Open Sans"/>
              </w:rPr>
              <w:t>Glasbruch </w:t>
            </w:r>
          </w:p>
          <w:p w14:paraId="603540FA" w14:textId="77777777" w:rsidR="00C6496D" w:rsidRDefault="00C6496D">
            <w:pPr>
              <w:pStyle w:val="Puces"/>
              <w:widowControl w:val="0"/>
              <w:numPr>
                <w:ilvl w:val="0"/>
                <w:numId w:val="0"/>
              </w:numPr>
              <w:rPr>
                <w:rFonts w:ascii="Open Sans" w:hAnsi="Open Sans" w:cs="Open Sans"/>
              </w:rPr>
            </w:pPr>
          </w:p>
          <w:p w14:paraId="760A97C6" w14:textId="77777777" w:rsidR="00C6496D" w:rsidRDefault="00C6496D">
            <w:pPr>
              <w:pStyle w:val="Puces"/>
              <w:widowControl w:val="0"/>
              <w:numPr>
                <w:ilvl w:val="0"/>
                <w:numId w:val="0"/>
              </w:numPr>
              <w:rPr>
                <w:rFonts w:ascii="Open Sans" w:hAnsi="Open Sans" w:cs="Open Sans"/>
              </w:rPr>
            </w:pPr>
          </w:p>
          <w:p w14:paraId="0F6D88C9" w14:textId="77777777" w:rsidR="00C6496D" w:rsidRDefault="0075640B">
            <w:pPr>
              <w:pStyle w:val="Puces"/>
              <w:widowControl w:val="0"/>
              <w:numPr>
                <w:ilvl w:val="0"/>
                <w:numId w:val="3"/>
              </w:numPr>
              <w:rPr>
                <w:rFonts w:ascii="Open Sans" w:hAnsi="Open Sans" w:cs="Open Sans"/>
                <w:b/>
                <w:bCs/>
              </w:rPr>
            </w:pPr>
            <w:r>
              <w:rPr>
                <w:rFonts w:ascii="Open Sans" w:hAnsi="Open Sans"/>
                <w:b/>
                <w:bCs/>
              </w:rPr>
              <w:t xml:space="preserve">Pflichten des Nutzniessers – Erhaltung der Sache: </w:t>
            </w:r>
            <w:bookmarkStart w:id="11" w:name="_Hlk112924697"/>
            <w:bookmarkEnd w:id="11"/>
          </w:p>
          <w:p w14:paraId="78253240" w14:textId="335F2A85" w:rsidR="00C6496D" w:rsidRDefault="0075640B">
            <w:pPr>
              <w:pStyle w:val="Titre2"/>
              <w:widowControl w:val="0"/>
              <w:numPr>
                <w:ilvl w:val="1"/>
                <w:numId w:val="3"/>
              </w:numPr>
              <w:rPr>
                <w:rFonts w:ascii="Open Sans" w:hAnsi="Open Sans" w:cs="Open Sans"/>
                <w:szCs w:val="20"/>
              </w:rPr>
            </w:pPr>
            <w:r>
              <w:rPr>
                <w:rFonts w:ascii="Open Sans" w:hAnsi="Open Sans"/>
                <w:szCs w:val="20"/>
              </w:rPr>
              <w:lastRenderedPageBreak/>
              <w:t>Der Nutzniesser hat den Gegenstand in seinem Bestand zu erhalten und Ausbesserungen, die zum gewöhnlichen Unterhalt gehören, von sich aus vorzunehmen. Vorbehalten bleibt die normale Abnutzung. Der Nutzniesser muss daher keine Veränderung an der Wohnungsgestaltung dulden. Folgende Pflichten obliegen dem Nutzniesser:</w:t>
            </w:r>
          </w:p>
          <w:p w14:paraId="4605BA09" w14:textId="6E3AA3B9" w:rsidR="00C6496D" w:rsidRDefault="00A97CAE">
            <w:pPr>
              <w:pStyle w:val="Puces"/>
              <w:widowControl w:val="0"/>
              <w:numPr>
                <w:ilvl w:val="0"/>
                <w:numId w:val="5"/>
              </w:numPr>
              <w:ind w:hanging="589"/>
              <w:rPr>
                <w:rFonts w:ascii="Open Sans" w:hAnsi="Open Sans" w:cs="Open Sans"/>
              </w:rPr>
            </w:pPr>
            <w:r>
              <w:rPr>
                <w:rFonts w:ascii="Open Sans" w:hAnsi="Open Sans"/>
              </w:rPr>
              <w:t xml:space="preserve">Instandhaltung der </w:t>
            </w:r>
            <w:r w:rsidR="0075640B">
              <w:rPr>
                <w:rFonts w:ascii="Open Sans" w:hAnsi="Open Sans"/>
              </w:rPr>
              <w:t>Immobilie durch laufende Reparaturen und die übliche Reinigung</w:t>
            </w:r>
          </w:p>
          <w:p w14:paraId="64BEBD9D" w14:textId="76FA0358" w:rsidR="00C6496D" w:rsidRDefault="00A97CAE">
            <w:pPr>
              <w:pStyle w:val="Puces"/>
              <w:widowControl w:val="0"/>
              <w:rPr>
                <w:rFonts w:ascii="Open Sans" w:hAnsi="Open Sans" w:cs="Open Sans"/>
              </w:rPr>
            </w:pPr>
            <w:r>
              <w:rPr>
                <w:rFonts w:ascii="Open Sans" w:hAnsi="Open Sans"/>
              </w:rPr>
              <w:t>Einsetzen und Entfernen von Doppelfenstern</w:t>
            </w:r>
          </w:p>
          <w:p w14:paraId="047D21C8" w14:textId="220C24A0" w:rsidR="00C6496D" w:rsidRDefault="00A97CAE">
            <w:pPr>
              <w:pStyle w:val="Puces"/>
              <w:widowControl w:val="0"/>
              <w:rPr>
                <w:rFonts w:ascii="Open Sans" w:hAnsi="Open Sans" w:cs="Open Sans"/>
              </w:rPr>
            </w:pPr>
            <w:r>
              <w:rPr>
                <w:rFonts w:ascii="Open Sans" w:hAnsi="Open Sans"/>
              </w:rPr>
              <w:t>Ersetzen von zerbrochenen oder beschädigten Scheiben</w:t>
            </w:r>
          </w:p>
          <w:p w14:paraId="4F859ECB" w14:textId="1EAA87F3" w:rsidR="00C6496D" w:rsidRDefault="00A97CAE">
            <w:pPr>
              <w:pStyle w:val="Puces"/>
              <w:widowControl w:val="0"/>
              <w:rPr>
                <w:rFonts w:ascii="Open Sans" w:hAnsi="Open Sans" w:cs="Open Sans"/>
              </w:rPr>
            </w:pPr>
            <w:r>
              <w:rPr>
                <w:rFonts w:ascii="Open Sans" w:hAnsi="Open Sans"/>
              </w:rPr>
              <w:t>Pflege von Böden und Holzverkleidungen</w:t>
            </w:r>
          </w:p>
          <w:p w14:paraId="5429A0DF" w14:textId="1D24FE84" w:rsidR="00C6496D" w:rsidRDefault="00A97CAE">
            <w:pPr>
              <w:pStyle w:val="Puces"/>
              <w:widowControl w:val="0"/>
              <w:rPr>
                <w:rFonts w:ascii="Open Sans" w:hAnsi="Open Sans" w:cs="Open Sans"/>
              </w:rPr>
            </w:pPr>
            <w:r>
              <w:rPr>
                <w:rFonts w:ascii="Open Sans" w:hAnsi="Open Sans"/>
              </w:rPr>
              <w:t>Austausch beschädigter Steckdosen</w:t>
            </w:r>
          </w:p>
          <w:p w14:paraId="5C0D5DA8" w14:textId="07024EED" w:rsidR="00C6496D" w:rsidRDefault="00A97CAE">
            <w:pPr>
              <w:pStyle w:val="Puces"/>
              <w:widowControl w:val="0"/>
              <w:rPr>
                <w:rFonts w:ascii="Open Sans" w:hAnsi="Open Sans" w:cs="Open Sans"/>
              </w:rPr>
            </w:pPr>
            <w:r>
              <w:rPr>
                <w:rFonts w:ascii="Open Sans" w:hAnsi="Open Sans"/>
              </w:rPr>
              <w:t>Austausch abgenutzter Gurte an Rollläden und Jal</w:t>
            </w:r>
            <w:r w:rsidR="005E6CF0">
              <w:rPr>
                <w:rFonts w:ascii="Open Sans" w:hAnsi="Open Sans"/>
              </w:rPr>
              <w:t>o</w:t>
            </w:r>
            <w:r>
              <w:rPr>
                <w:rFonts w:ascii="Open Sans" w:hAnsi="Open Sans"/>
              </w:rPr>
              <w:t>usien</w:t>
            </w:r>
          </w:p>
          <w:p w14:paraId="07CEDD49" w14:textId="4EF76C6F" w:rsidR="00C6496D" w:rsidRDefault="005E6CF0">
            <w:pPr>
              <w:pStyle w:val="Puces"/>
              <w:widowControl w:val="0"/>
              <w:rPr>
                <w:rFonts w:ascii="Open Sans" w:hAnsi="Open Sans" w:cs="Open Sans"/>
              </w:rPr>
            </w:pPr>
            <w:r>
              <w:rPr>
                <w:rFonts w:ascii="Open Sans" w:hAnsi="Open Sans"/>
              </w:rPr>
              <w:t xml:space="preserve">Schmieren von </w:t>
            </w:r>
            <w:r w:rsidR="0075640B">
              <w:rPr>
                <w:rFonts w:ascii="Open Sans" w:hAnsi="Open Sans"/>
              </w:rPr>
              <w:t>Schlösser</w:t>
            </w:r>
            <w:r>
              <w:rPr>
                <w:rFonts w:ascii="Open Sans" w:hAnsi="Open Sans"/>
              </w:rPr>
              <w:t>n</w:t>
            </w:r>
            <w:r w:rsidR="0075640B">
              <w:rPr>
                <w:rFonts w:ascii="Open Sans" w:hAnsi="Open Sans"/>
              </w:rPr>
              <w:t>, Angeln und Fugen von Türen, Fenstern, Fensterläden, Zeltgestänge</w:t>
            </w:r>
            <w:r>
              <w:rPr>
                <w:rFonts w:ascii="Open Sans" w:hAnsi="Open Sans"/>
              </w:rPr>
              <w:t>n</w:t>
            </w:r>
            <w:r w:rsidR="0075640B">
              <w:rPr>
                <w:rFonts w:ascii="Open Sans" w:hAnsi="Open Sans"/>
              </w:rPr>
              <w:t xml:space="preserve"> u.a</w:t>
            </w:r>
            <w:r w:rsidR="00F82AF7">
              <w:rPr>
                <w:rFonts w:ascii="Open Sans" w:hAnsi="Open Sans"/>
              </w:rPr>
              <w:t>.</w:t>
            </w:r>
            <w:r>
              <w:rPr>
                <w:rFonts w:ascii="Open Sans" w:hAnsi="Open Sans"/>
              </w:rPr>
              <w:t>m</w:t>
            </w:r>
            <w:r w:rsidR="0075640B">
              <w:rPr>
                <w:rFonts w:ascii="Open Sans" w:hAnsi="Open Sans"/>
              </w:rPr>
              <w:t>.</w:t>
            </w:r>
          </w:p>
          <w:p w14:paraId="260BF889" w14:textId="63C03FFE" w:rsidR="00C6496D" w:rsidRDefault="005E6CF0">
            <w:pPr>
              <w:pStyle w:val="Puces"/>
              <w:widowControl w:val="0"/>
              <w:rPr>
                <w:rFonts w:ascii="Open Sans" w:hAnsi="Open Sans" w:cs="Open Sans"/>
              </w:rPr>
            </w:pPr>
            <w:r>
              <w:rPr>
                <w:rFonts w:ascii="Open Sans" w:hAnsi="Open Sans"/>
              </w:rPr>
              <w:t xml:space="preserve">Pflege von </w:t>
            </w:r>
            <w:r w:rsidR="0075640B">
              <w:rPr>
                <w:rFonts w:ascii="Open Sans" w:hAnsi="Open Sans"/>
              </w:rPr>
              <w:t>Sanitäranlagen, Haushaltsgeräte, elektrische Stecker, Kabel u.a.</w:t>
            </w:r>
            <w:r>
              <w:rPr>
                <w:rFonts w:ascii="Open Sans" w:hAnsi="Open Sans"/>
              </w:rPr>
              <w:t>m.</w:t>
            </w:r>
          </w:p>
          <w:p w14:paraId="344A7065" w14:textId="6F68347D" w:rsidR="00C6496D" w:rsidRDefault="005E6CF0">
            <w:pPr>
              <w:pStyle w:val="Puces"/>
              <w:widowControl w:val="0"/>
              <w:rPr>
                <w:rFonts w:ascii="Open Sans" w:hAnsi="Open Sans" w:cs="Open Sans"/>
              </w:rPr>
            </w:pPr>
            <w:proofErr w:type="spellStart"/>
            <w:r>
              <w:rPr>
                <w:rFonts w:ascii="Open Sans" w:hAnsi="Open Sans"/>
              </w:rPr>
              <w:t>Entstopfen</w:t>
            </w:r>
            <w:proofErr w:type="spellEnd"/>
            <w:r>
              <w:rPr>
                <w:rFonts w:ascii="Open Sans" w:hAnsi="Open Sans"/>
              </w:rPr>
              <w:t xml:space="preserve"> von </w:t>
            </w:r>
            <w:r w:rsidR="0075640B">
              <w:rPr>
                <w:rFonts w:ascii="Open Sans" w:hAnsi="Open Sans"/>
              </w:rPr>
              <w:t>Abflüsse</w:t>
            </w:r>
            <w:r w:rsidR="00F82AF7">
              <w:rPr>
                <w:rFonts w:ascii="Open Sans" w:hAnsi="Open Sans"/>
              </w:rPr>
              <w:t>n</w:t>
            </w:r>
            <w:r w:rsidR="0075640B">
              <w:rPr>
                <w:rFonts w:ascii="Open Sans" w:hAnsi="Open Sans"/>
              </w:rPr>
              <w:t xml:space="preserve"> bis zur Hauptleitung, </w:t>
            </w:r>
            <w:r>
              <w:rPr>
                <w:rFonts w:ascii="Open Sans" w:hAnsi="Open Sans"/>
              </w:rPr>
              <w:t xml:space="preserve">Reinigen und </w:t>
            </w:r>
            <w:proofErr w:type="spellStart"/>
            <w:r>
              <w:rPr>
                <w:rFonts w:ascii="Open Sans" w:hAnsi="Open Sans"/>
              </w:rPr>
              <w:t>Entstopfen</w:t>
            </w:r>
            <w:proofErr w:type="spellEnd"/>
            <w:r>
              <w:rPr>
                <w:rFonts w:ascii="Open Sans" w:hAnsi="Open Sans"/>
              </w:rPr>
              <w:t xml:space="preserve"> von </w:t>
            </w:r>
            <w:r w:rsidR="0075640B">
              <w:rPr>
                <w:rFonts w:ascii="Open Sans" w:hAnsi="Open Sans"/>
              </w:rPr>
              <w:t>Abflüsse</w:t>
            </w:r>
            <w:r w:rsidR="00F82AF7">
              <w:rPr>
                <w:rFonts w:ascii="Open Sans" w:hAnsi="Open Sans"/>
              </w:rPr>
              <w:t>n</w:t>
            </w:r>
            <w:r w:rsidR="0075640B">
              <w:rPr>
                <w:rFonts w:ascii="Open Sans" w:hAnsi="Open Sans"/>
              </w:rPr>
              <w:t xml:space="preserve"> auf Balkonen und Terrassen</w:t>
            </w:r>
          </w:p>
          <w:p w14:paraId="26C69741" w14:textId="65E3769A" w:rsidR="00C6496D" w:rsidRDefault="0075640B">
            <w:pPr>
              <w:pStyle w:val="Puces"/>
              <w:widowControl w:val="0"/>
              <w:rPr>
                <w:rFonts w:ascii="Open Sans" w:hAnsi="Open Sans" w:cs="Open Sans"/>
              </w:rPr>
            </w:pPr>
            <w:r>
              <w:rPr>
                <w:rFonts w:ascii="Open Sans" w:hAnsi="Open Sans"/>
              </w:rPr>
              <w:t>Regelmässig</w:t>
            </w:r>
            <w:r w:rsidR="005E6CF0">
              <w:rPr>
                <w:rFonts w:ascii="Open Sans" w:hAnsi="Open Sans"/>
              </w:rPr>
              <w:t>es Reinigen lassen von</w:t>
            </w:r>
            <w:r w:rsidR="00543477">
              <w:rPr>
                <w:rFonts w:ascii="Open Sans" w:hAnsi="Open Sans"/>
              </w:rPr>
              <w:t xml:space="preserve"> </w:t>
            </w:r>
            <w:r>
              <w:rPr>
                <w:rFonts w:ascii="Open Sans" w:hAnsi="Open Sans"/>
              </w:rPr>
              <w:t>Kamine</w:t>
            </w:r>
            <w:r w:rsidR="005E6CF0">
              <w:rPr>
                <w:rFonts w:ascii="Open Sans" w:hAnsi="Open Sans"/>
              </w:rPr>
              <w:t>n</w:t>
            </w:r>
            <w:r>
              <w:rPr>
                <w:rFonts w:ascii="Open Sans" w:hAnsi="Open Sans"/>
              </w:rPr>
              <w:t xml:space="preserve"> im Wohnzimmer und ihre</w:t>
            </w:r>
            <w:r w:rsidR="005E6CF0">
              <w:rPr>
                <w:rFonts w:ascii="Open Sans" w:hAnsi="Open Sans"/>
              </w:rPr>
              <w:t>n</w:t>
            </w:r>
            <w:r>
              <w:rPr>
                <w:rFonts w:ascii="Open Sans" w:hAnsi="Open Sans"/>
              </w:rPr>
              <w:t xml:space="preserve"> Rauchkanäle</w:t>
            </w:r>
            <w:r w:rsidR="005E6CF0">
              <w:rPr>
                <w:rFonts w:ascii="Open Sans" w:hAnsi="Open Sans"/>
              </w:rPr>
              <w:t>n</w:t>
            </w:r>
            <w:r>
              <w:rPr>
                <w:rFonts w:ascii="Open Sans" w:hAnsi="Open Sans"/>
              </w:rPr>
              <w:t xml:space="preserve"> (gesetzliche </w:t>
            </w:r>
            <w:r w:rsidR="00F82AF7">
              <w:rPr>
                <w:rFonts w:ascii="Open Sans" w:hAnsi="Open Sans"/>
              </w:rPr>
              <w:t>Pflicht</w:t>
            </w:r>
            <w:r>
              <w:rPr>
                <w:rFonts w:ascii="Open Sans" w:hAnsi="Open Sans"/>
              </w:rPr>
              <w:t xml:space="preserve">) </w:t>
            </w:r>
          </w:p>
          <w:p w14:paraId="2BA553CF" w14:textId="5A318897" w:rsidR="00C6496D" w:rsidRDefault="005E6CF0">
            <w:pPr>
              <w:pStyle w:val="Puces"/>
              <w:widowControl w:val="0"/>
              <w:rPr>
                <w:rFonts w:ascii="Open Sans" w:hAnsi="Open Sans" w:cs="Open Sans"/>
              </w:rPr>
            </w:pPr>
            <w:r>
              <w:rPr>
                <w:rFonts w:ascii="Open Sans" w:hAnsi="Open Sans"/>
              </w:rPr>
              <w:t>Regelmässiges Lüften der</w:t>
            </w:r>
            <w:r w:rsidR="0075640B">
              <w:rPr>
                <w:rFonts w:ascii="Open Sans" w:hAnsi="Open Sans"/>
              </w:rPr>
              <w:t xml:space="preserve"> gemieteten Räume</w:t>
            </w:r>
          </w:p>
          <w:p w14:paraId="008CF2B6" w14:textId="6F30B9FC" w:rsidR="00C6496D" w:rsidRDefault="005E6CF0">
            <w:pPr>
              <w:pStyle w:val="Puces"/>
              <w:widowControl w:val="0"/>
              <w:rPr>
                <w:rFonts w:ascii="Open Sans" w:hAnsi="Open Sans" w:cs="Open Sans"/>
              </w:rPr>
            </w:pPr>
            <w:r>
              <w:rPr>
                <w:rFonts w:ascii="Open Sans" w:hAnsi="Open Sans"/>
              </w:rPr>
              <w:t xml:space="preserve">Regelmässiges Entkalken der </w:t>
            </w:r>
            <w:r w:rsidR="0075640B">
              <w:rPr>
                <w:rFonts w:ascii="Open Sans" w:hAnsi="Open Sans"/>
              </w:rPr>
              <w:t>Individuelle</w:t>
            </w:r>
            <w:r>
              <w:rPr>
                <w:rFonts w:ascii="Open Sans" w:hAnsi="Open Sans"/>
              </w:rPr>
              <w:t>n</w:t>
            </w:r>
            <w:r w:rsidR="0075640B">
              <w:rPr>
                <w:rFonts w:ascii="Open Sans" w:hAnsi="Open Sans"/>
              </w:rPr>
              <w:t xml:space="preserve"> Boiler</w:t>
            </w:r>
          </w:p>
          <w:p w14:paraId="3A47E0AC" w14:textId="115DFA96" w:rsidR="00C6496D" w:rsidRDefault="005E6CF0">
            <w:pPr>
              <w:pStyle w:val="Puces"/>
              <w:widowControl w:val="0"/>
              <w:rPr>
                <w:rFonts w:ascii="Open Sans" w:hAnsi="Open Sans" w:cs="Open Sans"/>
              </w:rPr>
            </w:pPr>
            <w:r>
              <w:rPr>
                <w:rFonts w:ascii="Open Sans" w:hAnsi="Open Sans"/>
              </w:rPr>
              <w:t xml:space="preserve">Ersatz von </w:t>
            </w:r>
            <w:r w:rsidR="0075640B">
              <w:rPr>
                <w:rFonts w:ascii="Open Sans" w:hAnsi="Open Sans"/>
              </w:rPr>
              <w:t>Strahlregler</w:t>
            </w:r>
            <w:r>
              <w:rPr>
                <w:rFonts w:ascii="Open Sans" w:hAnsi="Open Sans"/>
              </w:rPr>
              <w:t>n</w:t>
            </w:r>
            <w:r w:rsidR="0075640B">
              <w:rPr>
                <w:rFonts w:ascii="Open Sans" w:hAnsi="Open Sans"/>
              </w:rPr>
              <w:t>, Schläuche</w:t>
            </w:r>
            <w:r>
              <w:rPr>
                <w:rFonts w:ascii="Open Sans" w:hAnsi="Open Sans"/>
              </w:rPr>
              <w:t>n</w:t>
            </w:r>
            <w:r w:rsidR="0075640B">
              <w:rPr>
                <w:rFonts w:ascii="Open Sans" w:hAnsi="Open Sans"/>
              </w:rPr>
              <w:t xml:space="preserve"> und </w:t>
            </w:r>
            <w:r>
              <w:rPr>
                <w:rFonts w:ascii="Open Sans" w:hAnsi="Open Sans"/>
              </w:rPr>
              <w:t>Sicherung</w:t>
            </w:r>
            <w:r w:rsidR="00F82AF7">
              <w:rPr>
                <w:rFonts w:ascii="Open Sans" w:hAnsi="Open Sans"/>
              </w:rPr>
              <w:t>en</w:t>
            </w:r>
          </w:p>
          <w:p w14:paraId="7282F4EF" w14:textId="2BA715E7" w:rsidR="00C6496D" w:rsidRDefault="005E6CF0">
            <w:pPr>
              <w:pStyle w:val="Puces"/>
              <w:widowControl w:val="0"/>
              <w:rPr>
                <w:rFonts w:ascii="Open Sans" w:hAnsi="Open Sans" w:cs="Open Sans"/>
              </w:rPr>
            </w:pPr>
            <w:r>
              <w:rPr>
                <w:rFonts w:ascii="Open Sans" w:hAnsi="Open Sans"/>
              </w:rPr>
              <w:t>Ersatz von</w:t>
            </w:r>
            <w:r w:rsidR="0075640B">
              <w:rPr>
                <w:rFonts w:ascii="Open Sans" w:hAnsi="Open Sans"/>
              </w:rPr>
              <w:t xml:space="preserve"> </w:t>
            </w:r>
            <w:r>
              <w:rPr>
                <w:rFonts w:ascii="Open Sans" w:hAnsi="Open Sans"/>
              </w:rPr>
              <w:t xml:space="preserve">abgenutzten </w:t>
            </w:r>
            <w:r w:rsidR="0075640B">
              <w:rPr>
                <w:rFonts w:ascii="Open Sans" w:hAnsi="Open Sans"/>
              </w:rPr>
              <w:t>Dichtungen an Wasserhähnen</w:t>
            </w:r>
          </w:p>
          <w:p w14:paraId="24FB60F3" w14:textId="11F85F56" w:rsidR="00C6496D" w:rsidRDefault="005E6CF0">
            <w:pPr>
              <w:pStyle w:val="Puces"/>
              <w:widowControl w:val="0"/>
              <w:rPr>
                <w:rFonts w:ascii="Open Sans" w:hAnsi="Open Sans" w:cs="Open Sans"/>
              </w:rPr>
            </w:pPr>
            <w:r>
              <w:rPr>
                <w:rFonts w:ascii="Open Sans" w:hAnsi="Open Sans"/>
              </w:rPr>
              <w:t>Ersatz von austauschbaren</w:t>
            </w:r>
            <w:r w:rsidR="0075640B">
              <w:rPr>
                <w:rFonts w:ascii="Open Sans" w:hAnsi="Open Sans"/>
              </w:rPr>
              <w:t xml:space="preserve"> Lüftungsfilter</w:t>
            </w:r>
            <w:r>
              <w:rPr>
                <w:rFonts w:ascii="Open Sans" w:hAnsi="Open Sans"/>
              </w:rPr>
              <w:t>n</w:t>
            </w:r>
          </w:p>
          <w:p w14:paraId="5AC301F3" w14:textId="065906C9" w:rsidR="00C6496D" w:rsidRDefault="005E6CF0">
            <w:pPr>
              <w:pStyle w:val="Puces"/>
              <w:widowControl w:val="0"/>
              <w:rPr>
                <w:rFonts w:ascii="Open Sans" w:hAnsi="Open Sans" w:cs="Open Sans"/>
              </w:rPr>
            </w:pPr>
            <w:r>
              <w:rPr>
                <w:rFonts w:ascii="Open Sans" w:hAnsi="Open Sans"/>
              </w:rPr>
              <w:t xml:space="preserve">Anfertigen und </w:t>
            </w:r>
            <w:r w:rsidR="00F82AF7">
              <w:rPr>
                <w:rFonts w:ascii="Open Sans" w:hAnsi="Open Sans"/>
              </w:rPr>
              <w:t>A</w:t>
            </w:r>
            <w:r>
              <w:rPr>
                <w:rFonts w:ascii="Open Sans" w:hAnsi="Open Sans"/>
              </w:rPr>
              <w:t xml:space="preserve">nbringen von </w:t>
            </w:r>
            <w:r w:rsidR="0075640B">
              <w:rPr>
                <w:rFonts w:ascii="Open Sans" w:hAnsi="Open Sans"/>
              </w:rPr>
              <w:t>Adressschildern für Klingeln und Briefkästen</w:t>
            </w:r>
          </w:p>
          <w:p w14:paraId="062E9F8C" w14:textId="77777777" w:rsidR="00C6496D" w:rsidRDefault="00C6496D">
            <w:pPr>
              <w:pStyle w:val="Puces"/>
              <w:widowControl w:val="0"/>
              <w:numPr>
                <w:ilvl w:val="0"/>
                <w:numId w:val="0"/>
              </w:numPr>
              <w:ind w:left="1418" w:hanging="567"/>
              <w:rPr>
                <w:rFonts w:ascii="Open Sans" w:hAnsi="Open Sans" w:cs="Open Sans"/>
              </w:rPr>
            </w:pPr>
          </w:p>
          <w:p w14:paraId="45AB7049" w14:textId="77777777" w:rsidR="00C6496D" w:rsidRDefault="0075640B">
            <w:pPr>
              <w:pStyle w:val="Puces"/>
              <w:widowControl w:val="0"/>
              <w:numPr>
                <w:ilvl w:val="0"/>
                <w:numId w:val="3"/>
              </w:numPr>
              <w:rPr>
                <w:rFonts w:ascii="Open Sans" w:hAnsi="Open Sans" w:cs="Open Sans"/>
                <w:b/>
                <w:bCs/>
              </w:rPr>
            </w:pPr>
            <w:r>
              <w:rPr>
                <w:rFonts w:ascii="Open Sans" w:hAnsi="Open Sans"/>
                <w:b/>
                <w:bCs/>
              </w:rPr>
              <w:t xml:space="preserve">Gebühren und andere Lasten: </w:t>
            </w:r>
          </w:p>
          <w:p w14:paraId="5CFF83B9" w14:textId="69C32E84"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Der Nutzniesser hat das Recht auf den Besitz, den Gebrauch und die Nutzung der Sache. Er besorgt deren Verwaltung und verfährt bei der Ausübung dieses Rechts nach den Regeln einer sorgfältigen Wirtschaft.</w:t>
            </w:r>
          </w:p>
          <w:p w14:paraId="516D3CED" w14:textId="6CC04952"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Stockwerkeigentum: Die Gebühren und anderen Lasten, die in den Lasten des Stockwerkeigentums enthalten sind, trägt der Nutzniesser zu</w:t>
            </w:r>
            <w:r w:rsidR="002C13BA">
              <w:rPr>
                <w:rFonts w:ascii="Open Sans" w:hAnsi="Open Sans"/>
                <w:szCs w:val="20"/>
              </w:rPr>
              <w:t xml:space="preserve"> de</w:t>
            </w:r>
            <w:r>
              <w:rPr>
                <w:rFonts w:ascii="Open Sans" w:hAnsi="Open Sans"/>
                <w:szCs w:val="20"/>
              </w:rPr>
              <w:t xml:space="preserve">m Anteil, der seiner Wohnung in der Miteigentümerschaft zugewiesen </w:t>
            </w:r>
            <w:r w:rsidR="002C13BA">
              <w:rPr>
                <w:rFonts w:ascii="Open Sans" w:hAnsi="Open Sans"/>
                <w:szCs w:val="20"/>
              </w:rPr>
              <w:t xml:space="preserve">wurde </w:t>
            </w:r>
            <w:r>
              <w:rPr>
                <w:rFonts w:ascii="Open Sans" w:hAnsi="Open Sans"/>
                <w:szCs w:val="20"/>
              </w:rPr>
              <w:t>(sofern relevant):</w:t>
            </w:r>
          </w:p>
          <w:p w14:paraId="66C73F70" w14:textId="77777777" w:rsidR="00C6496D" w:rsidRDefault="0075640B">
            <w:pPr>
              <w:pStyle w:val="Titre2"/>
              <w:widowControl w:val="0"/>
              <w:numPr>
                <w:ilvl w:val="0"/>
                <w:numId w:val="0"/>
              </w:numPr>
              <w:ind w:left="851"/>
              <w:rPr>
                <w:rFonts w:ascii="Open Sans" w:hAnsi="Open Sans" w:cs="Open Sans"/>
                <w:szCs w:val="20"/>
              </w:rPr>
            </w:pPr>
            <w:r>
              <w:rPr>
                <w:rFonts w:ascii="Open Sans" w:hAnsi="Open Sans"/>
                <w:szCs w:val="20"/>
              </w:rPr>
              <w:t>Einfamilienhäuser: Die Gebühren und anderen Lasten trägt der Nutzniesser (sofern relevant):</w:t>
            </w:r>
          </w:p>
          <w:p w14:paraId="04D9A8BF" w14:textId="77777777" w:rsidR="00C6496D" w:rsidRDefault="0075640B">
            <w:pPr>
              <w:pStyle w:val="Puces"/>
              <w:widowControl w:val="0"/>
              <w:numPr>
                <w:ilvl w:val="0"/>
                <w:numId w:val="6"/>
              </w:numPr>
              <w:ind w:hanging="589"/>
              <w:rPr>
                <w:rFonts w:ascii="Open Sans" w:hAnsi="Open Sans" w:cs="Open Sans"/>
              </w:rPr>
            </w:pPr>
            <w:r>
              <w:rPr>
                <w:rFonts w:ascii="Open Sans" w:hAnsi="Open Sans"/>
              </w:rPr>
              <w:t>ARA- und Kanalisationsgebühr (Unterhaltung und Nutzung)</w:t>
            </w:r>
          </w:p>
          <w:p w14:paraId="2D2B60EF" w14:textId="77777777" w:rsidR="00C6496D" w:rsidRDefault="0075640B">
            <w:pPr>
              <w:pStyle w:val="Puces"/>
              <w:widowControl w:val="0"/>
              <w:numPr>
                <w:ilvl w:val="0"/>
                <w:numId w:val="7"/>
              </w:numPr>
              <w:ind w:hanging="589"/>
              <w:rPr>
                <w:rFonts w:ascii="Open Sans" w:hAnsi="Open Sans" w:cs="Open Sans"/>
              </w:rPr>
            </w:pPr>
            <w:r>
              <w:rPr>
                <w:rFonts w:ascii="Open Sans" w:hAnsi="Open Sans"/>
              </w:rPr>
              <w:t>Jährliche Verbrauchsgebühr Schmutzwasser</w:t>
            </w:r>
          </w:p>
          <w:p w14:paraId="7432777B" w14:textId="77777777" w:rsidR="00C6496D" w:rsidRDefault="0075640B">
            <w:pPr>
              <w:pStyle w:val="Puces"/>
              <w:widowControl w:val="0"/>
              <w:numPr>
                <w:ilvl w:val="0"/>
                <w:numId w:val="8"/>
              </w:numPr>
              <w:ind w:hanging="589"/>
              <w:rPr>
                <w:rFonts w:ascii="Open Sans" w:hAnsi="Open Sans" w:cs="Open Sans"/>
              </w:rPr>
            </w:pPr>
            <w:r>
              <w:rPr>
                <w:rFonts w:ascii="Open Sans" w:hAnsi="Open Sans"/>
              </w:rPr>
              <w:t>Abwassergebühr</w:t>
            </w:r>
          </w:p>
          <w:p w14:paraId="4F1E8E89" w14:textId="77777777" w:rsidR="00C6496D" w:rsidRDefault="0075640B">
            <w:pPr>
              <w:pStyle w:val="Puces"/>
              <w:widowControl w:val="0"/>
              <w:numPr>
                <w:ilvl w:val="0"/>
                <w:numId w:val="9"/>
              </w:numPr>
              <w:ind w:hanging="589"/>
              <w:rPr>
                <w:rFonts w:ascii="Open Sans" w:hAnsi="Open Sans" w:cs="Open Sans"/>
              </w:rPr>
            </w:pPr>
            <w:r>
              <w:rPr>
                <w:rFonts w:ascii="Open Sans" w:hAnsi="Open Sans"/>
              </w:rPr>
              <w:t>Abfallgebühr (Abfalltrennung, -entsorgung und -verwertung)</w:t>
            </w:r>
          </w:p>
          <w:p w14:paraId="624F0A7D" w14:textId="77777777" w:rsidR="00C6496D" w:rsidRDefault="0075640B">
            <w:pPr>
              <w:pStyle w:val="Puces"/>
              <w:widowControl w:val="0"/>
              <w:numPr>
                <w:ilvl w:val="0"/>
                <w:numId w:val="10"/>
              </w:numPr>
              <w:ind w:hanging="589"/>
              <w:rPr>
                <w:rFonts w:ascii="Open Sans" w:hAnsi="Open Sans" w:cs="Open Sans"/>
              </w:rPr>
            </w:pPr>
            <w:r>
              <w:rPr>
                <w:rFonts w:ascii="Open Sans" w:hAnsi="Open Sans"/>
              </w:rPr>
              <w:t>CO</w:t>
            </w:r>
            <w:r>
              <w:rPr>
                <w:rFonts w:ascii="Open Sans" w:hAnsi="Open Sans"/>
                <w:vertAlign w:val="subscript"/>
              </w:rPr>
              <w:t>2</w:t>
            </w:r>
            <w:r>
              <w:rPr>
                <w:rFonts w:ascii="Open Sans" w:hAnsi="Open Sans"/>
              </w:rPr>
              <w:t>-Abgabe</w:t>
            </w:r>
          </w:p>
          <w:p w14:paraId="0D524CC2" w14:textId="77777777" w:rsidR="00C6496D" w:rsidRDefault="0075640B">
            <w:pPr>
              <w:pStyle w:val="Puces"/>
              <w:widowControl w:val="0"/>
              <w:numPr>
                <w:ilvl w:val="0"/>
                <w:numId w:val="11"/>
              </w:numPr>
              <w:ind w:hanging="589"/>
              <w:rPr>
                <w:rFonts w:ascii="Open Sans" w:hAnsi="Open Sans" w:cs="Open Sans"/>
              </w:rPr>
            </w:pPr>
            <w:r>
              <w:rPr>
                <w:rFonts w:ascii="Open Sans" w:hAnsi="Open Sans"/>
              </w:rPr>
              <w:t>Stromverbrauch</w:t>
            </w:r>
          </w:p>
          <w:p w14:paraId="29575ECF" w14:textId="77777777" w:rsidR="00C6496D" w:rsidRDefault="0075640B">
            <w:pPr>
              <w:pStyle w:val="Puces"/>
              <w:widowControl w:val="0"/>
              <w:numPr>
                <w:ilvl w:val="0"/>
                <w:numId w:val="12"/>
              </w:numPr>
              <w:ind w:hanging="589"/>
              <w:rPr>
                <w:rFonts w:ascii="Open Sans" w:hAnsi="Open Sans" w:cs="Open Sans"/>
              </w:rPr>
            </w:pPr>
            <w:r>
              <w:rPr>
                <w:rFonts w:ascii="Open Sans" w:hAnsi="Open Sans"/>
              </w:rPr>
              <w:t>Wartung und Fernablesung aller Energiezähler</w:t>
            </w:r>
          </w:p>
          <w:p w14:paraId="17DCE4BF" w14:textId="77777777" w:rsidR="00C6496D" w:rsidRDefault="0075640B">
            <w:pPr>
              <w:pStyle w:val="Puces"/>
              <w:widowControl w:val="0"/>
              <w:numPr>
                <w:ilvl w:val="0"/>
                <w:numId w:val="13"/>
              </w:numPr>
              <w:ind w:hanging="589"/>
              <w:rPr>
                <w:rFonts w:ascii="Open Sans" w:hAnsi="Open Sans" w:cs="Open Sans"/>
              </w:rPr>
            </w:pPr>
            <w:r>
              <w:rPr>
                <w:rFonts w:ascii="Open Sans" w:hAnsi="Open Sans"/>
              </w:rPr>
              <w:t>Wartungsvertrag und Produkte zur Wasseraufbereitung</w:t>
            </w:r>
          </w:p>
          <w:p w14:paraId="10403A0C" w14:textId="77777777" w:rsidR="00C6496D" w:rsidRDefault="0075640B">
            <w:pPr>
              <w:pStyle w:val="Puces"/>
              <w:widowControl w:val="0"/>
              <w:numPr>
                <w:ilvl w:val="0"/>
                <w:numId w:val="14"/>
              </w:numPr>
              <w:ind w:hanging="589"/>
              <w:rPr>
                <w:rFonts w:ascii="Open Sans" w:hAnsi="Open Sans" w:cs="Open Sans"/>
              </w:rPr>
            </w:pPr>
            <w:r>
              <w:rPr>
                <w:rFonts w:ascii="Open Sans" w:hAnsi="Open Sans"/>
              </w:rPr>
              <w:t>Belüftung der Tiefgarage</w:t>
            </w:r>
          </w:p>
          <w:p w14:paraId="0AFF9CDA" w14:textId="77777777" w:rsidR="00C6496D" w:rsidRDefault="0075640B">
            <w:pPr>
              <w:pStyle w:val="Puces"/>
              <w:widowControl w:val="0"/>
              <w:numPr>
                <w:ilvl w:val="0"/>
                <w:numId w:val="15"/>
              </w:numPr>
              <w:ind w:hanging="589"/>
              <w:rPr>
                <w:rFonts w:ascii="Open Sans" w:hAnsi="Open Sans" w:cs="Open Sans"/>
              </w:rPr>
            </w:pPr>
            <w:r>
              <w:rPr>
                <w:rFonts w:ascii="Open Sans" w:hAnsi="Open Sans"/>
              </w:rPr>
              <w:t>Automatisches Garagentor</w:t>
            </w:r>
          </w:p>
          <w:p w14:paraId="0B311D68" w14:textId="77777777" w:rsidR="00C6496D" w:rsidRDefault="0075640B">
            <w:pPr>
              <w:pStyle w:val="Puces"/>
              <w:widowControl w:val="0"/>
              <w:numPr>
                <w:ilvl w:val="0"/>
                <w:numId w:val="16"/>
              </w:numPr>
              <w:ind w:hanging="589"/>
              <w:rPr>
                <w:rFonts w:ascii="Open Sans" w:hAnsi="Open Sans" w:cs="Open Sans"/>
              </w:rPr>
            </w:pPr>
            <w:r>
              <w:rPr>
                <w:rFonts w:ascii="Open Sans" w:hAnsi="Open Sans"/>
              </w:rPr>
              <w:lastRenderedPageBreak/>
              <w:t>Bezahlung allfälliger Hilfskräfte (Gärtner, Sicherheitspersonal usw.)</w:t>
            </w:r>
          </w:p>
          <w:p w14:paraId="7641D9D2" w14:textId="77777777" w:rsidR="00C6496D" w:rsidRDefault="0075640B">
            <w:pPr>
              <w:pStyle w:val="Puces"/>
              <w:widowControl w:val="0"/>
              <w:numPr>
                <w:ilvl w:val="0"/>
                <w:numId w:val="17"/>
              </w:numPr>
              <w:ind w:hanging="589"/>
              <w:rPr>
                <w:rFonts w:ascii="Open Sans" w:hAnsi="Open Sans" w:cs="Open Sans"/>
              </w:rPr>
            </w:pPr>
            <w:r>
              <w:rPr>
                <w:rFonts w:ascii="Open Sans" w:hAnsi="Open Sans"/>
              </w:rPr>
              <w:t>Kosten für den Erwerb von Werkzeugen (Rasenmäher oder Mobiliar)</w:t>
            </w:r>
          </w:p>
          <w:p w14:paraId="574E5296" w14:textId="77777777" w:rsidR="00C6496D" w:rsidRDefault="0075640B">
            <w:pPr>
              <w:pStyle w:val="Puces"/>
              <w:widowControl w:val="0"/>
              <w:numPr>
                <w:ilvl w:val="0"/>
                <w:numId w:val="18"/>
              </w:numPr>
              <w:ind w:hanging="589"/>
              <w:rPr>
                <w:rFonts w:ascii="Open Sans" w:hAnsi="Open Sans" w:cs="Open Sans"/>
              </w:rPr>
            </w:pPr>
            <w:r>
              <w:rPr>
                <w:rFonts w:ascii="Open Sans" w:hAnsi="Open Sans"/>
              </w:rPr>
              <w:t>Hausmeisterdienste</w:t>
            </w:r>
          </w:p>
          <w:p w14:paraId="72C323B9" w14:textId="77777777" w:rsidR="00C6496D" w:rsidRDefault="0075640B">
            <w:pPr>
              <w:pStyle w:val="Puces"/>
              <w:widowControl w:val="0"/>
              <w:numPr>
                <w:ilvl w:val="0"/>
                <w:numId w:val="19"/>
              </w:numPr>
              <w:ind w:hanging="589"/>
              <w:rPr>
                <w:rFonts w:ascii="Open Sans" w:hAnsi="Open Sans" w:cs="Open Sans"/>
              </w:rPr>
            </w:pPr>
            <w:r>
              <w:rPr>
                <w:rFonts w:ascii="Open Sans" w:hAnsi="Open Sans"/>
              </w:rPr>
              <w:t>Abonnement für Telefone in den Liften</w:t>
            </w:r>
          </w:p>
          <w:p w14:paraId="433E6B3D" w14:textId="77777777" w:rsidR="00C6496D" w:rsidRDefault="0075640B">
            <w:pPr>
              <w:pStyle w:val="Puces"/>
              <w:widowControl w:val="0"/>
              <w:numPr>
                <w:ilvl w:val="0"/>
                <w:numId w:val="20"/>
              </w:numPr>
              <w:ind w:hanging="589"/>
              <w:rPr>
                <w:rFonts w:ascii="Open Sans" w:hAnsi="Open Sans" w:cs="Open Sans"/>
              </w:rPr>
            </w:pPr>
            <w:r>
              <w:rPr>
                <w:rFonts w:ascii="Open Sans" w:hAnsi="Open Sans"/>
              </w:rPr>
              <w:t>Liftabonnement</w:t>
            </w:r>
          </w:p>
          <w:p w14:paraId="4CA4E6E4" w14:textId="77777777" w:rsidR="00C6496D" w:rsidRDefault="0075640B">
            <w:pPr>
              <w:pStyle w:val="Puces"/>
              <w:widowControl w:val="0"/>
              <w:numPr>
                <w:ilvl w:val="0"/>
                <w:numId w:val="21"/>
              </w:numPr>
              <w:ind w:hanging="589"/>
              <w:rPr>
                <w:rFonts w:ascii="Open Sans" w:hAnsi="Open Sans" w:cs="Open Sans"/>
              </w:rPr>
            </w:pPr>
            <w:r>
              <w:rPr>
                <w:rFonts w:ascii="Open Sans" w:hAnsi="Open Sans"/>
              </w:rPr>
              <w:t>Revision und Wartung von Feuerlöschern</w:t>
            </w:r>
          </w:p>
          <w:p w14:paraId="6D3A8999" w14:textId="77777777" w:rsidR="00C6496D" w:rsidRDefault="0075640B">
            <w:pPr>
              <w:pStyle w:val="Puces"/>
              <w:widowControl w:val="0"/>
              <w:numPr>
                <w:ilvl w:val="0"/>
                <w:numId w:val="22"/>
              </w:numPr>
              <w:ind w:hanging="589"/>
              <w:rPr>
                <w:rFonts w:ascii="Open Sans" w:hAnsi="Open Sans" w:cs="Open Sans"/>
              </w:rPr>
            </w:pPr>
            <w:r>
              <w:rPr>
                <w:rFonts w:ascii="Open Sans" w:hAnsi="Open Sans"/>
              </w:rPr>
              <w:t>Notbeleuchtungen</w:t>
            </w:r>
          </w:p>
          <w:p w14:paraId="79BDAB70" w14:textId="77777777" w:rsidR="00C6496D" w:rsidRDefault="0075640B">
            <w:pPr>
              <w:pStyle w:val="Puces"/>
              <w:widowControl w:val="0"/>
              <w:numPr>
                <w:ilvl w:val="0"/>
                <w:numId w:val="23"/>
              </w:numPr>
              <w:ind w:hanging="589"/>
              <w:rPr>
                <w:rFonts w:ascii="Open Sans" w:hAnsi="Open Sans" w:cs="Open Sans"/>
              </w:rPr>
            </w:pPr>
            <w:r>
              <w:rPr>
                <w:rFonts w:ascii="Open Sans" w:hAnsi="Open Sans"/>
              </w:rPr>
              <w:t>Rauchabzug</w:t>
            </w:r>
          </w:p>
          <w:p w14:paraId="7C66E770" w14:textId="77777777" w:rsidR="00C6496D" w:rsidRDefault="00C6496D">
            <w:pPr>
              <w:pStyle w:val="Puces"/>
              <w:widowControl w:val="0"/>
              <w:numPr>
                <w:ilvl w:val="0"/>
                <w:numId w:val="0"/>
              </w:numPr>
              <w:ind w:left="1418" w:hanging="567"/>
              <w:rPr>
                <w:rFonts w:ascii="Open Sans" w:hAnsi="Open Sans" w:cs="Open Sans"/>
                <w:lang w:val="fr-FR"/>
              </w:rPr>
            </w:pPr>
          </w:p>
          <w:p w14:paraId="12C9A85B" w14:textId="77777777" w:rsidR="00C6496D" w:rsidRDefault="0075640B">
            <w:pPr>
              <w:pStyle w:val="Puces"/>
              <w:widowControl w:val="0"/>
              <w:numPr>
                <w:ilvl w:val="0"/>
                <w:numId w:val="3"/>
              </w:numPr>
              <w:rPr>
                <w:rFonts w:ascii="Open Sans" w:hAnsi="Open Sans" w:cs="Open Sans"/>
                <w:b/>
                <w:bCs/>
              </w:rPr>
            </w:pPr>
            <w:r>
              <w:rPr>
                <w:rFonts w:ascii="Open Sans" w:hAnsi="Open Sans"/>
                <w:b/>
                <w:bCs/>
              </w:rPr>
              <w:t>Steuern</w:t>
            </w:r>
          </w:p>
          <w:p w14:paraId="5D4C577D"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Die Liegenschaftssteuer trägt der Nutzniesser.</w:t>
            </w:r>
          </w:p>
          <w:p w14:paraId="54C54B99"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olor w:val="70AD47" w:themeColor="accent6"/>
                <w:szCs w:val="20"/>
              </w:rPr>
              <w:t>Steuern beim Verkauf</w:t>
            </w:r>
          </w:p>
          <w:p w14:paraId="2FF209B8" w14:textId="28BCC723"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 xml:space="preserve">Grundstückgewinnsteuer </w:t>
            </w:r>
            <w:r w:rsidR="00F82AF7">
              <w:rPr>
                <w:rFonts w:ascii="Open Sans" w:hAnsi="Open Sans"/>
                <w:szCs w:val="20"/>
              </w:rPr>
              <w:t>–</w:t>
            </w:r>
            <w:r>
              <w:rPr>
                <w:rFonts w:ascii="Open Sans" w:hAnsi="Open Sans"/>
                <w:szCs w:val="20"/>
              </w:rPr>
              <w:t xml:space="preserve"> </w:t>
            </w:r>
            <w:proofErr w:type="spellStart"/>
            <w:r>
              <w:rPr>
                <w:rFonts w:ascii="Open Sans" w:hAnsi="Open Sans"/>
                <w:szCs w:val="20"/>
              </w:rPr>
              <w:t>GGSt</w:t>
            </w:r>
            <w:proofErr w:type="spellEnd"/>
            <w:r>
              <w:rPr>
                <w:rFonts w:ascii="Open Sans" w:hAnsi="Open Sans"/>
                <w:szCs w:val="20"/>
              </w:rPr>
              <w:t xml:space="preserve"> (ausschliesslich kantonal und kommunal)</w:t>
            </w:r>
          </w:p>
          <w:p w14:paraId="736BA937" w14:textId="77777777" w:rsidR="00C6496D" w:rsidRDefault="0075640B">
            <w:pPr>
              <w:pStyle w:val="Puces"/>
              <w:widowControl w:val="0"/>
              <w:numPr>
                <w:ilvl w:val="0"/>
                <w:numId w:val="24"/>
              </w:numPr>
              <w:ind w:hanging="589"/>
              <w:rPr>
                <w:rFonts w:ascii="Open Sans" w:hAnsi="Open Sans" w:cs="Open Sans"/>
              </w:rPr>
            </w:pPr>
            <w:r>
              <w:rPr>
                <w:rFonts w:ascii="Open Sans" w:hAnsi="Open Sans"/>
              </w:rPr>
              <w:t>Besteuerung zum Zeitpunkt der Eigentumsübertragung</w:t>
            </w:r>
          </w:p>
          <w:p w14:paraId="044786DD" w14:textId="77777777" w:rsidR="00C6496D" w:rsidRDefault="0075640B">
            <w:pPr>
              <w:pStyle w:val="Puces"/>
              <w:widowControl w:val="0"/>
              <w:rPr>
                <w:rFonts w:ascii="Open Sans" w:hAnsi="Open Sans" w:cs="Open Sans"/>
              </w:rPr>
            </w:pPr>
            <w:proofErr w:type="spellStart"/>
            <w:r>
              <w:rPr>
                <w:rFonts w:ascii="Open Sans" w:hAnsi="Open Sans"/>
              </w:rPr>
              <w:t>GGSt</w:t>
            </w:r>
            <w:proofErr w:type="spellEnd"/>
            <w:r>
              <w:rPr>
                <w:rFonts w:ascii="Open Sans" w:hAnsi="Open Sans"/>
              </w:rPr>
              <w:t>-pflichtig ist die Differenz zwischen dem erzielten Erlös und den eigenen Kosten für die Liegenschaft (eigener Erwerbspreis und seitherige wertvermehrende Aufwendungen).</w:t>
            </w:r>
          </w:p>
          <w:p w14:paraId="470D84B5" w14:textId="77777777" w:rsidR="00C6496D" w:rsidRDefault="0075640B">
            <w:pPr>
              <w:pStyle w:val="Puces"/>
              <w:widowControl w:val="0"/>
              <w:rPr>
                <w:rFonts w:ascii="Open Sans" w:hAnsi="Open Sans" w:cs="Open Sans"/>
              </w:rPr>
            </w:pPr>
            <w:r>
              <w:rPr>
                <w:rFonts w:ascii="Open Sans" w:hAnsi="Open Sans"/>
              </w:rPr>
              <w:t>Der erzielte Erlös setzt sich aus folgenden Elementen zusammen:</w:t>
            </w:r>
          </w:p>
          <w:p w14:paraId="6CA8E4F9" w14:textId="77777777" w:rsidR="00C6496D" w:rsidRDefault="0075640B">
            <w:pPr>
              <w:pStyle w:val="Puces"/>
              <w:widowControl w:val="0"/>
              <w:numPr>
                <w:ilvl w:val="1"/>
                <w:numId w:val="4"/>
              </w:numPr>
              <w:rPr>
                <w:rFonts w:ascii="Open Sans" w:hAnsi="Open Sans" w:cs="Open Sans"/>
              </w:rPr>
            </w:pPr>
            <w:r>
              <w:rPr>
                <w:rFonts w:ascii="Open Sans" w:hAnsi="Open Sans"/>
              </w:rPr>
              <w:t>Anfangskapital (Abschlagszahlung)</w:t>
            </w:r>
          </w:p>
          <w:p w14:paraId="266520C4" w14:textId="77777777" w:rsidR="00C6496D" w:rsidRDefault="0075640B">
            <w:pPr>
              <w:pStyle w:val="Puces"/>
              <w:widowControl w:val="0"/>
              <w:numPr>
                <w:ilvl w:val="1"/>
                <w:numId w:val="4"/>
              </w:numPr>
              <w:rPr>
                <w:rFonts w:ascii="Open Sans" w:hAnsi="Open Sans" w:cs="Open Sans"/>
              </w:rPr>
            </w:pPr>
            <w:r>
              <w:rPr>
                <w:rFonts w:ascii="Open Sans" w:hAnsi="Open Sans"/>
              </w:rPr>
              <w:t>Kapitalisierte Leibrente</w:t>
            </w:r>
          </w:p>
          <w:p w14:paraId="10A6BFDF" w14:textId="5D631492" w:rsidR="00C6496D" w:rsidRDefault="002C13BA">
            <w:pPr>
              <w:pStyle w:val="Puces"/>
              <w:widowControl w:val="0"/>
              <w:numPr>
                <w:ilvl w:val="1"/>
                <w:numId w:val="4"/>
              </w:numPr>
              <w:rPr>
                <w:rFonts w:ascii="Open Sans" w:hAnsi="Open Sans" w:cs="Open Sans"/>
              </w:rPr>
            </w:pPr>
            <w:r>
              <w:rPr>
                <w:rFonts w:ascii="Open Sans" w:hAnsi="Open Sans"/>
              </w:rPr>
              <w:t xml:space="preserve">Kapitalisierter </w:t>
            </w:r>
            <w:r w:rsidR="0075640B">
              <w:rPr>
                <w:rFonts w:ascii="Open Sans" w:hAnsi="Open Sans"/>
              </w:rPr>
              <w:t>Wert der Nutzniessung (besetzte Leibrente)</w:t>
            </w:r>
          </w:p>
          <w:p w14:paraId="681B781F" w14:textId="3D191B34" w:rsidR="00C6496D" w:rsidRDefault="0075640B">
            <w:pPr>
              <w:pStyle w:val="Puces"/>
              <w:widowControl w:val="0"/>
              <w:rPr>
                <w:rFonts w:ascii="Open Sans" w:hAnsi="Open Sans" w:cs="Open Sans"/>
              </w:rPr>
            </w:pPr>
            <w:r>
              <w:rPr>
                <w:rFonts w:ascii="Open Sans" w:hAnsi="Open Sans"/>
              </w:rPr>
              <w:t xml:space="preserve">Der Steuersatz hängt vom </w:t>
            </w:r>
            <w:r w:rsidR="002C13BA">
              <w:rPr>
                <w:rFonts w:ascii="Open Sans" w:hAnsi="Open Sans"/>
              </w:rPr>
              <w:t>Standort</w:t>
            </w:r>
            <w:r>
              <w:rPr>
                <w:rFonts w:ascii="Open Sans" w:hAnsi="Open Sans"/>
              </w:rPr>
              <w:t xml:space="preserve"> der Immobilie ab.</w:t>
            </w:r>
          </w:p>
          <w:p w14:paraId="00DC1A40" w14:textId="77777777" w:rsidR="00C6496D" w:rsidRDefault="0075640B">
            <w:pPr>
              <w:pStyle w:val="Puces"/>
              <w:widowControl w:val="0"/>
              <w:numPr>
                <w:ilvl w:val="1"/>
                <w:numId w:val="4"/>
              </w:numPr>
              <w:rPr>
                <w:rFonts w:ascii="Open Sans" w:hAnsi="Open Sans" w:cs="Open Sans"/>
              </w:rPr>
            </w:pPr>
            <w:r>
              <w:rPr>
                <w:rFonts w:ascii="Open Sans" w:hAnsi="Open Sans"/>
              </w:rPr>
              <w:t xml:space="preserve">Beispiel Kanton Waadt: 30% (bis zu 1 Jahr) bis 7% (ab 24 Jahren) je nach Besitzdauer </w:t>
            </w:r>
          </w:p>
          <w:p w14:paraId="16E7CCB0" w14:textId="77777777" w:rsidR="00C6496D" w:rsidRDefault="0075640B">
            <w:pPr>
              <w:pStyle w:val="Puces"/>
              <w:widowControl w:val="0"/>
              <w:numPr>
                <w:ilvl w:val="1"/>
                <w:numId w:val="4"/>
              </w:numPr>
              <w:rPr>
                <w:rFonts w:ascii="Open Sans" w:hAnsi="Open Sans" w:cs="Open Sans"/>
              </w:rPr>
            </w:pPr>
            <w:r>
              <w:rPr>
                <w:rFonts w:ascii="Open Sans" w:hAnsi="Open Sans"/>
              </w:rPr>
              <w:t>Beispiel Kanton Genf: 50% bis 0% (ab 26 Jahren) je nach Besitzdauer</w:t>
            </w:r>
          </w:p>
          <w:p w14:paraId="55A441B2" w14:textId="77777777" w:rsidR="00C6496D" w:rsidRDefault="0075640B">
            <w:pPr>
              <w:pStyle w:val="Sparation"/>
              <w:widowControl w:val="0"/>
              <w:ind w:firstLine="0"/>
              <w:rPr>
                <w:rFonts w:ascii="Open Sans" w:hAnsi="Open Sans" w:cs="Open Sans"/>
                <w:color w:val="70AD47" w:themeColor="accent6"/>
                <w:szCs w:val="20"/>
              </w:rPr>
            </w:pPr>
            <w:r>
              <w:rPr>
                <w:rFonts w:ascii="Open Sans" w:hAnsi="Open Sans"/>
                <w:color w:val="70AD47" w:themeColor="accent6"/>
                <w:szCs w:val="20"/>
              </w:rPr>
              <w:t>Steuern während der Leibrente</w:t>
            </w:r>
          </w:p>
          <w:p w14:paraId="19793321"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Einkommenssteuer</w:t>
            </w:r>
          </w:p>
          <w:p w14:paraId="59AB3288" w14:textId="77777777" w:rsidR="00C6496D" w:rsidRDefault="0075640B">
            <w:pPr>
              <w:pStyle w:val="Puces"/>
              <w:widowControl w:val="0"/>
              <w:numPr>
                <w:ilvl w:val="0"/>
                <w:numId w:val="25"/>
              </w:numPr>
              <w:ind w:hanging="589"/>
              <w:rPr>
                <w:rFonts w:ascii="Open Sans" w:hAnsi="Open Sans" w:cs="Open Sans"/>
              </w:rPr>
            </w:pPr>
            <w:r>
              <w:rPr>
                <w:rFonts w:ascii="Open Sans" w:hAnsi="Open Sans"/>
              </w:rPr>
              <w:t>Leibrente: Besteuerung zu 40% (Besteuerung des Zinsanteils)</w:t>
            </w:r>
          </w:p>
          <w:p w14:paraId="17BE786E" w14:textId="77777777" w:rsidR="00C6496D" w:rsidRDefault="0075640B">
            <w:pPr>
              <w:pStyle w:val="Puces"/>
              <w:widowControl w:val="0"/>
              <w:numPr>
                <w:ilvl w:val="0"/>
                <w:numId w:val="26"/>
              </w:numPr>
              <w:ind w:hanging="589"/>
              <w:rPr>
                <w:rFonts w:ascii="Open Sans" w:hAnsi="Open Sans" w:cs="Open Sans"/>
              </w:rPr>
            </w:pPr>
            <w:r>
              <w:rPr>
                <w:rFonts w:ascii="Open Sans" w:hAnsi="Open Sans"/>
              </w:rPr>
              <w:t>Nutzniessung: Besteuerung des Eigenmietwerts / der vom Nutzniesser ggf. eingenommenen Miete</w:t>
            </w:r>
          </w:p>
          <w:p w14:paraId="011ED275" w14:textId="77777777" w:rsidR="00C6496D" w:rsidRDefault="0075640B">
            <w:pPr>
              <w:pStyle w:val="Puces"/>
              <w:widowControl w:val="0"/>
              <w:numPr>
                <w:ilvl w:val="0"/>
                <w:numId w:val="27"/>
              </w:numPr>
              <w:ind w:hanging="589"/>
              <w:rPr>
                <w:rFonts w:ascii="Open Sans" w:hAnsi="Open Sans" w:cs="Open Sans"/>
              </w:rPr>
            </w:pPr>
            <w:r>
              <w:rPr>
                <w:rFonts w:ascii="Open Sans" w:hAnsi="Open Sans"/>
              </w:rPr>
              <w:t>Hypothekarzinsen &amp; abzugsfähige Kosten für den Unterhalt der Immobilie (gewöhnliche Unterhaltskosten, Steuern und Abgaben, Versicherungsprämien)</w:t>
            </w:r>
          </w:p>
          <w:p w14:paraId="167C725A"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Vermögenssteuer</w:t>
            </w:r>
          </w:p>
          <w:p w14:paraId="3F3BA1BE" w14:textId="6B4BB05D" w:rsidR="00C6496D" w:rsidRDefault="0075640B">
            <w:pPr>
              <w:pStyle w:val="Puces"/>
              <w:widowControl w:val="0"/>
              <w:numPr>
                <w:ilvl w:val="0"/>
                <w:numId w:val="28"/>
              </w:numPr>
              <w:ind w:hanging="589"/>
              <w:rPr>
                <w:rFonts w:ascii="Open Sans" w:hAnsi="Open Sans" w:cs="Open Sans"/>
              </w:rPr>
            </w:pPr>
            <w:r>
              <w:rPr>
                <w:rFonts w:ascii="Open Sans" w:hAnsi="Open Sans"/>
              </w:rPr>
              <w:t>Bewegliches Vermögen (Wertpapiere und Forderungen): Saldo der Abschlagszahlung (Anfangskapital)</w:t>
            </w:r>
            <w:r w:rsidR="00543477">
              <w:rPr>
                <w:rFonts w:ascii="Open Sans" w:hAnsi="Open Sans"/>
              </w:rPr>
              <w:t xml:space="preserve"> am 31. Dezember</w:t>
            </w:r>
          </w:p>
          <w:p w14:paraId="6DB8BA18" w14:textId="77777777" w:rsidR="00C6496D" w:rsidRDefault="0075640B">
            <w:pPr>
              <w:pStyle w:val="Puces"/>
              <w:widowControl w:val="0"/>
              <w:rPr>
                <w:rFonts w:ascii="Open Sans" w:hAnsi="Open Sans" w:cs="Open Sans"/>
              </w:rPr>
            </w:pPr>
            <w:r>
              <w:rPr>
                <w:rFonts w:ascii="Open Sans" w:hAnsi="Open Sans"/>
              </w:rPr>
              <w:t>Nutzniessung: Der steuerlicher Schätzwert unterliegt der Vermögenssteuer. Die damit verbundenen Hypothekarschulden sind steuerlich abzugsfähig.</w:t>
            </w:r>
          </w:p>
          <w:p w14:paraId="62C81890" w14:textId="77777777" w:rsidR="00C6496D" w:rsidRDefault="00C6496D">
            <w:pPr>
              <w:pStyle w:val="Sparation"/>
              <w:widowControl w:val="0"/>
              <w:ind w:left="0" w:firstLine="0"/>
              <w:rPr>
                <w:rFonts w:ascii="Open Sans" w:hAnsi="Open Sans" w:cs="Open Sans"/>
                <w:szCs w:val="20"/>
              </w:rPr>
            </w:pPr>
          </w:p>
          <w:p w14:paraId="3163313E" w14:textId="7CE5C48D" w:rsidR="00C6496D" w:rsidRDefault="0075640B">
            <w:pPr>
              <w:pStyle w:val="Sparation"/>
              <w:widowControl w:val="0"/>
              <w:ind w:firstLine="0"/>
              <w:rPr>
                <w:rFonts w:ascii="Open Sans" w:hAnsi="Open Sans" w:cs="Open Sans"/>
                <w:color w:val="70AD47" w:themeColor="accent6"/>
                <w:szCs w:val="20"/>
              </w:rPr>
            </w:pPr>
            <w:r>
              <w:rPr>
                <w:rFonts w:ascii="Open Sans" w:hAnsi="Open Sans"/>
                <w:color w:val="70AD47" w:themeColor="accent6"/>
                <w:szCs w:val="20"/>
              </w:rPr>
              <w:t>Steuern im Falle des Todes des Nutzniessers (Leistungsempfänger)</w:t>
            </w:r>
          </w:p>
          <w:p w14:paraId="4564E4B3"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lastRenderedPageBreak/>
              <w:t>Einkommensteuer: Ende der Steuerpflicht</w:t>
            </w:r>
          </w:p>
          <w:p w14:paraId="4AA68450"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Vermögenssteuer: Ende der Steuerpflicht</w:t>
            </w:r>
          </w:p>
          <w:p w14:paraId="712ED05E"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Erbschaftssteuer: Das Erlöschen der Nutzniessung unterliegt nicht der Erbschaftssteuer.</w:t>
            </w:r>
          </w:p>
          <w:p w14:paraId="2BFCA827"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Erbrecht:</w:t>
            </w:r>
          </w:p>
          <w:p w14:paraId="16CB9957" w14:textId="77777777" w:rsidR="00C6496D" w:rsidRDefault="00C6496D">
            <w:pPr>
              <w:pStyle w:val="Paragraphedeliste"/>
              <w:widowControl w:val="0"/>
              <w:spacing w:after="0" w:line="240" w:lineRule="auto"/>
              <w:rPr>
                <w:rFonts w:ascii="Open Sans" w:hAnsi="Open Sans" w:cs="Open Sans"/>
                <w:sz w:val="20"/>
                <w:szCs w:val="20"/>
              </w:rPr>
            </w:pPr>
          </w:p>
          <w:p w14:paraId="1BC668C9" w14:textId="77777777" w:rsidR="00C6496D" w:rsidRDefault="0075640B">
            <w:pPr>
              <w:widowControl w:val="0"/>
              <w:spacing w:after="0" w:line="240" w:lineRule="auto"/>
              <w:rPr>
                <w:rFonts w:ascii="Open Sans" w:hAnsi="Open Sans" w:cs="Open Sans"/>
                <w:sz w:val="20"/>
                <w:szCs w:val="20"/>
              </w:rPr>
            </w:pPr>
            <w:r>
              <w:rPr>
                <w:rFonts w:ascii="Open Sans" w:hAnsi="Open Sans"/>
                <w:sz w:val="20"/>
                <w:szCs w:val="20"/>
              </w:rPr>
              <w:t>Die Nutzniessung geht nicht auf die Erben über und erlischt mit dem Tod des Nutzniessers oder seines Ehepartners.</w:t>
            </w:r>
          </w:p>
          <w:p w14:paraId="25AEBA1E" w14:textId="07355E87" w:rsidR="00E64354" w:rsidRPr="00E64354" w:rsidRDefault="0075640B">
            <w:pPr>
              <w:widowControl w:val="0"/>
              <w:spacing w:after="0" w:line="240" w:lineRule="auto"/>
              <w:rPr>
                <w:rFonts w:ascii="Open Sans" w:eastAsia="Calibri" w:hAnsi="Open Sans" w:cs="Open Sans"/>
                <w:sz w:val="20"/>
                <w:szCs w:val="20"/>
              </w:rPr>
            </w:pPr>
            <w:r>
              <w:rPr>
                <w:rFonts w:ascii="Open Sans" w:hAnsi="Open Sans"/>
                <w:sz w:val="20"/>
                <w:szCs w:val="20"/>
              </w:rPr>
              <w:t xml:space="preserve">Die verkaufte Immobilie fällt nicht </w:t>
            </w:r>
            <w:r w:rsidR="00C235DE">
              <w:rPr>
                <w:rFonts w:ascii="Open Sans" w:hAnsi="Open Sans"/>
                <w:sz w:val="20"/>
                <w:szCs w:val="20"/>
              </w:rPr>
              <w:t xml:space="preserve">unter </w:t>
            </w:r>
            <w:r>
              <w:rPr>
                <w:rFonts w:ascii="Open Sans" w:hAnsi="Open Sans"/>
                <w:sz w:val="20"/>
                <w:szCs w:val="20"/>
              </w:rPr>
              <w:t>den Nachlass und die Erben haben in der Regel keinen Anspruch darauf. Sie sollten daher vorher darüber informiert werden.</w:t>
            </w:r>
          </w:p>
          <w:p w14:paraId="3B26D53C" w14:textId="77777777" w:rsidR="00C6496D" w:rsidRDefault="00C6496D">
            <w:pPr>
              <w:widowControl w:val="0"/>
              <w:spacing w:after="0" w:line="240" w:lineRule="auto"/>
              <w:rPr>
                <w:rFonts w:ascii="Open Sans" w:hAnsi="Open Sans" w:cs="Open Sans"/>
                <w:sz w:val="20"/>
                <w:szCs w:val="20"/>
              </w:rPr>
            </w:pPr>
          </w:p>
          <w:p w14:paraId="5BCF2B72" w14:textId="25782335"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Gerichtstand:</w:t>
            </w:r>
          </w:p>
          <w:p w14:paraId="35C2ADA6" w14:textId="77777777" w:rsidR="00C6496D" w:rsidRDefault="00C6496D">
            <w:pPr>
              <w:pStyle w:val="Paragraphedeliste"/>
              <w:widowControl w:val="0"/>
              <w:spacing w:after="0" w:line="240" w:lineRule="auto"/>
              <w:rPr>
                <w:rFonts w:ascii="Open Sans" w:hAnsi="Open Sans" w:cs="Open Sans"/>
                <w:b/>
                <w:bCs/>
                <w:sz w:val="20"/>
                <w:szCs w:val="20"/>
              </w:rPr>
            </w:pPr>
          </w:p>
          <w:p w14:paraId="088C8F1A"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Gerichtsstand ist Lausanne.</w:t>
            </w:r>
          </w:p>
          <w:p w14:paraId="135A8B1A" w14:textId="77777777" w:rsidR="00C6496D" w:rsidRDefault="0075640B">
            <w:pPr>
              <w:pStyle w:val="Titre2"/>
              <w:widowControl w:val="0"/>
              <w:numPr>
                <w:ilvl w:val="1"/>
                <w:numId w:val="3"/>
              </w:numPr>
              <w:ind w:left="851" w:hanging="851"/>
              <w:rPr>
                <w:rFonts w:ascii="Open Sans" w:hAnsi="Open Sans" w:cs="Open Sans"/>
                <w:szCs w:val="20"/>
              </w:rPr>
            </w:pPr>
            <w:r>
              <w:rPr>
                <w:rFonts w:ascii="Open Sans" w:hAnsi="Open Sans"/>
                <w:szCs w:val="20"/>
              </w:rPr>
              <w:t>Jede Änderung der oben genannten Klauseln muss in einer neuen Vereinbarung schriftlich festgehalten und von den Parteien akzeptiert werden.</w:t>
            </w:r>
          </w:p>
          <w:p w14:paraId="13970FD5" w14:textId="77777777" w:rsidR="00C6496D" w:rsidRPr="007B5D44" w:rsidRDefault="00C6496D">
            <w:pPr>
              <w:widowControl w:val="0"/>
              <w:spacing w:after="0" w:line="240" w:lineRule="auto"/>
              <w:rPr>
                <w:lang w:eastAsia="fr-FR"/>
              </w:rPr>
            </w:pPr>
          </w:p>
          <w:p w14:paraId="25471860" w14:textId="77777777" w:rsidR="00C6496D" w:rsidRDefault="0075640B">
            <w:pPr>
              <w:pStyle w:val="Paragraphedeliste"/>
              <w:widowControl w:val="0"/>
              <w:numPr>
                <w:ilvl w:val="0"/>
                <w:numId w:val="3"/>
              </w:numPr>
              <w:spacing w:after="0" w:line="240" w:lineRule="auto"/>
              <w:rPr>
                <w:rFonts w:ascii="Open Sans" w:hAnsi="Open Sans" w:cs="Open Sans"/>
                <w:b/>
                <w:bCs/>
                <w:sz w:val="20"/>
                <w:szCs w:val="20"/>
              </w:rPr>
            </w:pPr>
            <w:r>
              <w:rPr>
                <w:rFonts w:ascii="Open Sans" w:hAnsi="Open Sans"/>
                <w:b/>
                <w:bCs/>
                <w:sz w:val="20"/>
                <w:szCs w:val="20"/>
              </w:rPr>
              <w:t>Verwendung der erfassten Daten</w:t>
            </w:r>
          </w:p>
          <w:p w14:paraId="337EE4FB" w14:textId="77777777" w:rsidR="00C6496D" w:rsidRDefault="00C6496D">
            <w:pPr>
              <w:widowControl w:val="0"/>
              <w:spacing w:after="0" w:line="240" w:lineRule="auto"/>
              <w:rPr>
                <w:rFonts w:ascii="Open Sans" w:hAnsi="Open Sans" w:cs="Open Sans"/>
                <w:sz w:val="20"/>
                <w:szCs w:val="20"/>
              </w:rPr>
            </w:pPr>
          </w:p>
          <w:p w14:paraId="26233D50" w14:textId="77777777" w:rsidR="00C6496D" w:rsidRDefault="0075640B" w:rsidP="00F14212">
            <w:pPr>
              <w:widowControl w:val="0"/>
              <w:spacing w:after="0" w:line="240" w:lineRule="auto"/>
              <w:jc w:val="both"/>
              <w:rPr>
                <w:rFonts w:ascii="Open Sans" w:hAnsi="Open Sans" w:cs="Open Sans"/>
                <w:sz w:val="20"/>
                <w:szCs w:val="20"/>
              </w:rPr>
            </w:pPr>
            <w:r>
              <w:rPr>
                <w:rFonts w:ascii="Open Sans" w:hAnsi="Open Sans"/>
                <w:sz w:val="20"/>
                <w:szCs w:val="20"/>
              </w:rPr>
              <w:t xml:space="preserve">Mit der Anforderung einer Simulation und/oder eines Angebot von Viager Suisse &amp; </w:t>
            </w:r>
            <w:proofErr w:type="spellStart"/>
            <w:r>
              <w:rPr>
                <w:rFonts w:ascii="Open Sans" w:hAnsi="Open Sans"/>
                <w:sz w:val="20"/>
                <w:szCs w:val="20"/>
              </w:rPr>
              <w:t>Cie</w:t>
            </w:r>
            <w:proofErr w:type="spellEnd"/>
            <w:r>
              <w:rPr>
                <w:rFonts w:ascii="Open Sans" w:hAnsi="Open Sans"/>
                <w:sz w:val="20"/>
                <w:szCs w:val="20"/>
              </w:rPr>
              <w:t xml:space="preserve"> </w:t>
            </w:r>
            <w:proofErr w:type="spellStart"/>
            <w:r>
              <w:rPr>
                <w:rFonts w:ascii="Open Sans" w:hAnsi="Open Sans"/>
                <w:sz w:val="20"/>
                <w:szCs w:val="20"/>
              </w:rPr>
              <w:t>SCmPC</w:t>
            </w:r>
            <w:proofErr w:type="spellEnd"/>
            <w:r>
              <w:rPr>
                <w:rFonts w:ascii="Open Sans" w:hAnsi="Open Sans"/>
                <w:sz w:val="20"/>
                <w:szCs w:val="20"/>
              </w:rPr>
              <w:t xml:space="preserve"> oder von Unternehmen, die mit Viager Suisse &amp; </w:t>
            </w:r>
            <w:proofErr w:type="spellStart"/>
            <w:r>
              <w:rPr>
                <w:rFonts w:ascii="Open Sans" w:hAnsi="Open Sans"/>
                <w:sz w:val="20"/>
                <w:szCs w:val="20"/>
              </w:rPr>
              <w:t>Cie</w:t>
            </w:r>
            <w:proofErr w:type="spellEnd"/>
            <w:r>
              <w:rPr>
                <w:rFonts w:ascii="Open Sans" w:hAnsi="Open Sans"/>
                <w:sz w:val="20"/>
                <w:szCs w:val="20"/>
              </w:rPr>
              <w:t xml:space="preserve"> </w:t>
            </w:r>
            <w:proofErr w:type="spellStart"/>
            <w:r>
              <w:rPr>
                <w:rFonts w:ascii="Open Sans" w:hAnsi="Open Sans"/>
                <w:sz w:val="20"/>
                <w:szCs w:val="20"/>
              </w:rPr>
              <w:t>SCmPC</w:t>
            </w:r>
            <w:proofErr w:type="spellEnd"/>
            <w:r>
              <w:rPr>
                <w:rFonts w:ascii="Open Sans" w:hAnsi="Open Sans"/>
                <w:sz w:val="20"/>
                <w:szCs w:val="20"/>
              </w:rPr>
              <w:t xml:space="preserve"> zusammenarbeiten, insbesondere Viage SA, Genf, erklären Sie sich damit einverstanden, dass die im Rahmen eines potenziellen Verkaufs als Immobilienrente erhobenen Daten (einschliesslich Personendaten, Finanzdaten, Höhe der Renten aus AHV, 2. Säule und 3. Säule, Steuererklärungen und Ausweiskopie) durch (i) Viager Suisse &amp; </w:t>
            </w:r>
            <w:proofErr w:type="spellStart"/>
            <w:r>
              <w:rPr>
                <w:rFonts w:ascii="Open Sans" w:hAnsi="Open Sans"/>
                <w:sz w:val="20"/>
                <w:szCs w:val="20"/>
              </w:rPr>
              <w:t>Cie</w:t>
            </w:r>
            <w:proofErr w:type="spellEnd"/>
            <w:r>
              <w:rPr>
                <w:rFonts w:ascii="Open Sans" w:hAnsi="Open Sans"/>
                <w:sz w:val="20"/>
                <w:szCs w:val="20"/>
              </w:rPr>
              <w:t xml:space="preserve"> </w:t>
            </w:r>
            <w:proofErr w:type="spellStart"/>
            <w:r>
              <w:rPr>
                <w:rFonts w:ascii="Open Sans" w:hAnsi="Open Sans"/>
                <w:sz w:val="20"/>
                <w:szCs w:val="20"/>
              </w:rPr>
              <w:t>SCmPC</w:t>
            </w:r>
            <w:proofErr w:type="spellEnd"/>
            <w:r>
              <w:rPr>
                <w:rFonts w:ascii="Open Sans" w:hAnsi="Open Sans"/>
                <w:sz w:val="20"/>
                <w:szCs w:val="20"/>
              </w:rPr>
              <w:t xml:space="preserve">, (ii) Viage SA, (iii) </w:t>
            </w:r>
            <w:proofErr w:type="spellStart"/>
            <w:r>
              <w:rPr>
                <w:rFonts w:ascii="Open Sans" w:hAnsi="Open Sans"/>
                <w:sz w:val="20"/>
                <w:szCs w:val="20"/>
              </w:rPr>
              <w:t>GefiSwiss</w:t>
            </w:r>
            <w:proofErr w:type="spellEnd"/>
            <w:r>
              <w:rPr>
                <w:rFonts w:ascii="Open Sans" w:hAnsi="Open Sans"/>
                <w:sz w:val="20"/>
                <w:szCs w:val="20"/>
              </w:rPr>
              <w:t xml:space="preserve"> SA, (iv) die Revisionsstelle von Viager Suisse &amp; </w:t>
            </w:r>
            <w:proofErr w:type="spellStart"/>
            <w:r>
              <w:rPr>
                <w:rFonts w:ascii="Open Sans" w:hAnsi="Open Sans"/>
                <w:sz w:val="20"/>
                <w:szCs w:val="20"/>
              </w:rPr>
              <w:t>Cie</w:t>
            </w:r>
            <w:proofErr w:type="spellEnd"/>
            <w:r>
              <w:rPr>
                <w:rFonts w:ascii="Open Sans" w:hAnsi="Open Sans"/>
                <w:sz w:val="20"/>
                <w:szCs w:val="20"/>
              </w:rPr>
              <w:t xml:space="preserve"> </w:t>
            </w:r>
            <w:proofErr w:type="spellStart"/>
            <w:r>
              <w:rPr>
                <w:rFonts w:ascii="Open Sans" w:hAnsi="Open Sans"/>
                <w:sz w:val="20"/>
                <w:szCs w:val="20"/>
              </w:rPr>
              <w:t>SCmPC</w:t>
            </w:r>
            <w:proofErr w:type="spellEnd"/>
            <w:r>
              <w:rPr>
                <w:rFonts w:ascii="Open Sans" w:hAnsi="Open Sans"/>
                <w:sz w:val="20"/>
                <w:szCs w:val="20"/>
              </w:rPr>
              <w:t xml:space="preserve"> sowie (v) die Finanzmarktaufsicht (FINMA) verwendet werden dürfen.</w:t>
            </w:r>
          </w:p>
          <w:p w14:paraId="27EBE9B6" w14:textId="77777777" w:rsidR="007C7748" w:rsidRPr="007C7748" w:rsidRDefault="007C7748" w:rsidP="007C7748">
            <w:pPr>
              <w:pStyle w:val="Paragraphedeliste"/>
              <w:widowControl w:val="0"/>
              <w:spacing w:after="0" w:line="240" w:lineRule="auto"/>
              <w:rPr>
                <w:rFonts w:ascii="Open Sans" w:hAnsi="Open Sans"/>
                <w:b/>
                <w:bCs/>
                <w:sz w:val="20"/>
                <w:szCs w:val="20"/>
              </w:rPr>
            </w:pPr>
          </w:p>
          <w:p w14:paraId="2071C45D" w14:textId="0F11D22B" w:rsidR="007C7748" w:rsidRPr="007C7748" w:rsidRDefault="007C7748" w:rsidP="007C7748">
            <w:pPr>
              <w:pStyle w:val="Paragraphedeliste"/>
              <w:widowControl w:val="0"/>
              <w:numPr>
                <w:ilvl w:val="0"/>
                <w:numId w:val="3"/>
              </w:numPr>
              <w:spacing w:after="0" w:line="240" w:lineRule="auto"/>
              <w:rPr>
                <w:rFonts w:ascii="Open Sans" w:hAnsi="Open Sans"/>
                <w:b/>
                <w:bCs/>
                <w:sz w:val="20"/>
                <w:szCs w:val="20"/>
              </w:rPr>
            </w:pPr>
            <w:r w:rsidRPr="007C7748">
              <w:rPr>
                <w:rFonts w:ascii="Open Sans" w:hAnsi="Open Sans"/>
                <w:b/>
                <w:bCs/>
                <w:sz w:val="20"/>
                <w:szCs w:val="20"/>
              </w:rPr>
              <w:t>Endgültige Schätzung der Immobilie</w:t>
            </w:r>
          </w:p>
          <w:p w14:paraId="4786D4B7" w14:textId="77777777" w:rsidR="007C7748" w:rsidRPr="007C7748" w:rsidRDefault="007C7748" w:rsidP="007C7748">
            <w:pPr>
              <w:pStyle w:val="Paragraphedeliste"/>
              <w:widowControl w:val="0"/>
              <w:spacing w:after="0" w:line="240" w:lineRule="auto"/>
              <w:rPr>
                <w:rFonts w:ascii="Open Sans" w:hAnsi="Open Sans"/>
                <w:b/>
                <w:bCs/>
                <w:sz w:val="20"/>
                <w:szCs w:val="20"/>
              </w:rPr>
            </w:pPr>
          </w:p>
          <w:p w14:paraId="1A9B3B69" w14:textId="77777777" w:rsidR="007C7748" w:rsidRPr="00785D06" w:rsidRDefault="007C7748" w:rsidP="007C7748">
            <w:pPr>
              <w:jc w:val="both"/>
              <w:rPr>
                <w:rFonts w:ascii="Open Sans" w:hAnsi="Open Sans" w:cs="Open Sans"/>
                <w:sz w:val="20"/>
                <w:szCs w:val="20"/>
              </w:rPr>
            </w:pPr>
            <w:r w:rsidRPr="007C7748">
              <w:rPr>
                <w:rFonts w:ascii="Open Sans" w:hAnsi="Open Sans" w:cs="Open Sans"/>
                <w:sz w:val="20"/>
                <w:szCs w:val="20"/>
              </w:rPr>
              <w:t>Der Kunde verpflichtet sich hiermit, die Kosten für die Schätzung seiner Immobilie in Höhe von CHF 1'500 bis CHF 2'000 zu übernehmen, falls er den Verkaufsprozess beim Fonds Viager Swiss SCMPC nicht zu Ende führt.</w:t>
            </w:r>
            <w:r w:rsidRPr="00785D06">
              <w:rPr>
                <w:rFonts w:ascii="Open Sans" w:hAnsi="Open Sans" w:cs="Open Sans"/>
                <w:sz w:val="20"/>
                <w:szCs w:val="20"/>
              </w:rPr>
              <w:t xml:space="preserve"> </w:t>
            </w:r>
          </w:p>
          <w:p w14:paraId="19123099" w14:textId="01B8C1B5" w:rsidR="00C6496D" w:rsidRDefault="00526DDD" w:rsidP="00526DDD">
            <w:pPr>
              <w:widowControl w:val="0"/>
              <w:spacing w:after="0" w:line="240" w:lineRule="auto"/>
              <w:jc w:val="center"/>
              <w:rPr>
                <w:rFonts w:ascii="Open Sans" w:hAnsi="Open Sans" w:cs="Open Sans"/>
                <w:sz w:val="20"/>
                <w:szCs w:val="20"/>
              </w:rPr>
            </w:pPr>
            <w:r>
              <w:rPr>
                <w:rFonts w:ascii="Open Sans" w:hAnsi="Open Sans"/>
                <w:sz w:val="20"/>
                <w:szCs w:val="20"/>
              </w:rPr>
              <w:t>----------------------------------------</w:t>
            </w:r>
          </w:p>
          <w:p w14:paraId="69DF0D9C" w14:textId="77777777" w:rsidR="00526DDD" w:rsidRDefault="00526DDD">
            <w:pPr>
              <w:widowControl w:val="0"/>
              <w:spacing w:after="0" w:line="240" w:lineRule="auto"/>
              <w:rPr>
                <w:rFonts w:ascii="Open Sans" w:hAnsi="Open Sans" w:cs="Open Sans"/>
                <w:sz w:val="20"/>
                <w:szCs w:val="20"/>
              </w:rPr>
            </w:pPr>
          </w:p>
          <w:p w14:paraId="2D1A0412" w14:textId="77777777" w:rsidR="00C6496D" w:rsidRPr="000A41F7" w:rsidRDefault="000A41F7">
            <w:pPr>
              <w:widowControl w:val="0"/>
              <w:spacing w:after="0" w:line="240" w:lineRule="auto"/>
              <w:rPr>
                <w:rFonts w:ascii="Open Sans" w:hAnsi="Open Sans" w:cs="Open Sans"/>
              </w:rPr>
            </w:pPr>
            <w:r>
              <w:rPr>
                <w:rFonts w:ascii="Open Sans" w:hAnsi="Open Sans"/>
                <w:sz w:val="20"/>
                <w:szCs w:val="20"/>
              </w:rPr>
              <w:t>Erstellung eines Testaments und eines Erbvertrags:   JA / NEIN</w:t>
            </w:r>
          </w:p>
          <w:p w14:paraId="5A1AFDAE" w14:textId="77777777" w:rsidR="00E64354" w:rsidRDefault="00E64354">
            <w:pPr>
              <w:widowControl w:val="0"/>
              <w:spacing w:after="0" w:line="240" w:lineRule="auto"/>
              <w:rPr>
                <w:rFonts w:ascii="Open Sans" w:hAnsi="Open Sans" w:cs="Open Sans"/>
                <w:sz w:val="20"/>
                <w:szCs w:val="20"/>
              </w:rPr>
            </w:pPr>
            <w:r>
              <w:rPr>
                <w:rFonts w:ascii="Open Sans" w:hAnsi="Open Sans"/>
                <w:sz w:val="20"/>
                <w:szCs w:val="20"/>
              </w:rPr>
              <w:t>Anmerkungen:</w:t>
            </w:r>
          </w:p>
          <w:p w14:paraId="5882DF91" w14:textId="77777777" w:rsidR="000A41F7" w:rsidRDefault="000A41F7">
            <w:pPr>
              <w:widowControl w:val="0"/>
              <w:spacing w:after="0" w:line="240" w:lineRule="auto"/>
              <w:rPr>
                <w:rFonts w:ascii="Open Sans" w:hAnsi="Open Sans" w:cs="Open Sans"/>
                <w:sz w:val="20"/>
                <w:szCs w:val="20"/>
              </w:rPr>
            </w:pPr>
          </w:p>
          <w:p w14:paraId="1637BE33" w14:textId="77777777" w:rsidR="00E64354" w:rsidRPr="00E64354" w:rsidRDefault="00E64354">
            <w:pPr>
              <w:widowControl w:val="0"/>
              <w:spacing w:after="0" w:line="240" w:lineRule="auto"/>
              <w:rPr>
                <w:rFonts w:ascii="Open Sans" w:hAnsi="Open Sans" w:cs="Open Sans"/>
                <w:sz w:val="20"/>
                <w:szCs w:val="20"/>
              </w:rPr>
            </w:pPr>
          </w:p>
          <w:p w14:paraId="73885B9A" w14:textId="77777777" w:rsidR="00E64354" w:rsidRDefault="00E64354">
            <w:pPr>
              <w:widowControl w:val="0"/>
              <w:spacing w:after="0" w:line="240" w:lineRule="auto"/>
              <w:rPr>
                <w:rFonts w:cstheme="minorHAnsi"/>
                <w:sz w:val="20"/>
                <w:szCs w:val="20"/>
              </w:rPr>
            </w:pPr>
            <w:r>
              <w:rPr>
                <w:sz w:val="20"/>
                <w:szCs w:val="20"/>
              </w:rPr>
              <w:t>Ausgestellt in, am:</w:t>
            </w:r>
          </w:p>
          <w:p w14:paraId="512F222C" w14:textId="77777777" w:rsidR="00E64354" w:rsidRDefault="00E64354">
            <w:pPr>
              <w:widowControl w:val="0"/>
              <w:spacing w:after="0" w:line="240" w:lineRule="auto"/>
              <w:rPr>
                <w:rFonts w:cstheme="minorHAnsi"/>
                <w:sz w:val="20"/>
                <w:szCs w:val="20"/>
              </w:rPr>
            </w:pPr>
          </w:p>
          <w:p w14:paraId="183EDC4F" w14:textId="77777777" w:rsidR="00E64354" w:rsidRDefault="00E64354" w:rsidP="00E64354">
            <w:pPr>
              <w:widowControl w:val="0"/>
              <w:spacing w:after="0" w:line="240" w:lineRule="auto"/>
              <w:jc w:val="center"/>
              <w:rPr>
                <w:rFonts w:cstheme="minorHAnsi"/>
                <w:sz w:val="20"/>
                <w:szCs w:val="20"/>
              </w:rPr>
            </w:pPr>
            <w:r>
              <w:rPr>
                <w:sz w:val="20"/>
                <w:szCs w:val="20"/>
              </w:rPr>
              <w:t>Unterschrift des Kunden, der Kundin bzw. der Kund/innen</w:t>
            </w:r>
          </w:p>
          <w:p w14:paraId="3E9692DF" w14:textId="77777777" w:rsidR="00E64354" w:rsidRDefault="00E64354">
            <w:pPr>
              <w:widowControl w:val="0"/>
              <w:spacing w:after="0" w:line="240" w:lineRule="auto"/>
              <w:rPr>
                <w:rFonts w:cstheme="minorHAnsi"/>
                <w:sz w:val="20"/>
                <w:szCs w:val="20"/>
              </w:rPr>
            </w:pPr>
          </w:p>
          <w:p w14:paraId="6DF59DCB" w14:textId="77777777" w:rsidR="00C6496D" w:rsidRDefault="00C6496D">
            <w:pPr>
              <w:widowControl w:val="0"/>
              <w:spacing w:after="0" w:line="240" w:lineRule="auto"/>
              <w:rPr>
                <w:rFonts w:cstheme="minorHAnsi"/>
                <w:sz w:val="20"/>
                <w:szCs w:val="20"/>
              </w:rPr>
            </w:pPr>
          </w:p>
          <w:p w14:paraId="02B377A6" w14:textId="77777777" w:rsidR="00C6496D" w:rsidRPr="007B5D44" w:rsidRDefault="0075640B">
            <w:pPr>
              <w:widowControl w:val="0"/>
              <w:spacing w:after="0" w:line="240" w:lineRule="auto"/>
              <w:rPr>
                <w:rFonts w:cstheme="minorHAnsi"/>
                <w:lang w:val="fr-CH"/>
              </w:rPr>
            </w:pPr>
            <w:r w:rsidRPr="007B5D44">
              <w:rPr>
                <w:lang w:val="fr-CH"/>
              </w:rPr>
              <w:t>VIAGE SA</w:t>
            </w:r>
          </w:p>
          <w:p w14:paraId="3A01DB5E" w14:textId="77777777" w:rsidR="00C6496D" w:rsidRPr="007B5D44" w:rsidRDefault="0075640B">
            <w:pPr>
              <w:widowControl w:val="0"/>
              <w:spacing w:after="0" w:line="240" w:lineRule="auto"/>
              <w:rPr>
                <w:rFonts w:cstheme="minorHAnsi"/>
                <w:lang w:val="fr-CH"/>
              </w:rPr>
            </w:pPr>
            <w:r w:rsidRPr="007B5D44">
              <w:rPr>
                <w:lang w:val="fr-CH"/>
              </w:rPr>
              <w:t>Rue des Pierres du Niton 17</w:t>
            </w:r>
          </w:p>
          <w:p w14:paraId="74498A9A" w14:textId="77777777" w:rsidR="00C6496D" w:rsidRPr="0060361F" w:rsidRDefault="0075640B">
            <w:pPr>
              <w:widowControl w:val="0"/>
              <w:spacing w:after="0" w:line="240" w:lineRule="auto"/>
              <w:rPr>
                <w:rFonts w:cstheme="minorHAnsi"/>
              </w:rPr>
            </w:pPr>
            <w:r>
              <w:lastRenderedPageBreak/>
              <w:t>1207 Genève</w:t>
            </w:r>
          </w:p>
          <w:p w14:paraId="4457248A" w14:textId="77777777" w:rsidR="00C6496D" w:rsidRDefault="0075640B">
            <w:pPr>
              <w:widowControl w:val="0"/>
              <w:spacing w:after="0" w:line="240" w:lineRule="auto"/>
              <w:rPr>
                <w:rFonts w:cstheme="minorHAnsi"/>
                <w:sz w:val="20"/>
                <w:szCs w:val="20"/>
              </w:rPr>
            </w:pPr>
            <w:r>
              <w:t>T+ 41 22 314 53 33</w:t>
            </w:r>
          </w:p>
        </w:tc>
        <w:tc>
          <w:tcPr>
            <w:tcW w:w="263" w:type="dxa"/>
            <w:tcBorders>
              <w:top w:val="nil"/>
              <w:left w:val="nil"/>
              <w:bottom w:val="nil"/>
              <w:right w:val="nil"/>
            </w:tcBorders>
          </w:tcPr>
          <w:p w14:paraId="5E219FDE" w14:textId="77777777" w:rsidR="00C6496D" w:rsidRDefault="00C6496D">
            <w:pPr>
              <w:widowControl w:val="0"/>
              <w:spacing w:before="120" w:after="120" w:line="240" w:lineRule="auto"/>
              <w:rPr>
                <w:rFonts w:cstheme="minorHAnsi"/>
                <w:sz w:val="20"/>
                <w:szCs w:val="20"/>
              </w:rPr>
            </w:pPr>
          </w:p>
          <w:p w14:paraId="4AFEEA67" w14:textId="77777777" w:rsidR="00C6496D" w:rsidRDefault="00C6496D">
            <w:pPr>
              <w:widowControl w:val="0"/>
              <w:spacing w:before="120" w:after="120" w:line="240" w:lineRule="auto"/>
              <w:rPr>
                <w:rFonts w:cstheme="minorHAnsi"/>
                <w:sz w:val="20"/>
                <w:szCs w:val="20"/>
              </w:rPr>
            </w:pPr>
          </w:p>
          <w:p w14:paraId="30735AB2" w14:textId="77777777" w:rsidR="00C6496D" w:rsidRDefault="00C6496D">
            <w:pPr>
              <w:widowControl w:val="0"/>
              <w:spacing w:before="120" w:after="120" w:line="240" w:lineRule="auto"/>
              <w:rPr>
                <w:rFonts w:cstheme="minorHAnsi"/>
                <w:sz w:val="20"/>
                <w:szCs w:val="20"/>
              </w:rPr>
            </w:pPr>
          </w:p>
          <w:p w14:paraId="546B1A02" w14:textId="77777777" w:rsidR="00C6496D" w:rsidRDefault="00C6496D">
            <w:pPr>
              <w:widowControl w:val="0"/>
              <w:spacing w:before="120" w:after="120" w:line="240" w:lineRule="auto"/>
              <w:rPr>
                <w:rFonts w:cstheme="minorHAnsi"/>
                <w:sz w:val="20"/>
                <w:szCs w:val="20"/>
              </w:rPr>
            </w:pPr>
          </w:p>
        </w:tc>
      </w:tr>
      <w:tr w:rsidR="00C6496D" w14:paraId="0E82EFD6" w14:textId="77777777">
        <w:tc>
          <w:tcPr>
            <w:tcW w:w="9198" w:type="dxa"/>
            <w:tcBorders>
              <w:top w:val="nil"/>
              <w:left w:val="nil"/>
              <w:bottom w:val="nil"/>
              <w:right w:val="nil"/>
            </w:tcBorders>
          </w:tcPr>
          <w:p w14:paraId="2207CDA9" w14:textId="77777777" w:rsidR="00C6496D" w:rsidRDefault="00C6496D">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20699B99" w14:textId="77777777" w:rsidR="00C6496D" w:rsidRDefault="00C6496D">
            <w:pPr>
              <w:widowControl w:val="0"/>
              <w:spacing w:after="0" w:line="240" w:lineRule="auto"/>
              <w:rPr>
                <w:rFonts w:ascii="Calibri" w:eastAsia="Calibri" w:hAnsi="Calibri"/>
              </w:rPr>
            </w:pPr>
          </w:p>
        </w:tc>
      </w:tr>
      <w:tr w:rsidR="000A41F7" w14:paraId="70BFB348" w14:textId="77777777">
        <w:tc>
          <w:tcPr>
            <w:tcW w:w="9198" w:type="dxa"/>
            <w:tcBorders>
              <w:top w:val="nil"/>
              <w:left w:val="nil"/>
              <w:bottom w:val="nil"/>
              <w:right w:val="nil"/>
            </w:tcBorders>
          </w:tcPr>
          <w:p w14:paraId="5037A182" w14:textId="77777777" w:rsidR="000A41F7" w:rsidRDefault="000A41F7">
            <w:pPr>
              <w:widowControl w:val="0"/>
              <w:spacing w:before="120" w:after="120" w:line="240" w:lineRule="auto"/>
              <w:rPr>
                <w:rFonts w:cstheme="minorHAnsi"/>
                <w:sz w:val="20"/>
                <w:szCs w:val="20"/>
              </w:rPr>
            </w:pPr>
          </w:p>
        </w:tc>
        <w:tc>
          <w:tcPr>
            <w:tcW w:w="263" w:type="dxa"/>
            <w:tcBorders>
              <w:top w:val="nil"/>
              <w:left w:val="nil"/>
              <w:bottom w:val="nil"/>
              <w:right w:val="nil"/>
            </w:tcBorders>
          </w:tcPr>
          <w:p w14:paraId="013BDDFC" w14:textId="77777777" w:rsidR="000A41F7" w:rsidRDefault="000A41F7">
            <w:pPr>
              <w:widowControl w:val="0"/>
              <w:spacing w:after="0" w:line="240" w:lineRule="auto"/>
              <w:rPr>
                <w:rFonts w:ascii="Calibri" w:eastAsia="Calibri" w:hAnsi="Calibri"/>
              </w:rPr>
            </w:pPr>
          </w:p>
        </w:tc>
      </w:tr>
      <w:tr w:rsidR="00C6496D" w:rsidRPr="0060361F" w14:paraId="35F01555" w14:textId="77777777">
        <w:tc>
          <w:tcPr>
            <w:tcW w:w="9198" w:type="dxa"/>
            <w:tcBorders>
              <w:top w:val="nil"/>
              <w:left w:val="nil"/>
              <w:bottom w:val="nil"/>
              <w:right w:val="nil"/>
            </w:tcBorders>
          </w:tcPr>
          <w:p w14:paraId="054DCDD8" w14:textId="657739D6" w:rsidR="00C6496D" w:rsidRPr="0060361F" w:rsidRDefault="00A703E9">
            <w:pPr>
              <w:widowControl w:val="0"/>
              <w:spacing w:before="120" w:after="120" w:line="240" w:lineRule="auto"/>
              <w:jc w:val="right"/>
              <w:rPr>
                <w:rFonts w:cstheme="minorHAnsi"/>
              </w:rPr>
            </w:pPr>
            <w:r>
              <w:t>xx.xx</w:t>
            </w:r>
            <w:r w:rsidR="00F14212">
              <w:t>.20</w:t>
            </w:r>
            <w:r>
              <w:t>xx</w:t>
            </w:r>
          </w:p>
        </w:tc>
        <w:tc>
          <w:tcPr>
            <w:tcW w:w="263" w:type="dxa"/>
            <w:tcBorders>
              <w:top w:val="nil"/>
              <w:left w:val="nil"/>
              <w:bottom w:val="nil"/>
              <w:right w:val="nil"/>
            </w:tcBorders>
          </w:tcPr>
          <w:p w14:paraId="14DE79B7" w14:textId="77777777" w:rsidR="00C6496D" w:rsidRPr="0060361F" w:rsidRDefault="00C6496D">
            <w:pPr>
              <w:widowControl w:val="0"/>
              <w:spacing w:before="120" w:after="120" w:line="240" w:lineRule="auto"/>
              <w:rPr>
                <w:rFonts w:cstheme="minorHAnsi"/>
              </w:rPr>
            </w:pPr>
          </w:p>
        </w:tc>
      </w:tr>
      <w:tr w:rsidR="00C6496D" w:rsidRPr="000A3D4E" w14:paraId="46A99D66" w14:textId="77777777">
        <w:tc>
          <w:tcPr>
            <w:tcW w:w="9198" w:type="dxa"/>
            <w:tcBorders>
              <w:top w:val="nil"/>
              <w:left w:val="nil"/>
              <w:bottom w:val="nil"/>
              <w:right w:val="nil"/>
            </w:tcBorders>
          </w:tcPr>
          <w:p w14:paraId="566F2C07" w14:textId="648CC6CF" w:rsidR="00C6496D" w:rsidRPr="000A3D4E" w:rsidRDefault="007C7748" w:rsidP="00FA780E">
            <w:pPr>
              <w:widowControl w:val="0"/>
              <w:spacing w:before="120" w:after="120" w:line="240" w:lineRule="auto"/>
              <w:jc w:val="center"/>
              <w:rPr>
                <w:rFonts w:cstheme="minorHAnsi"/>
                <w:b/>
                <w:bCs/>
                <w:sz w:val="28"/>
                <w:szCs w:val="28"/>
              </w:rPr>
            </w:pPr>
            <w:r w:rsidRPr="000A3D4E">
              <w:rPr>
                <w:b/>
                <w:bCs/>
                <w:sz w:val="28"/>
                <w:szCs w:val="28"/>
              </w:rPr>
              <w:t>Beispiel für die Berechnung de</w:t>
            </w:r>
            <w:r w:rsidR="00A703E9" w:rsidRPr="000A3D4E">
              <w:rPr>
                <w:b/>
                <w:bCs/>
                <w:sz w:val="28"/>
                <w:szCs w:val="28"/>
              </w:rPr>
              <w:t>r streng persönlichen Nutzniessung</w:t>
            </w:r>
          </w:p>
        </w:tc>
        <w:tc>
          <w:tcPr>
            <w:tcW w:w="263" w:type="dxa"/>
            <w:tcBorders>
              <w:top w:val="nil"/>
              <w:left w:val="nil"/>
              <w:bottom w:val="nil"/>
              <w:right w:val="nil"/>
            </w:tcBorders>
          </w:tcPr>
          <w:p w14:paraId="01F8F3B2" w14:textId="77777777" w:rsidR="00C6496D" w:rsidRPr="000A3D4E" w:rsidRDefault="00C6496D">
            <w:pPr>
              <w:widowControl w:val="0"/>
              <w:spacing w:after="0" w:line="240" w:lineRule="auto"/>
              <w:rPr>
                <w:rFonts w:ascii="Calibri" w:eastAsia="Calibri" w:hAnsi="Calibri"/>
              </w:rPr>
            </w:pPr>
          </w:p>
        </w:tc>
      </w:tr>
    </w:tbl>
    <w:p w14:paraId="74083290" w14:textId="77777777" w:rsidR="00C6496D" w:rsidRPr="000A3D4E" w:rsidRDefault="0075640B">
      <w:pPr>
        <w:jc w:val="both"/>
        <w:rPr>
          <w:rFonts w:cstheme="minorHAnsi"/>
        </w:rPr>
      </w:pPr>
      <w:r w:rsidRPr="000A3D4E">
        <w:t>Sehr geehrte Damen und Herren</w:t>
      </w:r>
    </w:p>
    <w:p w14:paraId="7988AD5A" w14:textId="6F5D3459" w:rsidR="0060361F" w:rsidRPr="000A3D4E" w:rsidRDefault="0075640B">
      <w:pPr>
        <w:jc w:val="both"/>
        <w:rPr>
          <w:rFonts w:cstheme="minorHAnsi"/>
        </w:rPr>
      </w:pPr>
      <w:r w:rsidRPr="000A3D4E">
        <w:t>Untenstehend finden Sie die Berechnung de</w:t>
      </w:r>
      <w:r w:rsidR="00A703E9" w:rsidRPr="000A3D4E">
        <w:t xml:space="preserve">r streng persönlichen Nutzniessung </w:t>
      </w:r>
      <w:r w:rsidRPr="000A3D4E">
        <w:t>Ihre</w:t>
      </w:r>
      <w:r w:rsidR="00AD37C6" w:rsidRPr="000A3D4E">
        <w:t>r</w:t>
      </w:r>
      <w:r w:rsidRPr="000A3D4E">
        <w:t xml:space="preserve"> Immobilie. </w:t>
      </w:r>
    </w:p>
    <w:p w14:paraId="0B6F5D65" w14:textId="300CF9EA" w:rsidR="00C6496D" w:rsidRPr="000A3D4E" w:rsidRDefault="0075640B">
      <w:pPr>
        <w:ind w:firstLine="708"/>
        <w:jc w:val="both"/>
        <w:rPr>
          <w:rFonts w:cstheme="minorHAnsi"/>
        </w:rPr>
      </w:pPr>
      <w:r w:rsidRPr="000A3D4E">
        <w:t xml:space="preserve">Geschätztes Transaktionsdatum </w:t>
      </w:r>
      <w:r w:rsidR="00AD37C6" w:rsidRPr="000A3D4E">
        <w:t>xx</w:t>
      </w:r>
      <w:r w:rsidRPr="000A3D4E">
        <w:t>.</w:t>
      </w:r>
      <w:r w:rsidR="00AD37C6" w:rsidRPr="000A3D4E">
        <w:t>xx</w:t>
      </w:r>
      <w:r w:rsidRPr="000A3D4E">
        <w:t>.20</w:t>
      </w:r>
      <w:r w:rsidR="00AD37C6" w:rsidRPr="000A3D4E">
        <w:t>xx</w:t>
      </w:r>
    </w:p>
    <w:p w14:paraId="4A5E9D5E" w14:textId="229AFDD2" w:rsidR="00C6496D" w:rsidRPr="000A3D4E" w:rsidRDefault="0075640B" w:rsidP="006754B6">
      <w:pPr>
        <w:ind w:firstLine="708"/>
        <w:jc w:val="both"/>
        <w:rPr>
          <w:rFonts w:cstheme="minorHAnsi"/>
        </w:rPr>
      </w:pPr>
      <w:r w:rsidRPr="000A3D4E">
        <w:t>Partner/in 1: … ………………………………………………………</w:t>
      </w:r>
      <w:r w:rsidRPr="000A3D4E">
        <w:tab/>
      </w:r>
      <w:r w:rsidR="00AD37C6" w:rsidRPr="000A3D4E">
        <w:t>xx</w:t>
      </w:r>
      <w:r w:rsidRPr="000A3D4E">
        <w:t>.</w:t>
      </w:r>
      <w:r w:rsidR="00AD37C6" w:rsidRPr="000A3D4E">
        <w:t>xx</w:t>
      </w:r>
      <w:r w:rsidRPr="000A3D4E">
        <w:t>.19</w:t>
      </w:r>
      <w:r w:rsidR="00AD37C6" w:rsidRPr="000A3D4E">
        <w:t>xx</w:t>
      </w:r>
    </w:p>
    <w:p w14:paraId="2AC80966" w14:textId="70BD2882" w:rsidR="006754B6" w:rsidRPr="000A3D4E" w:rsidRDefault="006754B6" w:rsidP="006754B6">
      <w:pPr>
        <w:ind w:firstLine="708"/>
        <w:jc w:val="both"/>
        <w:rPr>
          <w:rFonts w:cstheme="minorHAnsi"/>
        </w:rPr>
      </w:pPr>
      <w:r w:rsidRPr="000A3D4E">
        <w:t>Partner/in 2: … ………………………………………………………</w:t>
      </w:r>
      <w:r w:rsidRPr="000A3D4E">
        <w:tab/>
      </w:r>
      <w:r w:rsidR="00AD37C6" w:rsidRPr="000A3D4E">
        <w:t>xx</w:t>
      </w:r>
      <w:r w:rsidRPr="000A3D4E">
        <w:t>.</w:t>
      </w:r>
      <w:r w:rsidR="00AD37C6" w:rsidRPr="000A3D4E">
        <w:t>xx</w:t>
      </w:r>
      <w:r w:rsidRPr="000A3D4E">
        <w:t>.19</w:t>
      </w:r>
      <w:r w:rsidR="00AD37C6" w:rsidRPr="000A3D4E">
        <w:t>xx</w:t>
      </w:r>
    </w:p>
    <w:p w14:paraId="571D5742" w14:textId="77777777" w:rsidR="00C6496D" w:rsidRPr="000A3D4E" w:rsidRDefault="0075640B">
      <w:pPr>
        <w:ind w:firstLine="708"/>
        <w:jc w:val="both"/>
        <w:rPr>
          <w:rFonts w:cstheme="minorHAnsi"/>
        </w:rPr>
      </w:pPr>
      <w:r w:rsidRPr="000A3D4E">
        <w:t>Adresse: …………………………………………………………………………………………….</w:t>
      </w:r>
    </w:p>
    <w:p w14:paraId="1BA96A93" w14:textId="77777777" w:rsidR="00FA780E" w:rsidRPr="000A3D4E" w:rsidRDefault="002A75B4" w:rsidP="00180BA9">
      <w:pPr>
        <w:ind w:firstLine="708"/>
        <w:jc w:val="both"/>
        <w:rPr>
          <w:rFonts w:cstheme="minorHAnsi"/>
        </w:rPr>
      </w:pPr>
      <w:r w:rsidRPr="000A3D4E">
        <w:t>PLZ/Ort: ………………………………………………………………………………………….</w:t>
      </w:r>
    </w:p>
    <w:p w14:paraId="4D6A5CF2" w14:textId="77777777" w:rsidR="00FA780E" w:rsidRPr="000A3D4E" w:rsidRDefault="00FA780E">
      <w:pPr>
        <w:ind w:firstLine="708"/>
        <w:jc w:val="both"/>
        <w:rPr>
          <w:rFonts w:cstheme="minorHAnsi"/>
        </w:rPr>
      </w:pPr>
      <w:r w:rsidRPr="000A3D4E">
        <w:t>Quelle der Schätzung: ………………………………………………………………</w:t>
      </w:r>
      <w:proofErr w:type="gramStart"/>
      <w:r w:rsidRPr="000A3D4E">
        <w:t>…….</w:t>
      </w:r>
      <w:proofErr w:type="gramEnd"/>
      <w:r w:rsidRPr="000A3D4E">
        <w:t>.</w:t>
      </w:r>
    </w:p>
    <w:p w14:paraId="047C9E10" w14:textId="08DB6B03" w:rsidR="00C6496D" w:rsidRPr="000A3D4E" w:rsidRDefault="0075640B">
      <w:pPr>
        <w:ind w:firstLine="708"/>
        <w:jc w:val="both"/>
        <w:rPr>
          <w:rFonts w:cstheme="minorHAnsi"/>
        </w:rPr>
      </w:pPr>
      <w:r w:rsidRPr="000A3D4E">
        <w:t xml:space="preserve">Geschätzter Wert der Liegenschaft: </w:t>
      </w:r>
      <w:r w:rsidRPr="000A3D4E">
        <w:tab/>
      </w:r>
      <w:r w:rsidRPr="000A3D4E">
        <w:tab/>
      </w:r>
      <w:r w:rsidRPr="000A3D4E">
        <w:tab/>
        <w:t>CHF</w:t>
      </w:r>
    </w:p>
    <w:p w14:paraId="3BC87FBD" w14:textId="6650403F" w:rsidR="00C6496D" w:rsidRPr="0060361F" w:rsidRDefault="00AD37C6">
      <w:pPr>
        <w:ind w:firstLine="708"/>
        <w:jc w:val="both"/>
        <w:rPr>
          <w:rFonts w:cstheme="minorHAnsi"/>
        </w:rPr>
      </w:pPr>
      <w:r w:rsidRPr="000A3D4E">
        <w:t>Streng persönliche Nutzniessung:</w:t>
      </w:r>
      <w:r w:rsidR="0075640B" w:rsidRPr="000A3D4E">
        <w:t xml:space="preserve"> </w:t>
      </w:r>
      <w:r w:rsidR="0075640B" w:rsidRPr="000A3D4E">
        <w:tab/>
      </w:r>
      <w:r w:rsidR="0075640B" w:rsidRPr="000A3D4E">
        <w:tab/>
      </w:r>
      <w:r w:rsidR="0075640B" w:rsidRPr="000A3D4E">
        <w:tab/>
        <w:t xml:space="preserve">CHF </w:t>
      </w:r>
      <w:r w:rsidRPr="000A3D4E">
        <w:t>0</w:t>
      </w:r>
      <w:r w:rsidR="0075640B" w:rsidRPr="000A3D4E">
        <w:t>.–</w:t>
      </w:r>
    </w:p>
    <w:p w14:paraId="15D94AC8" w14:textId="0563FF5A" w:rsidR="0039079A" w:rsidRDefault="0075640B" w:rsidP="0039079A">
      <w:pPr>
        <w:ind w:firstLine="708"/>
        <w:jc w:val="both"/>
        <w:rPr>
          <w:rFonts w:cstheme="minorHAnsi"/>
        </w:rPr>
      </w:pPr>
      <w:r>
        <w:t xml:space="preserve">Abschlagzahlung: </w:t>
      </w:r>
      <w:r>
        <w:tab/>
      </w:r>
      <w:r>
        <w:tab/>
      </w:r>
      <w:r>
        <w:tab/>
      </w:r>
      <w:r>
        <w:tab/>
      </w:r>
      <w:r>
        <w:tab/>
        <w:t>CHF 0.–</w:t>
      </w:r>
    </w:p>
    <w:p w14:paraId="4C169B52" w14:textId="77777777" w:rsidR="00FA780E" w:rsidRPr="0060361F" w:rsidRDefault="00FA780E" w:rsidP="00FA780E">
      <w:pPr>
        <w:ind w:firstLine="708"/>
        <w:jc w:val="both"/>
        <w:rPr>
          <w:rFonts w:cstheme="minorHAnsi"/>
        </w:rPr>
      </w:pPr>
      <w:r>
        <w:t>Maklergebühren 3% (zzgl. MWST)</w:t>
      </w:r>
    </w:p>
    <w:p w14:paraId="1A516944" w14:textId="77777777" w:rsidR="0039079A" w:rsidRDefault="00E93C5B" w:rsidP="00FA780E">
      <w:pPr>
        <w:ind w:firstLine="708"/>
        <w:jc w:val="both"/>
        <w:rPr>
          <w:rFonts w:cstheme="minorHAnsi"/>
        </w:rPr>
      </w:pPr>
      <w:r>
        <w:t>Es wird eine Mindestrente gemäss den FINMA-Normen eingerichtet.</w:t>
      </w:r>
    </w:p>
    <w:p w14:paraId="40400C53" w14:textId="77777777" w:rsidR="00E93C5B" w:rsidRDefault="00E93C5B" w:rsidP="00E93C5B">
      <w:pPr>
        <w:ind w:firstLine="708"/>
        <w:jc w:val="both"/>
        <w:rPr>
          <w:rFonts w:cstheme="minorHAnsi"/>
        </w:rPr>
      </w:pPr>
      <w:r>
        <w:t>Die Mutationskosten gehen zulasten des Käufers.</w:t>
      </w:r>
    </w:p>
    <w:p w14:paraId="7425B5F3" w14:textId="77777777" w:rsidR="0039079A" w:rsidRPr="0060361F" w:rsidRDefault="0039079A" w:rsidP="00FA780E">
      <w:pPr>
        <w:ind w:firstLine="708"/>
        <w:jc w:val="both"/>
        <w:rPr>
          <w:rFonts w:cstheme="minorHAnsi"/>
        </w:rPr>
      </w:pPr>
    </w:p>
    <w:p w14:paraId="65C21766" w14:textId="77777777" w:rsidR="00C6496D" w:rsidRPr="0060361F" w:rsidRDefault="0075640B">
      <w:pPr>
        <w:jc w:val="both"/>
        <w:rPr>
          <w:rFonts w:cstheme="minorHAnsi"/>
        </w:rPr>
      </w:pPr>
      <w:r>
        <w:t>Freundliche Grüsse</w:t>
      </w:r>
    </w:p>
    <w:p w14:paraId="62088217" w14:textId="77777777" w:rsidR="00C6496D" w:rsidRPr="0060361F" w:rsidRDefault="0075640B">
      <w:pPr>
        <w:rPr>
          <w:rFonts w:cstheme="minorHAnsi"/>
        </w:rPr>
      </w:pPr>
      <w:r>
        <w:t xml:space="preserve">Viage SA         </w:t>
      </w:r>
      <w:r>
        <w:tab/>
      </w:r>
      <w:r>
        <w:tab/>
      </w:r>
      <w:r>
        <w:tab/>
      </w:r>
      <w:r>
        <w:tab/>
      </w:r>
      <w:r>
        <w:tab/>
        <w:t>Ausgestellt in, am:</w:t>
      </w:r>
    </w:p>
    <w:p w14:paraId="19B3A08E" w14:textId="19EB6F45" w:rsidR="00180BA9" w:rsidRDefault="0075640B">
      <w:pPr>
        <w:rPr>
          <w:rFonts w:cstheme="minorHAnsi"/>
        </w:rPr>
      </w:pPr>
      <w:r>
        <w:t>(Mitte</w:t>
      </w:r>
      <w:r w:rsidR="00543477">
        <w:t>i</w:t>
      </w:r>
      <w:r>
        <w:t>lung ohne Unterschrift)</w:t>
      </w:r>
      <w:r>
        <w:tab/>
      </w:r>
      <w:r w:rsidR="00543477">
        <w:tab/>
      </w:r>
      <w:r w:rsidR="00543477">
        <w:tab/>
      </w:r>
      <w:r>
        <w:t>Unterschrift des Kunden</w:t>
      </w:r>
      <w:r w:rsidR="00543477">
        <w:t xml:space="preserve"> / der Kundin</w:t>
      </w:r>
    </w:p>
    <w:p w14:paraId="1B232481" w14:textId="77777777" w:rsidR="00FA780E" w:rsidRDefault="00FA780E">
      <w:pPr>
        <w:rPr>
          <w:rFonts w:cstheme="minorHAnsi"/>
        </w:rPr>
      </w:pPr>
    </w:p>
    <w:p w14:paraId="2E3C3631" w14:textId="77777777" w:rsidR="00C6496D" w:rsidRDefault="0075640B">
      <w:pPr>
        <w:spacing w:line="240" w:lineRule="auto"/>
        <w:jc w:val="both"/>
        <w:rPr>
          <w:rFonts w:cstheme="minorHAnsi"/>
          <w:sz w:val="20"/>
          <w:szCs w:val="20"/>
        </w:rPr>
      </w:pPr>
      <w:r>
        <w:rPr>
          <w:sz w:val="16"/>
          <w:szCs w:val="16"/>
        </w:rPr>
        <w:t xml:space="preserve">*Diese Schätzung ist vertraglich nicht bindend. Sie steht unter dem Vorbehalt einer offiziellen Schätzung der Immobilie und der Annahme durch den Verwaltungsrat von Viager Swiss SA, unbeschränkt haftende Gesellschafterin von Viager Swiss &amp; </w:t>
      </w:r>
      <w:proofErr w:type="spellStart"/>
      <w:r>
        <w:rPr>
          <w:sz w:val="16"/>
          <w:szCs w:val="16"/>
        </w:rPr>
        <w:t>Cie</w:t>
      </w:r>
      <w:proofErr w:type="spellEnd"/>
      <w:r>
        <w:rPr>
          <w:sz w:val="16"/>
          <w:szCs w:val="16"/>
        </w:rPr>
        <w:t xml:space="preserve"> </w:t>
      </w:r>
      <w:proofErr w:type="spellStart"/>
      <w:r>
        <w:rPr>
          <w:sz w:val="16"/>
          <w:szCs w:val="16"/>
        </w:rPr>
        <w:t>SCmPC</w:t>
      </w:r>
      <w:proofErr w:type="spellEnd"/>
      <w:r>
        <w:rPr>
          <w:sz w:val="16"/>
          <w:szCs w:val="16"/>
        </w:rPr>
        <w:t>.</w:t>
      </w:r>
    </w:p>
    <w:sectPr w:rsidR="00C6496D">
      <w:headerReference w:type="default" r:id="rId10"/>
      <w:footerReference w:type="default" r:id="rId11"/>
      <w:footerReference w:type="first" r:id="rId12"/>
      <w:pgSz w:w="11906" w:h="16838"/>
      <w:pgMar w:top="1418" w:right="1134" w:bottom="1418" w:left="1418" w:header="709" w:footer="709"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77D23" w14:textId="77777777" w:rsidR="00C11CD3" w:rsidRDefault="00C11CD3">
      <w:pPr>
        <w:spacing w:after="0" w:line="240" w:lineRule="auto"/>
      </w:pPr>
      <w:r>
        <w:separator/>
      </w:r>
    </w:p>
  </w:endnote>
  <w:endnote w:type="continuationSeparator" w:id="0">
    <w:p w14:paraId="59E8C04A" w14:textId="77777777" w:rsidR="00C11CD3" w:rsidRDefault="00C11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Liberation Mono">
    <w:altName w:val="Courier New"/>
    <w:charset w:val="01"/>
    <w:family w:val="roman"/>
    <w:pitch w:val="variable"/>
  </w:font>
  <w:font w:name="Branding Pro">
    <w:altName w:val="Calibri"/>
    <w:panose1 w:val="020006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879568"/>
      <w:docPartObj>
        <w:docPartGallery w:val="Page Numbers (Bottom of Page)"/>
        <w:docPartUnique/>
      </w:docPartObj>
    </w:sdtPr>
    <w:sdtEndPr/>
    <w:sdtContent>
      <w:p w14:paraId="52C7CEEB" w14:textId="77777777" w:rsidR="00C6496D" w:rsidRPr="007B5D44" w:rsidRDefault="0075640B">
        <w:pPr>
          <w:pStyle w:val="Pieddepage"/>
          <w:jc w:val="right"/>
          <w:rPr>
            <w:lang w:val="fr-CH"/>
          </w:rPr>
        </w:pPr>
        <w:r>
          <w:fldChar w:fldCharType="begin"/>
        </w:r>
        <w:r w:rsidRPr="007B5D44">
          <w:rPr>
            <w:lang w:val="fr-CH"/>
          </w:rPr>
          <w:instrText xml:space="preserve"> PAGE </w:instrText>
        </w:r>
        <w:r>
          <w:fldChar w:fldCharType="separate"/>
        </w:r>
        <w:r w:rsidRPr="007B5D44">
          <w:rPr>
            <w:lang w:val="fr-CH"/>
          </w:rPr>
          <w:t>8</w:t>
        </w:r>
        <w:r>
          <w:fldChar w:fldCharType="end"/>
        </w:r>
      </w:p>
    </w:sdtContent>
  </w:sdt>
  <w:p w14:paraId="5659F5BF" w14:textId="77777777" w:rsidR="00C6496D" w:rsidRPr="007B5D44" w:rsidRDefault="0075640B">
    <w:pPr>
      <w:pStyle w:val="Pieddepage"/>
      <w:rPr>
        <w:rFonts w:ascii="Branding Pro" w:hAnsi="Branding Pro" w:cs="Calibri"/>
        <w:color w:val="808080" w:themeColor="background1" w:themeShade="80"/>
        <w:sz w:val="18"/>
        <w:szCs w:val="18"/>
        <w:lang w:val="fr-CH"/>
      </w:rPr>
    </w:pPr>
    <w:r w:rsidRPr="007B5D44">
      <w:rPr>
        <w:rFonts w:ascii="Branding Pro" w:hAnsi="Branding Pro"/>
        <w:color w:val="808080" w:themeColor="background1" w:themeShade="80"/>
        <w:sz w:val="18"/>
        <w:szCs w:val="18"/>
        <w:lang w:val="fr-CH"/>
      </w:rPr>
      <w:t xml:space="preserve">Viage SA I Rue des Pierres-du-Niton 17 I CH-1207 Genève I T +41 22 314 53 33 I </w:t>
    </w:r>
    <w:r w:rsidR="000A3D4E">
      <w:fldChar w:fldCharType="begin"/>
    </w:r>
    <w:r w:rsidR="000A3D4E" w:rsidRPr="000A3D4E">
      <w:rPr>
        <w:lang w:val="fr-CH"/>
      </w:rPr>
      <w:instrText xml:space="preserve"> HYPERLINK "mailto:info@viage.ch" \h </w:instrText>
    </w:r>
    <w:r w:rsidR="000A3D4E">
      <w:fldChar w:fldCharType="separate"/>
    </w:r>
    <w:r w:rsidRPr="007B5D44">
      <w:rPr>
        <w:rStyle w:val="Lienhypertexte"/>
        <w:rFonts w:ascii="Branding Pro" w:hAnsi="Branding Pro"/>
        <w:color w:val="808080" w:themeColor="background1" w:themeShade="80"/>
        <w:sz w:val="18"/>
        <w:szCs w:val="18"/>
        <w:lang w:val="fr-CH"/>
      </w:rPr>
      <w:t>info@viage.ch</w:t>
    </w:r>
    <w:r w:rsidR="000A3D4E">
      <w:rPr>
        <w:rStyle w:val="Lienhypertexte"/>
        <w:rFonts w:ascii="Branding Pro" w:hAnsi="Branding Pro"/>
        <w:color w:val="808080" w:themeColor="background1" w:themeShade="80"/>
        <w:sz w:val="18"/>
        <w:szCs w:val="18"/>
        <w:lang w:val="fr-CH"/>
      </w:rPr>
      <w:fldChar w:fldCharType="end"/>
    </w:r>
    <w:r w:rsidRPr="007B5D44">
      <w:rPr>
        <w:rFonts w:ascii="Branding Pro" w:hAnsi="Branding Pro"/>
        <w:color w:val="808080" w:themeColor="background1" w:themeShade="80"/>
        <w:sz w:val="18"/>
        <w:szCs w:val="18"/>
        <w:lang w:val="fr-CH"/>
      </w:rPr>
      <w:t xml:space="preserve"> I www.viage.ch</w:t>
    </w:r>
  </w:p>
  <w:p w14:paraId="54357B33" w14:textId="77777777" w:rsidR="00C6496D" w:rsidRPr="007B5D44" w:rsidRDefault="00C6496D">
    <w:pPr>
      <w:pStyle w:val="Pieddepage"/>
      <w:rPr>
        <w:rFonts w:ascii="Branding Pro" w:hAnsi="Branding Pro" w:cs="Calibri"/>
        <w:color w:val="808080" w:themeColor="background1" w:themeShade="80"/>
        <w:sz w:val="18"/>
        <w:szCs w:val="18"/>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B6FD" w14:textId="77777777" w:rsidR="00C6496D" w:rsidRPr="007B5D44" w:rsidRDefault="0075640B">
    <w:pPr>
      <w:pStyle w:val="Pieddepage"/>
      <w:rPr>
        <w:rFonts w:ascii="Branding Pro" w:hAnsi="Branding Pro" w:cs="Calibri"/>
        <w:color w:val="808080" w:themeColor="background1" w:themeShade="80"/>
        <w:sz w:val="18"/>
        <w:szCs w:val="18"/>
        <w:lang w:val="fr-CH"/>
      </w:rPr>
    </w:pPr>
    <w:r w:rsidRPr="007B5D44">
      <w:rPr>
        <w:rFonts w:ascii="Branding Pro" w:hAnsi="Branding Pro"/>
        <w:color w:val="808080" w:themeColor="background1" w:themeShade="80"/>
        <w:sz w:val="18"/>
        <w:szCs w:val="18"/>
        <w:lang w:val="fr-CH"/>
      </w:rPr>
      <w:t xml:space="preserve">Viage SA I Rue des Pierres-du-Niton 17 I CH-1207 Genève I T +41 22 314 53 33 I </w:t>
    </w:r>
    <w:r w:rsidR="000A3D4E">
      <w:fldChar w:fldCharType="begin"/>
    </w:r>
    <w:r w:rsidR="000A3D4E" w:rsidRPr="000A3D4E">
      <w:rPr>
        <w:lang w:val="fr-CH"/>
      </w:rPr>
      <w:instrText xml:space="preserve"> HYPERLINK "mailto:info@viage.</w:instrText>
    </w:r>
    <w:r w:rsidR="000A3D4E" w:rsidRPr="000A3D4E">
      <w:rPr>
        <w:lang w:val="fr-CH"/>
      </w:rPr>
      <w:instrText xml:space="preserve">ch" \h </w:instrText>
    </w:r>
    <w:r w:rsidR="000A3D4E">
      <w:fldChar w:fldCharType="separate"/>
    </w:r>
    <w:r w:rsidRPr="007B5D44">
      <w:rPr>
        <w:rStyle w:val="Lienhypertexte"/>
        <w:rFonts w:ascii="Branding Pro" w:hAnsi="Branding Pro"/>
        <w:color w:val="808080" w:themeColor="background1" w:themeShade="80"/>
        <w:sz w:val="18"/>
        <w:szCs w:val="18"/>
        <w:lang w:val="fr-CH"/>
      </w:rPr>
      <w:t>info@viage.ch</w:t>
    </w:r>
    <w:r w:rsidR="000A3D4E">
      <w:rPr>
        <w:rStyle w:val="Lienhypertexte"/>
        <w:rFonts w:ascii="Branding Pro" w:hAnsi="Branding Pro"/>
        <w:color w:val="808080" w:themeColor="background1" w:themeShade="80"/>
        <w:sz w:val="18"/>
        <w:szCs w:val="18"/>
        <w:lang w:val="fr-CH"/>
      </w:rPr>
      <w:fldChar w:fldCharType="end"/>
    </w:r>
    <w:r w:rsidRPr="007B5D44">
      <w:rPr>
        <w:rFonts w:ascii="Branding Pro" w:hAnsi="Branding Pro"/>
        <w:color w:val="808080" w:themeColor="background1" w:themeShade="80"/>
        <w:sz w:val="18"/>
        <w:szCs w:val="18"/>
        <w:lang w:val="fr-CH"/>
      </w:rPr>
      <w:t xml:space="preserve"> I www.viage.ch</w:t>
    </w:r>
  </w:p>
  <w:p w14:paraId="6364015E" w14:textId="77777777" w:rsidR="00C6496D" w:rsidRPr="007B5D44" w:rsidRDefault="00C6496D">
    <w:pPr>
      <w:pStyle w:val="Pieddepage"/>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C7A4D" w14:textId="77777777" w:rsidR="00C11CD3" w:rsidRDefault="00C11CD3">
      <w:pPr>
        <w:spacing w:after="0" w:line="240" w:lineRule="auto"/>
      </w:pPr>
      <w:r>
        <w:separator/>
      </w:r>
    </w:p>
  </w:footnote>
  <w:footnote w:type="continuationSeparator" w:id="0">
    <w:p w14:paraId="34636327" w14:textId="77777777" w:rsidR="00C11CD3" w:rsidRDefault="00C11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23563" w14:textId="77777777" w:rsidR="00C6496D" w:rsidRDefault="0075640B">
    <w:pPr>
      <w:pStyle w:val="En-tte"/>
    </w:pPr>
    <w:r>
      <w:rPr>
        <w:noProof/>
      </w:rPr>
      <w:drawing>
        <wp:inline distT="0" distB="0" distL="0" distR="0" wp14:anchorId="508AD9EB" wp14:editId="79D6E229">
          <wp:extent cx="1686560" cy="1028700"/>
          <wp:effectExtent l="0" t="0" r="0"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4BC1"/>
    <w:multiLevelType w:val="multilevel"/>
    <w:tmpl w:val="02221066"/>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247D7AAE"/>
    <w:multiLevelType w:val="multilevel"/>
    <w:tmpl w:val="FFA031E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 w15:restartNumberingAfterBreak="0">
    <w:nsid w:val="59BE0B6E"/>
    <w:multiLevelType w:val="multilevel"/>
    <w:tmpl w:val="38FEB6B6"/>
    <w:lvl w:ilvl="0">
      <w:start w:val="1"/>
      <w:numFmt w:val="lowerLetter"/>
      <w:pStyle w:val="Puces"/>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15:restartNumberingAfterBreak="0">
    <w:nsid w:val="5AD150CD"/>
    <w:multiLevelType w:val="hybridMultilevel"/>
    <w:tmpl w:val="F40272BA"/>
    <w:lvl w:ilvl="0" w:tplc="2B6414E4">
      <w:start w:val="11"/>
      <w:numFmt w:val="bullet"/>
      <w:lvlText w:val=""/>
      <w:lvlJc w:val="left"/>
      <w:pPr>
        <w:ind w:left="720" w:hanging="360"/>
      </w:pPr>
      <w:rPr>
        <w:rFonts w:ascii="Symbol" w:eastAsiaTheme="minorHAnsi" w:hAnsi="Symbol" w:cs="Open San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0EB6752"/>
    <w:multiLevelType w:val="multilevel"/>
    <w:tmpl w:val="2334D030"/>
    <w:lvl w:ilvl="0">
      <w:start w:val="1"/>
      <w:numFmt w:val="decimal"/>
      <w:pStyle w:val="Titre1"/>
      <w:lvlText w:val="%1"/>
      <w:lvlJc w:val="left"/>
      <w:pPr>
        <w:tabs>
          <w:tab w:val="num" w:pos="0"/>
        </w:tabs>
        <w:ind w:left="432" w:hanging="432"/>
      </w:pPr>
    </w:lvl>
    <w:lvl w:ilvl="1">
      <w:start w:val="1"/>
      <w:numFmt w:val="decimal"/>
      <w:pStyle w:val="Titre2"/>
      <w:lvlText w:val="%1.%2"/>
      <w:lvlJc w:val="left"/>
      <w:pPr>
        <w:tabs>
          <w:tab w:val="num" w:pos="0"/>
        </w:tabs>
        <w:ind w:left="576" w:hanging="576"/>
      </w:pPr>
      <w:rPr>
        <w:rFonts w:ascii="Lato" w:hAnsi="Lato"/>
      </w:rPr>
    </w:lvl>
    <w:lvl w:ilvl="2">
      <w:start w:val="1"/>
      <w:numFmt w:val="decimal"/>
      <w:pStyle w:val="Titre3"/>
      <w:lvlText w:val="%1.%2.%3"/>
      <w:lvlJc w:val="left"/>
      <w:pPr>
        <w:tabs>
          <w:tab w:val="num" w:pos="0"/>
        </w:tabs>
        <w:ind w:left="720" w:hanging="720"/>
      </w:pPr>
    </w:lvl>
    <w:lvl w:ilvl="3">
      <w:start w:val="1"/>
      <w:numFmt w:val="decimal"/>
      <w:pStyle w:val="Titre4"/>
      <w:lvlText w:val="%1.%2.%3.%4"/>
      <w:lvlJc w:val="left"/>
      <w:pPr>
        <w:tabs>
          <w:tab w:val="num" w:pos="0"/>
        </w:tabs>
        <w:ind w:left="864" w:hanging="864"/>
      </w:pPr>
    </w:lvl>
    <w:lvl w:ilvl="4">
      <w:start w:val="1"/>
      <w:numFmt w:val="decimal"/>
      <w:pStyle w:val="Titre5"/>
      <w:lvlText w:val="%1.%2.%3.%4.%5"/>
      <w:lvlJc w:val="left"/>
      <w:pPr>
        <w:tabs>
          <w:tab w:val="num" w:pos="0"/>
        </w:tabs>
        <w:ind w:left="1008" w:hanging="1008"/>
      </w:pPr>
    </w:lvl>
    <w:lvl w:ilvl="5">
      <w:start w:val="1"/>
      <w:numFmt w:val="decimal"/>
      <w:pStyle w:val="Titre6"/>
      <w:lvlText w:val="%1.%2.%3.%4.%5.%6"/>
      <w:lvlJc w:val="left"/>
      <w:pPr>
        <w:tabs>
          <w:tab w:val="num" w:pos="0"/>
        </w:tabs>
        <w:ind w:left="1152" w:hanging="1152"/>
      </w:pPr>
    </w:lvl>
    <w:lvl w:ilvl="6">
      <w:start w:val="1"/>
      <w:numFmt w:val="decimal"/>
      <w:pStyle w:val="Titre7"/>
      <w:lvlText w:val="%1.%2.%3.%4.%5.%6.%7"/>
      <w:lvlJc w:val="left"/>
      <w:pPr>
        <w:tabs>
          <w:tab w:val="num" w:pos="0"/>
        </w:tabs>
        <w:ind w:left="1296" w:hanging="1296"/>
      </w:pPr>
    </w:lvl>
    <w:lvl w:ilvl="7">
      <w:start w:val="1"/>
      <w:numFmt w:val="decimal"/>
      <w:pStyle w:val="Titre8"/>
      <w:lvlText w:val="%1.%2.%3.%4.%5.%6.%7.%8"/>
      <w:lvlJc w:val="left"/>
      <w:pPr>
        <w:tabs>
          <w:tab w:val="num" w:pos="0"/>
        </w:tabs>
        <w:ind w:left="1440" w:hanging="1440"/>
      </w:pPr>
    </w:lvl>
    <w:lvl w:ilvl="8">
      <w:start w:val="1"/>
      <w:numFmt w:val="decimal"/>
      <w:pStyle w:val="Titre9"/>
      <w:lvlText w:val="%1.%2.%3.%4.%5.%6.%7.%8.%9"/>
      <w:lvlJc w:val="left"/>
      <w:pPr>
        <w:tabs>
          <w:tab w:val="num" w:pos="0"/>
        </w:tabs>
        <w:ind w:left="1584" w:hanging="1584"/>
      </w:pPr>
    </w:lvl>
  </w:abstractNum>
  <w:abstractNum w:abstractNumId="5" w15:restartNumberingAfterBreak="0">
    <w:nsid w:val="79A61DE5"/>
    <w:multiLevelType w:val="multilevel"/>
    <w:tmpl w:val="FFA031E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num w:numId="1">
    <w:abstractNumId w:val="4"/>
  </w:num>
  <w:num w:numId="2">
    <w:abstractNumId w:val="0"/>
  </w:num>
  <w:num w:numId="3">
    <w:abstractNumId w:val="5"/>
  </w:num>
  <w:num w:numId="4">
    <w:abstractNumId w:val="2"/>
  </w:num>
  <w:num w:numId="5">
    <w:abstractNumId w:val="2"/>
    <w:lvlOverride w:ilvl="0">
      <w:startOverride w:val="1"/>
    </w:lvlOverride>
  </w:num>
  <w:num w:numId="6">
    <w:abstractNumId w:val="2"/>
    <w:lvlOverride w:ilvl="0">
      <w:startOverride w:val="1"/>
    </w:lvlOverride>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lvlOverride w:ilvl="0">
      <w:startOverride w:val="1"/>
    </w:lvlOverride>
  </w:num>
  <w:num w:numId="25">
    <w:abstractNumId w:val="2"/>
    <w:lvlOverride w:ilvl="0">
      <w:startOverride w:val="1"/>
    </w:lvlOverride>
  </w:num>
  <w:num w:numId="26">
    <w:abstractNumId w:val="2"/>
  </w:num>
  <w:num w:numId="27">
    <w:abstractNumId w:val="2"/>
  </w:num>
  <w:num w:numId="28">
    <w:abstractNumId w:val="2"/>
    <w:lvlOverride w:ilvl="0">
      <w:startOverride w:val="1"/>
    </w:lvlOverride>
  </w:num>
  <w:num w:numId="29">
    <w:abstractNumId w:val="1"/>
  </w:num>
  <w:num w:numId="30">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6D"/>
    <w:rsid w:val="000A3D4E"/>
    <w:rsid w:val="000A41F7"/>
    <w:rsid w:val="00180BA9"/>
    <w:rsid w:val="001E2024"/>
    <w:rsid w:val="002A75B4"/>
    <w:rsid w:val="002C13BA"/>
    <w:rsid w:val="0039079A"/>
    <w:rsid w:val="003F6693"/>
    <w:rsid w:val="00457021"/>
    <w:rsid w:val="004621A6"/>
    <w:rsid w:val="00526DDD"/>
    <w:rsid w:val="00543477"/>
    <w:rsid w:val="005E6CF0"/>
    <w:rsid w:val="0060361F"/>
    <w:rsid w:val="00613078"/>
    <w:rsid w:val="006754B6"/>
    <w:rsid w:val="006C0320"/>
    <w:rsid w:val="006D2BF2"/>
    <w:rsid w:val="0075640B"/>
    <w:rsid w:val="007708CA"/>
    <w:rsid w:val="007B5D44"/>
    <w:rsid w:val="007C20C2"/>
    <w:rsid w:val="007C7748"/>
    <w:rsid w:val="008E5BDC"/>
    <w:rsid w:val="00A21B38"/>
    <w:rsid w:val="00A356D1"/>
    <w:rsid w:val="00A703E9"/>
    <w:rsid w:val="00A91F3D"/>
    <w:rsid w:val="00A97CAE"/>
    <w:rsid w:val="00AD37C6"/>
    <w:rsid w:val="00C11CD3"/>
    <w:rsid w:val="00C235DE"/>
    <w:rsid w:val="00C6496D"/>
    <w:rsid w:val="00C70F05"/>
    <w:rsid w:val="00D14876"/>
    <w:rsid w:val="00DB4CDE"/>
    <w:rsid w:val="00E64354"/>
    <w:rsid w:val="00E93C5B"/>
    <w:rsid w:val="00F14212"/>
    <w:rsid w:val="00F727E9"/>
    <w:rsid w:val="00F74C11"/>
    <w:rsid w:val="00F82AF7"/>
    <w:rsid w:val="00FA780E"/>
    <w:rsid w:val="00FD6815"/>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4D52D"/>
  <w15:docId w15:val="{87F50504-2CDF-4C57-A410-F8825411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qFormat/>
    <w:rsid w:val="00E21230"/>
    <w:pPr>
      <w:keepNext/>
      <w:keepLines/>
      <w:numPr>
        <w:numId w:val="1"/>
      </w:numPr>
      <w:tabs>
        <w:tab w:val="left" w:pos="851"/>
      </w:tabs>
      <w:spacing w:before="480" w:after="240" w:line="240" w:lineRule="auto"/>
      <w:ind w:left="851" w:hanging="851"/>
      <w:outlineLvl w:val="0"/>
    </w:pPr>
    <w:rPr>
      <w:rFonts w:ascii="Lato" w:eastAsia="Times New Roman" w:hAnsi="Lato" w:cs="Times New Roman"/>
      <w:bCs/>
      <w:caps/>
      <w:color w:val="006888"/>
      <w:kern w:val="2"/>
      <w:sz w:val="24"/>
      <w:szCs w:val="20"/>
    </w:rPr>
  </w:style>
  <w:style w:type="paragraph" w:styleId="Titre2">
    <w:name w:val="heading 2"/>
    <w:basedOn w:val="Normal"/>
    <w:next w:val="Normal"/>
    <w:link w:val="Titre2Car"/>
    <w:qFormat/>
    <w:rsid w:val="00E21230"/>
    <w:pPr>
      <w:numPr>
        <w:ilvl w:val="1"/>
        <w:numId w:val="1"/>
      </w:numPr>
      <w:tabs>
        <w:tab w:val="left" w:pos="851"/>
      </w:tabs>
      <w:spacing w:after="200" w:line="240" w:lineRule="auto"/>
      <w:ind w:left="851" w:hanging="851"/>
      <w:jc w:val="both"/>
      <w:outlineLvl w:val="1"/>
    </w:pPr>
    <w:rPr>
      <w:rFonts w:ascii="Lato" w:eastAsia="Times New Roman" w:hAnsi="Lato" w:cs="Arial"/>
      <w:bCs/>
      <w:sz w:val="20"/>
      <w:szCs w:val="24"/>
      <w:lang w:eastAsia="fr-FR"/>
    </w:rPr>
  </w:style>
  <w:style w:type="paragraph" w:styleId="Titre3">
    <w:name w:val="heading 3"/>
    <w:basedOn w:val="Normal"/>
    <w:next w:val="Normal"/>
    <w:link w:val="Titre3Car"/>
    <w:qFormat/>
    <w:rsid w:val="00E21230"/>
    <w:pPr>
      <w:keepNext/>
      <w:numPr>
        <w:ilvl w:val="2"/>
        <w:numId w:val="1"/>
      </w:numPr>
      <w:spacing w:after="0" w:line="240" w:lineRule="auto"/>
      <w:jc w:val="both"/>
      <w:outlineLvl w:val="2"/>
    </w:pPr>
    <w:rPr>
      <w:rFonts w:ascii="Arial" w:eastAsia="Times New Roman" w:hAnsi="Arial" w:cs="Arial"/>
      <w:sz w:val="20"/>
      <w:szCs w:val="24"/>
      <w:u w:val="single"/>
      <w:lang w:eastAsia="fr-FR"/>
    </w:rPr>
  </w:style>
  <w:style w:type="paragraph" w:styleId="Titre4">
    <w:name w:val="heading 4"/>
    <w:basedOn w:val="Normal"/>
    <w:next w:val="Normal"/>
    <w:link w:val="Titre4Car"/>
    <w:qFormat/>
    <w:rsid w:val="00E21230"/>
    <w:pPr>
      <w:keepNext/>
      <w:numPr>
        <w:ilvl w:val="3"/>
        <w:numId w:val="1"/>
      </w:numPr>
      <w:tabs>
        <w:tab w:val="left" w:pos="5103"/>
        <w:tab w:val="left" w:pos="5580"/>
      </w:tabs>
      <w:spacing w:after="0" w:line="240" w:lineRule="auto"/>
      <w:jc w:val="both"/>
      <w:outlineLvl w:val="3"/>
    </w:pPr>
    <w:rPr>
      <w:rFonts w:ascii="Arial" w:eastAsia="Times New Roman" w:hAnsi="Arial" w:cs="Arial"/>
      <w:b/>
      <w:bCs/>
      <w:sz w:val="20"/>
      <w:szCs w:val="24"/>
      <w:lang w:eastAsia="fr-FR"/>
    </w:rPr>
  </w:style>
  <w:style w:type="paragraph" w:styleId="Titre5">
    <w:name w:val="heading 5"/>
    <w:basedOn w:val="Normal"/>
    <w:next w:val="Normal"/>
    <w:link w:val="Titre5Car"/>
    <w:uiPriority w:val="9"/>
    <w:qFormat/>
    <w:rsid w:val="00E21230"/>
    <w:pPr>
      <w:numPr>
        <w:ilvl w:val="4"/>
        <w:numId w:val="1"/>
      </w:numPr>
      <w:spacing w:before="240" w:after="60" w:line="240" w:lineRule="auto"/>
      <w:jc w:val="both"/>
      <w:outlineLvl w:val="4"/>
    </w:pPr>
    <w:rPr>
      <w:rFonts w:ascii="Cambria" w:eastAsia="Times New Roman" w:hAnsi="Cambria" w:cs="Times New Roman"/>
      <w:b/>
      <w:bCs/>
      <w:i/>
      <w:iCs/>
      <w:sz w:val="26"/>
      <w:szCs w:val="26"/>
      <w:lang w:eastAsia="fr-FR"/>
    </w:rPr>
  </w:style>
  <w:style w:type="paragraph" w:styleId="Titre6">
    <w:name w:val="heading 6"/>
    <w:basedOn w:val="Normal"/>
    <w:next w:val="Normal"/>
    <w:link w:val="Titre6Car"/>
    <w:uiPriority w:val="9"/>
    <w:semiHidden/>
    <w:unhideWhenUsed/>
    <w:qFormat/>
    <w:rsid w:val="00E21230"/>
    <w:pPr>
      <w:keepNext/>
      <w:keepLines/>
      <w:numPr>
        <w:ilvl w:val="5"/>
        <w:numId w:val="1"/>
      </w:numPr>
      <w:spacing w:before="200" w:after="0" w:line="240" w:lineRule="auto"/>
      <w:jc w:val="both"/>
      <w:outlineLvl w:val="5"/>
    </w:pPr>
    <w:rPr>
      <w:rFonts w:ascii="Cambria" w:eastAsia="Times New Roman" w:hAnsi="Cambria" w:cs="Times New Roman"/>
      <w:i/>
      <w:iCs/>
      <w:color w:val="243F60"/>
      <w:sz w:val="20"/>
      <w:szCs w:val="24"/>
      <w:lang w:eastAsia="fr-FR"/>
    </w:rPr>
  </w:style>
  <w:style w:type="paragraph" w:styleId="Titre7">
    <w:name w:val="heading 7"/>
    <w:basedOn w:val="Normal"/>
    <w:next w:val="Normal"/>
    <w:link w:val="Titre7Car"/>
    <w:uiPriority w:val="9"/>
    <w:semiHidden/>
    <w:unhideWhenUsed/>
    <w:qFormat/>
    <w:rsid w:val="00E21230"/>
    <w:pPr>
      <w:keepNext/>
      <w:keepLines/>
      <w:numPr>
        <w:ilvl w:val="6"/>
        <w:numId w:val="1"/>
      </w:numPr>
      <w:spacing w:before="200" w:after="0" w:line="240" w:lineRule="auto"/>
      <w:jc w:val="both"/>
      <w:outlineLvl w:val="6"/>
    </w:pPr>
    <w:rPr>
      <w:rFonts w:ascii="Cambria" w:eastAsia="Times New Roman" w:hAnsi="Cambria" w:cs="Times New Roman"/>
      <w:i/>
      <w:iCs/>
      <w:color w:val="404040"/>
      <w:sz w:val="20"/>
      <w:szCs w:val="24"/>
      <w:lang w:eastAsia="fr-FR"/>
    </w:rPr>
  </w:style>
  <w:style w:type="paragraph" w:styleId="Titre8">
    <w:name w:val="heading 8"/>
    <w:basedOn w:val="Normal"/>
    <w:next w:val="Normal"/>
    <w:link w:val="Titre8Car"/>
    <w:uiPriority w:val="9"/>
    <w:semiHidden/>
    <w:unhideWhenUsed/>
    <w:qFormat/>
    <w:rsid w:val="00E21230"/>
    <w:pPr>
      <w:keepNext/>
      <w:keepLines/>
      <w:numPr>
        <w:ilvl w:val="7"/>
        <w:numId w:val="1"/>
      </w:numPr>
      <w:spacing w:before="200" w:after="0" w:line="240" w:lineRule="auto"/>
      <w:jc w:val="both"/>
      <w:outlineLvl w:val="7"/>
    </w:pPr>
    <w:rPr>
      <w:rFonts w:ascii="Cambria" w:eastAsia="Times New Roman" w:hAnsi="Cambria" w:cs="Times New Roman"/>
      <w:color w:val="404040"/>
      <w:sz w:val="20"/>
      <w:szCs w:val="20"/>
      <w:lang w:eastAsia="fr-FR"/>
    </w:rPr>
  </w:style>
  <w:style w:type="paragraph" w:styleId="Titre9">
    <w:name w:val="heading 9"/>
    <w:basedOn w:val="Normal"/>
    <w:next w:val="Normal"/>
    <w:link w:val="Titre9Car"/>
    <w:uiPriority w:val="9"/>
    <w:semiHidden/>
    <w:unhideWhenUsed/>
    <w:qFormat/>
    <w:rsid w:val="00E21230"/>
    <w:pPr>
      <w:keepNext/>
      <w:keepLines/>
      <w:numPr>
        <w:ilvl w:val="8"/>
        <w:numId w:val="1"/>
      </w:numPr>
      <w:spacing w:before="200" w:after="0" w:line="240" w:lineRule="auto"/>
      <w:jc w:val="both"/>
      <w:outlineLvl w:val="8"/>
    </w:pPr>
    <w:rPr>
      <w:rFonts w:ascii="Cambria" w:eastAsia="Times New Roman" w:hAnsi="Cambria" w:cs="Times New Roman"/>
      <w:i/>
      <w:iCs/>
      <w:color w:val="404040"/>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046575"/>
  </w:style>
  <w:style w:type="character" w:customStyle="1" w:styleId="PieddepageCar">
    <w:name w:val="Pied de page Car"/>
    <w:basedOn w:val="Policepardfaut"/>
    <w:link w:val="Pieddepage"/>
    <w:uiPriority w:val="99"/>
    <w:qFormat/>
    <w:rsid w:val="00046575"/>
  </w:style>
  <w:style w:type="character" w:styleId="Lienhypertexte">
    <w:name w:val="Hyperlink"/>
    <w:basedOn w:val="Policepardfaut"/>
    <w:uiPriority w:val="99"/>
    <w:unhideWhenUsed/>
    <w:rsid w:val="000D7418"/>
    <w:rPr>
      <w:color w:val="0563C1" w:themeColor="hyperlink"/>
      <w:u w:val="single"/>
    </w:rPr>
  </w:style>
  <w:style w:type="character" w:customStyle="1" w:styleId="Titre1Car">
    <w:name w:val="Titre 1 Car"/>
    <w:basedOn w:val="Policepardfaut"/>
    <w:link w:val="Titre1"/>
    <w:qFormat/>
    <w:rsid w:val="00E21230"/>
    <w:rPr>
      <w:rFonts w:ascii="Lato" w:eastAsia="Times New Roman" w:hAnsi="Lato" w:cs="Times New Roman"/>
      <w:bCs/>
      <w:caps/>
      <w:color w:val="006888"/>
      <w:kern w:val="2"/>
      <w:sz w:val="24"/>
      <w:szCs w:val="20"/>
      <w:lang w:val="de-CH"/>
    </w:rPr>
  </w:style>
  <w:style w:type="character" w:customStyle="1" w:styleId="Titre2Car">
    <w:name w:val="Titre 2 Car"/>
    <w:basedOn w:val="Policepardfaut"/>
    <w:link w:val="Titre2"/>
    <w:qFormat/>
    <w:rsid w:val="00E21230"/>
    <w:rPr>
      <w:rFonts w:ascii="Lato" w:eastAsia="Times New Roman" w:hAnsi="Lato" w:cs="Arial"/>
      <w:bCs/>
      <w:sz w:val="20"/>
      <w:szCs w:val="24"/>
      <w:lang w:val="de-CH" w:eastAsia="fr-FR"/>
    </w:rPr>
  </w:style>
  <w:style w:type="character" w:customStyle="1" w:styleId="Titre3Car">
    <w:name w:val="Titre 3 Car"/>
    <w:basedOn w:val="Policepardfaut"/>
    <w:link w:val="Titre3"/>
    <w:qFormat/>
    <w:rsid w:val="00E21230"/>
    <w:rPr>
      <w:rFonts w:ascii="Arial" w:eastAsia="Times New Roman" w:hAnsi="Arial" w:cs="Arial"/>
      <w:sz w:val="20"/>
      <w:szCs w:val="24"/>
      <w:u w:val="single"/>
      <w:lang w:val="de-CH" w:eastAsia="fr-FR"/>
    </w:rPr>
  </w:style>
  <w:style w:type="character" w:customStyle="1" w:styleId="Titre4Car">
    <w:name w:val="Titre 4 Car"/>
    <w:basedOn w:val="Policepardfaut"/>
    <w:link w:val="Titre4"/>
    <w:qFormat/>
    <w:rsid w:val="00E21230"/>
    <w:rPr>
      <w:rFonts w:ascii="Arial" w:eastAsia="Times New Roman" w:hAnsi="Arial" w:cs="Arial"/>
      <w:b/>
      <w:bCs/>
      <w:sz w:val="20"/>
      <w:szCs w:val="24"/>
      <w:lang w:val="de-CH" w:eastAsia="fr-FR"/>
    </w:rPr>
  </w:style>
  <w:style w:type="character" w:customStyle="1" w:styleId="Titre5Car">
    <w:name w:val="Titre 5 Car"/>
    <w:basedOn w:val="Policepardfaut"/>
    <w:link w:val="Titre5"/>
    <w:uiPriority w:val="9"/>
    <w:qFormat/>
    <w:rsid w:val="00E21230"/>
    <w:rPr>
      <w:rFonts w:ascii="Cambria" w:eastAsia="Times New Roman" w:hAnsi="Cambria" w:cs="Times New Roman"/>
      <w:b/>
      <w:bCs/>
      <w:i/>
      <w:iCs/>
      <w:sz w:val="26"/>
      <w:szCs w:val="26"/>
      <w:lang w:val="de-CH" w:eastAsia="fr-FR"/>
    </w:rPr>
  </w:style>
  <w:style w:type="character" w:customStyle="1" w:styleId="Titre6Car">
    <w:name w:val="Titre 6 Car"/>
    <w:basedOn w:val="Policepardfaut"/>
    <w:link w:val="Titre6"/>
    <w:uiPriority w:val="9"/>
    <w:semiHidden/>
    <w:qFormat/>
    <w:rsid w:val="00E21230"/>
    <w:rPr>
      <w:rFonts w:ascii="Cambria" w:eastAsia="Times New Roman" w:hAnsi="Cambria" w:cs="Times New Roman"/>
      <w:i/>
      <w:iCs/>
      <w:color w:val="243F60"/>
      <w:sz w:val="20"/>
      <w:szCs w:val="24"/>
      <w:lang w:val="de-CH" w:eastAsia="fr-FR"/>
    </w:rPr>
  </w:style>
  <w:style w:type="character" w:customStyle="1" w:styleId="Titre7Car">
    <w:name w:val="Titre 7 Car"/>
    <w:basedOn w:val="Policepardfaut"/>
    <w:link w:val="Titre7"/>
    <w:uiPriority w:val="9"/>
    <w:semiHidden/>
    <w:qFormat/>
    <w:rsid w:val="00E21230"/>
    <w:rPr>
      <w:rFonts w:ascii="Cambria" w:eastAsia="Times New Roman" w:hAnsi="Cambria" w:cs="Times New Roman"/>
      <w:i/>
      <w:iCs/>
      <w:color w:val="404040"/>
      <w:sz w:val="20"/>
      <w:szCs w:val="24"/>
      <w:lang w:val="de-CH" w:eastAsia="fr-FR"/>
    </w:rPr>
  </w:style>
  <w:style w:type="character" w:customStyle="1" w:styleId="Titre8Car">
    <w:name w:val="Titre 8 Car"/>
    <w:basedOn w:val="Policepardfaut"/>
    <w:link w:val="Titre8"/>
    <w:uiPriority w:val="9"/>
    <w:semiHidden/>
    <w:qFormat/>
    <w:rsid w:val="00E21230"/>
    <w:rPr>
      <w:rFonts w:ascii="Cambria" w:eastAsia="Times New Roman" w:hAnsi="Cambria" w:cs="Times New Roman"/>
      <w:color w:val="404040"/>
      <w:sz w:val="20"/>
      <w:szCs w:val="20"/>
      <w:lang w:val="de-CH" w:eastAsia="fr-FR"/>
    </w:rPr>
  </w:style>
  <w:style w:type="character" w:customStyle="1" w:styleId="Titre9Car">
    <w:name w:val="Titre 9 Car"/>
    <w:basedOn w:val="Policepardfaut"/>
    <w:link w:val="Titre9"/>
    <w:uiPriority w:val="9"/>
    <w:semiHidden/>
    <w:qFormat/>
    <w:rsid w:val="00E21230"/>
    <w:rPr>
      <w:rFonts w:ascii="Cambria" w:eastAsia="Times New Roman" w:hAnsi="Cambria" w:cs="Times New Roman"/>
      <w:i/>
      <w:iCs/>
      <w:color w:val="404040"/>
      <w:sz w:val="20"/>
      <w:szCs w:val="20"/>
      <w:lang w:val="de-CH" w:eastAsia="fr-FR"/>
    </w:rPr>
  </w:style>
  <w:style w:type="paragraph" w:customStyle="1" w:styleId="Heading">
    <w:name w:val="Heading"/>
    <w:basedOn w:val="Normal"/>
    <w:next w:val="Corpsdetexte"/>
    <w:qFormat/>
    <w:pPr>
      <w:keepNext/>
      <w:spacing w:before="240" w:after="120"/>
    </w:pPr>
    <w:rPr>
      <w:rFonts w:ascii="Liberation Sans" w:eastAsia="Noto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tte">
    <w:name w:val="header"/>
    <w:basedOn w:val="Normal"/>
    <w:link w:val="En-tteCar"/>
    <w:uiPriority w:val="99"/>
    <w:unhideWhenUsed/>
    <w:rsid w:val="00046575"/>
    <w:pPr>
      <w:tabs>
        <w:tab w:val="center" w:pos="4536"/>
        <w:tab w:val="right" w:pos="9072"/>
      </w:tabs>
      <w:spacing w:after="0" w:line="240" w:lineRule="auto"/>
    </w:pPr>
  </w:style>
  <w:style w:type="paragraph" w:styleId="Pieddepage">
    <w:name w:val="footer"/>
    <w:basedOn w:val="Normal"/>
    <w:link w:val="PieddepageCar"/>
    <w:uiPriority w:val="99"/>
    <w:unhideWhenUsed/>
    <w:rsid w:val="00046575"/>
    <w:pPr>
      <w:tabs>
        <w:tab w:val="center" w:pos="4536"/>
        <w:tab w:val="right" w:pos="9072"/>
      </w:tabs>
      <w:spacing w:after="0" w:line="240" w:lineRule="auto"/>
    </w:pPr>
  </w:style>
  <w:style w:type="paragraph" w:styleId="Paragraphedeliste">
    <w:name w:val="List Paragraph"/>
    <w:basedOn w:val="Normal"/>
    <w:uiPriority w:val="34"/>
    <w:qFormat/>
    <w:rsid w:val="00B45643"/>
    <w:pPr>
      <w:ind w:left="720"/>
      <w:contextualSpacing/>
    </w:pPr>
  </w:style>
  <w:style w:type="paragraph" w:customStyle="1" w:styleId="Rfrence">
    <w:name w:val="Référence"/>
    <w:basedOn w:val="Normal"/>
    <w:qFormat/>
    <w:rsid w:val="00E21230"/>
    <w:pPr>
      <w:spacing w:before="120" w:after="240" w:line="276" w:lineRule="auto"/>
      <w:ind w:left="851" w:right="-2"/>
    </w:pPr>
    <w:rPr>
      <w:rFonts w:ascii="Lato" w:eastAsia="Calibri" w:hAnsi="Lato" w:cs="Times New Roman"/>
      <w:sz w:val="20"/>
      <w:szCs w:val="20"/>
    </w:rPr>
  </w:style>
  <w:style w:type="paragraph" w:customStyle="1" w:styleId="Lois">
    <w:name w:val="Lois"/>
    <w:basedOn w:val="Normal"/>
    <w:qFormat/>
    <w:rsid w:val="00E21230"/>
    <w:pPr>
      <w:tabs>
        <w:tab w:val="left" w:pos="1418"/>
      </w:tabs>
      <w:spacing w:after="240" w:line="276" w:lineRule="auto"/>
      <w:ind w:left="1418" w:right="-2" w:hanging="567"/>
      <w:jc w:val="both"/>
    </w:pPr>
    <w:rPr>
      <w:rFonts w:ascii="Lato" w:eastAsia="Calibri" w:hAnsi="Lato" w:cs="Times New Roman"/>
      <w:color w:val="000000" w:themeColor="text1"/>
      <w:sz w:val="20"/>
      <w:szCs w:val="20"/>
    </w:rPr>
  </w:style>
  <w:style w:type="paragraph" w:customStyle="1" w:styleId="Puces">
    <w:name w:val="Puces"/>
    <w:basedOn w:val="Normal"/>
    <w:qFormat/>
    <w:rsid w:val="00E21230"/>
    <w:pPr>
      <w:numPr>
        <w:numId w:val="4"/>
      </w:numPr>
      <w:tabs>
        <w:tab w:val="left" w:pos="1418"/>
      </w:tabs>
      <w:spacing w:after="200" w:line="240" w:lineRule="auto"/>
      <w:ind w:left="1418" w:hanging="567"/>
      <w:contextualSpacing/>
      <w:jc w:val="both"/>
    </w:pPr>
    <w:rPr>
      <w:rFonts w:ascii="Lato" w:eastAsia="Calibri" w:hAnsi="Lato" w:cs="Times New Roman"/>
      <w:sz w:val="20"/>
      <w:szCs w:val="20"/>
    </w:rPr>
  </w:style>
  <w:style w:type="paragraph" w:customStyle="1" w:styleId="Sparation">
    <w:name w:val="Séparation"/>
    <w:basedOn w:val="Titre2"/>
    <w:qFormat/>
    <w:rsid w:val="00E21230"/>
    <w:pPr>
      <w:numPr>
        <w:ilvl w:val="0"/>
        <w:numId w:val="0"/>
      </w:numPr>
      <w:ind w:left="851" w:hanging="851"/>
    </w:pPr>
    <w:rPr>
      <w:i/>
      <w:iCs/>
      <w:color w:val="006888"/>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Grilledutableau">
    <w:name w:val="Table Grid"/>
    <w:basedOn w:val="TableauNormal"/>
    <w:uiPriority w:val="39"/>
    <w:rsid w:val="00046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uiPriority w:val="99"/>
    <w:semiHidden/>
    <w:unhideWhenUsed/>
    <w:rPr>
      <w:sz w:val="20"/>
      <w:szCs w:val="20"/>
    </w:rPr>
  </w:style>
  <w:style w:type="character" w:styleId="Marquedecommentaire">
    <w:name w:val="annotation reference"/>
    <w:uiPriority w:val="99"/>
    <w:semiHidden/>
    <w:unhideWhenUsed/>
    <w:rPr>
      <w:sz w:val="16"/>
      <w:szCs w:val="16"/>
    </w:rPr>
  </w:style>
  <w:style w:type="paragraph" w:styleId="Rvision">
    <w:name w:val="Revision"/>
    <w:hidden/>
    <w:uiPriority w:val="99"/>
    <w:semiHidden/>
    <w:rsid w:val="007B5D44"/>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A73C8-65BA-4B2F-AB80-98437002B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1626</Words>
  <Characters>8945</Characters>
  <Application>Microsoft Office Word</Application>
  <DocSecurity>0</DocSecurity>
  <Lines>74</Lines>
  <Paragraphs>21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Pittet</dc:creator>
  <dc:description/>
  <cp:lastModifiedBy>Marie</cp:lastModifiedBy>
  <cp:revision>3</cp:revision>
  <cp:lastPrinted>2024-09-30T08:55:00Z</cp:lastPrinted>
  <dcterms:created xsi:type="dcterms:W3CDTF">2024-09-25T07:13:00Z</dcterms:created>
  <dcterms:modified xsi:type="dcterms:W3CDTF">2024-09-30T08:56:00Z</dcterms:modified>
  <dc:language>en-US</dc:language>
</cp:coreProperties>
</file>