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BRA-EUR2</w:t>
      </w:r>
    </w:p>
    <w:p>
      <w:pPr>
        <w:pStyle w:val="Author"/>
      </w:pPr>
      <w:r>
        <w:t xml:space="preserve">DECEA</w:t>
      </w:r>
      <w:r>
        <w:t xml:space="preserve"> </w:t>
      </w:r>
      <w:r>
        <w:t xml:space="preserve">Performance</w:t>
      </w:r>
      <w:r>
        <w:t xml:space="preserve"> </w:t>
      </w:r>
      <w:r>
        <w:t xml:space="preserve">Section,</w:t>
      </w:r>
      <w:r>
        <w:t xml:space="preserve"> </w:t>
      </w:r>
      <w:r>
        <w:t xml:space="preserve">EUROCONTROL</w:t>
      </w:r>
      <w:r>
        <w:t xml:space="preserve"> </w:t>
      </w:r>
      <w:r>
        <w:t xml:space="preserve">Performance</w:t>
      </w:r>
      <w:r>
        <w:t xml:space="preserve"> </w:t>
      </w:r>
      <w:r>
        <w:t xml:space="preserve">Review</w:t>
      </w:r>
      <w:r>
        <w:t xml:space="preserve"> </w:t>
      </w:r>
      <w:r>
        <w:t xml:space="preserve">Unit</w:t>
      </w:r>
    </w:p>
    <w:p>
      <w:pPr>
        <w:pStyle w:val="Date"/>
      </w:pPr>
      <w:r>
        <w:t xml:space="preserve">28.</w:t>
      </w:r>
      <w:r>
        <w:t xml:space="preserve"> </w:t>
      </w:r>
      <w:r>
        <w:t xml:space="preserve">October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4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3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BRA-EUR2</dc:title>
  <dc:creator>DECEA Performance Section, EUROCONTROL Performance Review Unit</dc:creator>
  <cp:keywords/>
  <dcterms:created xsi:type="dcterms:W3CDTF">2022-10-25T04:19:09Z</dcterms:created>
  <dcterms:modified xsi:type="dcterms:W3CDTF">2022-10-25T04:19:09Z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28. October 2022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