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35.png" ContentType="image/png"/>
  <Override PartName="/word/media/rId39.png" ContentType="image/png"/>
  <Override PartName="/word/media/rId56.png" ContentType="image/png"/>
  <Override PartName="/word/media/rId244.png" ContentType="image/png"/>
  <Override PartName="/word/media/rId44.png" ContentType="image/png"/>
  <Override PartName="/word/media/rId277.png" ContentType="image/png"/>
  <Override PartName="/word/media/rId255.png" ContentType="image/png"/>
  <Override PartName="/word/media/rId261.png" ContentType="image/png"/>
  <Override PartName="/word/media/rId252.png" ContentType="image/png"/>
  <Override PartName="/word/media/rId258.png" ContentType="image/png"/>
  <Override PartName="/word/media/rId282.png" ContentType="image/png"/>
  <Override PartName="/word/media/rId27.png" ContentType="image/png"/>
  <Override PartName="/word/media/rId273.png" ContentType="image/png"/>
  <Override PartName="/word/media/rId248.png" ContentType="image/png"/>
  <Override PartName="/word/media/rId77.png" ContentType="image/png"/>
  <Override PartName="/word/media/rId61.png" ContentType="image/png"/>
  <Override PartName="/word/media/rId65.png" ContentType="image/png"/>
  <Override PartName="/word/media/rId69.png" ContentType="image/png"/>
  <Override PartName="/word/media/rId90.png" ContentType="image/png"/>
  <Override PartName="/word/media/rId86.png" ContentType="image/png"/>
  <Override PartName="/word/media/rId102.png" ContentType="image/png"/>
  <Override PartName="/word/media/rId98.png" ContentType="image/png"/>
  <Override PartName="/word/media/rId120.png" ContentType="image/png"/>
  <Override PartName="/word/media/rId106.png" ContentType="image/png"/>
  <Override PartName="/word/media/rId115.png" ContentType="image/png"/>
  <Override PartName="/word/media/rId111.png" ContentType="image/png"/>
  <Override PartName="/word/media/rId95.png" ContentType="image/png"/>
  <Override PartName="/word/media/rId131.png" ContentType="image/png"/>
  <Override PartName="/word/media/rId127.png" ContentType="image/png"/>
  <Override PartName="/word/media/rId149.png" ContentType="image/png"/>
  <Override PartName="/word/media/rId145.png" ContentType="image/png"/>
  <Override PartName="/word/media/rId139.png" ContentType="image/png"/>
  <Override PartName="/word/media/rId157.png" ContentType="image/png"/>
  <Override PartName="/word/media/rId135.png" ContentType="image/png"/>
  <Override PartName="/word/media/rId153.png" ContentType="image/png"/>
  <Override PartName="/word/media/rId173.png" ContentType="image/png"/>
  <Override PartName="/word/media/rId191.png" ContentType="image/png"/>
  <Override PartName="/word/media/rId164.png" ContentType="image/png"/>
  <Override PartName="/word/media/rId183.png" ContentType="image/png"/>
  <Override PartName="/word/media/rId178.png" ContentType="image/png"/>
  <Override PartName="/word/media/rId168.png" ContentType="image/png"/>
  <Override PartName="/word/media/rId233.png" ContentType="image/png"/>
  <Override PartName="/word/media/rId237.png" ContentType="image/png"/>
  <Override PartName="/word/media/rId203.png" ContentType="image/png"/>
  <Override PartName="/word/media/rId207.png" ContentType="image/png"/>
  <Override PartName="/word/media/rId198.png" ContentType="image/png"/>
  <Override PartName="/word/media/rId213.png" ContentType="image/png"/>
  <Override PartName="/word/media/rId222.png" ContentType="image/png"/>
  <Override PartName="/word/media/rId218.png" ContentType="image/png"/>
  <Override PartName="/word/media/rId228.png" ContentType="image/png"/>
  <Override PartName="/word/media/rId264.png" ContentType="image/png"/>
  <Override PartName="/word/media/rId268.png" ContentType="image/png"/>
  <Override PartName="/word/media/rId18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4"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bookmarkEnd w:id="24"/>
    <w:bookmarkStart w:id="31"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5">
        <w:r>
          <w:rPr>
            <w:rStyle w:val="Hyperlink"/>
          </w:rPr>
          <w:t xml:space="preserve">https://ansperformance.eu/global/brazil</w:t>
        </w:r>
      </w:hyperlink>
      <w:r>
        <w:t xml:space="preserve"> </w:t>
      </w:r>
      <w:r>
        <w:t xml:space="preserve">or</w:t>
      </w:r>
    </w:p>
    <w:p>
      <w:pPr>
        <w:numPr>
          <w:ilvl w:val="0"/>
          <w:numId w:val="1001"/>
        </w:numPr>
        <w:pStyle w:val="Compact"/>
      </w:pPr>
      <w:hyperlink r:id="rId26">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0" w:name="fig-scope-KPAs-KPIs"/>
          <w:p>
            <w:pPr>
              <w:pStyle w:val="Compact"/>
              <w:jc w:val="center"/>
            </w:pPr>
            <w:r>
              <w:drawing>
                <wp:inline>
                  <wp:extent cx="3200400" cy="1685893"/>
                  <wp:effectExtent b="0" l="0" r="0" t="0"/>
                  <wp:docPr descr="" title="" id="28" name="Picture"/>
                  <a:graphic>
                    <a:graphicData uri="http://schemas.openxmlformats.org/drawingml/2006/picture">
                      <pic:pic>
                        <pic:nvPicPr>
                          <pic:cNvPr descr="./figures/scope-KPA-and-KPI.png" id="29" name="Picture"/>
                          <pic:cNvPicPr>
                            <a:picLocks noChangeArrowheads="1" noChangeAspect="1"/>
                          </pic:cNvPicPr>
                        </pic:nvPicPr>
                        <pic:blipFill>
                          <a:blip r:embed="rId27"/>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0"/>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1"/>
    <w:bookmarkStart w:id="54" w:name="introduction"/>
    <w:p>
      <w:pPr>
        <w:pStyle w:val="Heading1"/>
      </w:pPr>
      <w:r>
        <w:t xml:space="preserve">1. Introduction</w:t>
      </w:r>
    </w:p>
    <w:bookmarkStart w:id="32"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2"/>
    <w:bookmarkStart w:id="34"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3"/>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4"/>
    <w:bookmarkStart w:id="50"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fig-BRA-airspace"/>
          <w:p>
            <w:pPr>
              <w:pStyle w:val="Compact"/>
              <w:jc w:val="center"/>
            </w:pPr>
            <w:r>
              <w:drawing>
                <wp:inline>
                  <wp:extent cx="5334000" cy="3026111"/>
                  <wp:effectExtent b="0" l="0" r="0" t="0"/>
                  <wp:docPr descr="" title="" id="36" name="Picture"/>
                  <a:graphic>
                    <a:graphicData uri="http://schemas.openxmlformats.org/drawingml/2006/picture">
                      <pic:pic>
                        <pic:nvPicPr>
                          <pic:cNvPr descr="./figures/BRAZIL_CINDACTA_AND_CRCEA.png" id="37" name="Picture"/>
                          <pic:cNvPicPr>
                            <a:picLocks noChangeArrowheads="1" noChangeAspect="1"/>
                          </pic:cNvPicPr>
                        </pic:nvPicPr>
                        <pic:blipFill>
                          <a:blip r:embed="rId35"/>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38"/>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2" w:name="fig-EUR-airspace"/>
          <w:p>
            <w:pPr>
              <w:pStyle w:val="Compact"/>
              <w:jc w:val="center"/>
            </w:pPr>
            <w:r>
              <w:drawing>
                <wp:inline>
                  <wp:extent cx="4800600" cy="3990372"/>
                  <wp:effectExtent b="0" l="0" r="0" t="0"/>
                  <wp:docPr descr="" title="" id="40" name="Picture"/>
                  <a:graphic>
                    <a:graphicData uri="http://schemas.openxmlformats.org/drawingml/2006/picture">
                      <pic:pic>
                        <pic:nvPicPr>
                          <pic:cNvPr descr="./figures/Europe-ECTRL.png" id="41" name="Picture"/>
                          <pic:cNvPicPr>
                            <a:picLocks noChangeArrowheads="1" noChangeAspect="1"/>
                          </pic:cNvPicPr>
                        </pic:nvPicPr>
                        <pic:blipFill>
                          <a:blip r:embed="rId39"/>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2"/>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48"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3"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scope-airports"/>
          <w:p>
            <w:pPr>
              <w:pStyle w:val="Compact"/>
              <w:jc w:val="center"/>
            </w:pPr>
            <w:r>
              <w:drawing>
                <wp:inline>
                  <wp:extent cx="4800600" cy="3000375"/>
                  <wp:effectExtent b="0" l="0" r="0" t="0"/>
                  <wp:docPr descr="" title="" id="45" name="Picture"/>
                  <a:graphic>
                    <a:graphicData uri="http://schemas.openxmlformats.org/drawingml/2006/picture">
                      <pic:pic>
                        <pic:nvPicPr>
                          <pic:cNvPr descr="./figures/_scope-airports-map.png" id="46" name="Picture"/>
                          <pic:cNvPicPr>
                            <a:picLocks noChangeArrowheads="1" noChangeAspect="1"/>
                          </pic:cNvPicPr>
                        </pic:nvPicPr>
                        <pic:blipFill>
                          <a:blip r:embed="rId44"/>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47"/>
        </w:tc>
      </w:tr>
    </w:tbl>
    <w:bookmarkEnd w:id="48"/>
    <w:bookmarkStart w:id="49"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49"/>
    <w:bookmarkEnd w:id="50"/>
    <w:bookmarkStart w:id="52"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1"/>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2"/>
    <w:bookmarkStart w:id="53"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3"/>
    <w:bookmarkEnd w:id="54"/>
    <w:bookmarkStart w:id="85"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5"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5"/>
    <w:bookmarkStart w:id="60"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59"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57" name="Picture"/>
                  <a:graphic>
                    <a:graphicData uri="http://schemas.openxmlformats.org/drawingml/2006/picture">
                      <pic:pic>
                        <pic:nvPicPr>
                          <pic:cNvPr descr="./figures/HLC-table1.png" id="58" name="Picture"/>
                          <pic:cNvPicPr>
                            <a:picLocks noChangeArrowheads="1" noChangeAspect="1"/>
                          </pic:cNvPicPr>
                        </pic:nvPicPr>
                        <pic:blipFill>
                          <a:blip r:embed="rId56"/>
                          <a:stretch>
                            <a:fillRect/>
                          </a:stretch>
                        </pic:blipFill>
                        <pic:spPr bwMode="auto">
                          <a:xfrm>
                            <a:off x="0" y="0"/>
                            <a:ext cx="5067300" cy="3568995"/>
                          </a:xfrm>
                          <a:prstGeom prst="rect">
                            <a:avLst/>
                          </a:prstGeom>
                          <a:noFill/>
                          <a:ln w="9525">
                            <a:noFill/>
                            <a:headEnd/>
                            <a:tailEnd/>
                          </a:ln>
                        </pic:spPr>
                      </pic:pic>
                    </a:graphicData>
                  </a:graphic>
                </wp:inline>
              </w:drawing>
            </w:r>
          </w:p>
          <w:bookmarkEnd w:id="59"/>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0"/>
    <w:bookmarkStart w:id="81"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4" w:name="fig-apt-rank-comparison-2024"/>
          <w:p>
            <w:pPr>
              <w:pStyle w:val="Compact"/>
              <w:jc w:val="center"/>
            </w:pPr>
            <w:r>
              <w:drawing>
                <wp:inline>
                  <wp:extent cx="4800600" cy="3840480"/>
                  <wp:effectExtent b="0" l="0" r="0" t="0"/>
                  <wp:docPr descr="" title="" id="62" name="Picture"/>
                  <a:graphic>
                    <a:graphicData uri="http://schemas.openxmlformats.org/drawingml/2006/picture">
                      <pic:pic>
                        <pic:nvPicPr>
                          <pic:cNvPr descr="02-system-overview_files/figure-docx/fig-apt-rank-comparison-2024-1.png" id="63" name="Picture"/>
                          <pic:cNvPicPr>
                            <a:picLocks noChangeArrowheads="1" noChangeAspect="1"/>
                          </pic:cNvPicPr>
                        </pic:nvPicPr>
                        <pic:blipFill>
                          <a:blip r:embed="rId6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4"/>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68" w:name="fig-share-intnl-regional"/>
                <w:p>
                  <w:pPr>
                    <w:pStyle w:val="Compact"/>
                    <w:jc w:val="center"/>
                    <w:jc w:val="left"/>
                  </w:pPr>
                  <w:r>
                    <w:drawing>
                      <wp:inline>
                        <wp:extent cx="5334000" cy="4267200"/>
                        <wp:effectExtent b="0" l="0" r="0" t="0"/>
                        <wp:docPr descr="" title="" id="66" name="Picture"/>
                        <a:graphic>
                          <a:graphicData uri="http://schemas.openxmlformats.org/drawingml/2006/picture">
                            <pic:pic>
                              <pic:nvPicPr>
                                <pic:cNvPr descr="02-system-overview_files/figure-docx/fig-share-intnl-regional-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68"/>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2" w:name="fig-share-intnl-regions"/>
                <w:p>
                  <w:pPr>
                    <w:pStyle w:val="Compact"/>
                    <w:jc w:val="center"/>
                    <w:jc w:val="left"/>
                  </w:pPr>
                  <w:r>
                    <w:drawing>
                      <wp:inline>
                        <wp:extent cx="5334000" cy="4267200"/>
                        <wp:effectExtent b="0" l="0" r="0" t="0"/>
                        <wp:docPr descr="" title="" id="70" name="Picture"/>
                        <a:graphic>
                          <a:graphicData uri="http://schemas.openxmlformats.org/drawingml/2006/picture">
                            <pic:pic>
                              <pic:nvPicPr>
                                <pic:cNvPr descr="02-system-overview_files/figure-docx/fig-share-intnl-regions-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2"/>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6" w:name="fig-BRA-upset-connection"/>
          <w:p>
            <w:pPr>
              <w:pStyle w:val="Compact"/>
              <w:jc w:val="center"/>
            </w:pPr>
            <w:r>
              <w:drawing>
                <wp:inline>
                  <wp:extent cx="4800600" cy="3000375"/>
                  <wp:effectExtent b="0" l="0" r="0" t="0"/>
                  <wp:docPr descr="" title="" id="74" name="Picture"/>
                  <a:graphic>
                    <a:graphicData uri="http://schemas.openxmlformats.org/drawingml/2006/picture">
                      <pic:pic>
                        <pic:nvPicPr>
                          <pic:cNvPr descr="./figures/BRA-upset-national-connections.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6"/>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0" w:name="fig-BRA-EUR-connections-parallel"/>
          <w:p>
            <w:pPr>
              <w:pStyle w:val="Compact"/>
              <w:jc w:val="center"/>
            </w:pPr>
            <w:r>
              <w:drawing>
                <wp:inline>
                  <wp:extent cx="5334000" cy="7467600"/>
                  <wp:effectExtent b="0" l="0" r="0" t="0"/>
                  <wp:docPr descr="" title="" id="78" name="Picture"/>
                  <a:graphic>
                    <a:graphicData uri="http://schemas.openxmlformats.org/drawingml/2006/picture">
                      <pic:pic>
                        <pic:nvPicPr>
                          <pic:cNvPr descr="02-system-overview_files/figure-docx/fig-BRA-EUR-connections-parallel-1.png" id="79" name="Picture"/>
                          <pic:cNvPicPr>
                            <a:picLocks noChangeArrowheads="1" noChangeAspect="1"/>
                          </pic:cNvPicPr>
                        </pic:nvPicPr>
                        <pic:blipFill>
                          <a:blip r:embed="rId7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0"/>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1"/>
    <w:bookmarkStart w:id="83"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2">
        <w:r>
          <w:rPr>
            <w:rStyle w:val="Hyperlink"/>
          </w:rPr>
          <w:t xml:space="preserve">https://ansperformance.eu/global/brazil/</w:t>
        </w:r>
      </w:hyperlink>
      <w:r>
        <w:t xml:space="preserve"> </w:t>
      </w:r>
      <w:r>
        <w:t xml:space="preserve">or</w:t>
      </w:r>
      <w:r>
        <w:t xml:space="preserve"> </w:t>
      </w:r>
      <w:hyperlink r:id="rId26">
        <w:r>
          <w:rPr>
            <w:rStyle w:val="Hyperlink"/>
          </w:rPr>
          <w:t xml:space="preserve">https://performance.decea.mil.br/</w:t>
        </w:r>
      </w:hyperlink>
      <w:r>
        <w:t xml:space="preserve">.</w:t>
      </w:r>
    </w:p>
    <w:bookmarkEnd w:id="83"/>
    <w:bookmarkStart w:id="84"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4"/>
    <w:bookmarkEnd w:id="85"/>
    <w:bookmarkStart w:id="126"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4"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89" w:name="fig-annual-traffic-timeline"/>
          <w:p>
            <w:pPr>
              <w:pStyle w:val="Compact"/>
              <w:jc w:val="center"/>
            </w:pPr>
            <w:r>
              <w:drawing>
                <wp:inline>
                  <wp:extent cx="5334000" cy="4267200"/>
                  <wp:effectExtent b="0" l="0" r="0" t="0"/>
                  <wp:docPr descr="" title="" id="87" name="Picture"/>
                  <a:graphic>
                    <a:graphicData uri="http://schemas.openxmlformats.org/drawingml/2006/picture">
                      <pic:pic>
                        <pic:nvPicPr>
                          <pic:cNvPr descr="03-traffic_characterisation_files/figure-docx/fig-annual-traffic-timeline-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9"/>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3" w:name="fig-annual-network"/>
          <w:p>
            <w:pPr>
              <w:pStyle w:val="Compact"/>
              <w:jc w:val="center"/>
            </w:pPr>
            <w:r>
              <w:drawing>
                <wp:inline>
                  <wp:extent cx="5334000" cy="4267200"/>
                  <wp:effectExtent b="0" l="0" r="0" t="0"/>
                  <wp:docPr descr="" title="" id="91" name="Picture"/>
                  <a:graphic>
                    <a:graphicData uri="http://schemas.openxmlformats.org/drawingml/2006/picture">
                      <pic:pic>
                        <pic:nvPicPr>
                          <pic:cNvPr descr="03-traffic_characterisation_files/figure-docx/fig-annual-network-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3"/>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4"/>
    <w:bookmarkStart w:id="110"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6" name="Picture"/>
            <a:graphic>
              <a:graphicData uri="http://schemas.openxmlformats.org/drawingml/2006/picture">
                <pic:pic>
                  <pic:nvPicPr>
                    <pic:cNvPr descr="03-traffic_characterisation_files/figure-docx/unnamed-chunk-4-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1" w:name="fig-eur-apt-level-tfc"/>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eur-apt-level-tfc-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1"/>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5" w:name="fig-apt-annual-change"/>
          <w:p>
            <w:pPr>
              <w:pStyle w:val="Compact"/>
              <w:jc w:val="center"/>
            </w:pPr>
            <w:r>
              <w:drawing>
                <wp:inline>
                  <wp:extent cx="5334000" cy="4267200"/>
                  <wp:effectExtent b="0" l="0" r="0" t="0"/>
                  <wp:docPr descr="" title="" id="103" name="Picture"/>
                  <a:graphic>
                    <a:graphicData uri="http://schemas.openxmlformats.org/drawingml/2006/picture">
                      <pic:pic>
                        <pic:nvPicPr>
                          <pic:cNvPr descr="03-traffic_characterisation_files/figure-docx/fig-apt-annual-change-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5"/>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09" w:name="fig-monthly-tfc-sbgr-lppt"/>
          <w:p>
            <w:pPr>
              <w:pStyle w:val="Compact"/>
              <w:jc w:val="center"/>
            </w:pPr>
            <w:r>
              <w:drawing>
                <wp:inline>
                  <wp:extent cx="5334000" cy="6400800"/>
                  <wp:effectExtent b="0" l="0" r="0" t="0"/>
                  <wp:docPr descr="" title="" id="107" name="Picture"/>
                  <a:graphic>
                    <a:graphicData uri="http://schemas.openxmlformats.org/drawingml/2006/picture">
                      <pic:pic>
                        <pic:nvPicPr>
                          <pic:cNvPr descr="03-traffic_characterisation_files/figure-docx/fig-monthly-tfc-sbgr-lppt-1.png" id="108" name="Picture"/>
                          <pic:cNvPicPr>
                            <a:picLocks noChangeArrowheads="1" noChangeAspect="1"/>
                          </pic:cNvPicPr>
                        </pic:nvPicPr>
                        <pic:blipFill>
                          <a:blip r:embed="rId10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09"/>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0"/>
    <w:bookmarkStart w:id="119"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4"/>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18"/>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19"/>
    <w:bookmarkStart w:id="124"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3" w:name="fig-fleet-mix"/>
          <w:p>
            <w:pPr>
              <w:pStyle w:val="Compact"/>
              <w:jc w:val="center"/>
            </w:pPr>
            <w:r>
              <w:drawing>
                <wp:inline>
                  <wp:extent cx="5334000" cy="5334000"/>
                  <wp:effectExtent b="0" l="0" r="0" t="0"/>
                  <wp:docPr descr="" title="" id="121" name="Picture"/>
                  <a:graphic>
                    <a:graphicData uri="http://schemas.openxmlformats.org/drawingml/2006/picture">
                      <pic:pic>
                        <pic:nvPicPr>
                          <pic:cNvPr descr="03-traffic_characterisation_files/figure-docx/fig-fleet-mix-1.pn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3"/>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4"/>
    <w:bookmarkStart w:id="125"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5"/>
    <w:bookmarkEnd w:id="126"/>
    <w:bookmarkStart w:id="163"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4"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0" w:name="fig-arrival-punc"/>
          <w:p>
            <w:pPr>
              <w:pStyle w:val="Compact"/>
              <w:jc w:val="center"/>
            </w:pPr>
            <w:r>
              <w:drawing>
                <wp:inline>
                  <wp:extent cx="5334000" cy="7467600"/>
                  <wp:effectExtent b="0" l="0" r="0" t="0"/>
                  <wp:docPr descr="" title="" id="128" name="Picture"/>
                  <a:graphic>
                    <a:graphicData uri="http://schemas.openxmlformats.org/drawingml/2006/picture">
                      <pic:pic>
                        <pic:nvPicPr>
                          <pic:cNvPr descr="04-predictability_files/figure-docx/fig-arrival-punc-1.png" id="129" name="Picture"/>
                          <pic:cNvPicPr>
                            <a:picLocks noChangeArrowheads="1" noChangeAspect="1"/>
                          </pic:cNvPicPr>
                        </pic:nvPicPr>
                        <pic:blipFill>
                          <a:blip r:embed="rId12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0"/>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4" w:name="fig-arr-punc-comparison-apts"/>
          <w:p>
            <w:pPr>
              <w:pStyle w:val="Compact"/>
              <w:jc w:val="center"/>
            </w:pPr>
            <w:r>
              <w:drawing>
                <wp:inline>
                  <wp:extent cx="5334000" cy="4267200"/>
                  <wp:effectExtent b="0" l="0" r="0" t="0"/>
                  <wp:docPr descr="" title="" id="132" name="Picture"/>
                  <a:graphic>
                    <a:graphicData uri="http://schemas.openxmlformats.org/drawingml/2006/picture">
                      <pic:pic>
                        <pic:nvPicPr>
                          <pic:cNvPr descr="04-predictability_files/figure-docx/fig-arr-punc-comparison-apts-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4"/>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38" w:name="fig-puncvstfc"/>
          <w:p>
            <w:pPr>
              <w:pStyle w:val="Compact"/>
              <w:jc w:val="center"/>
            </w:pPr>
            <w:r>
              <w:drawing>
                <wp:inline>
                  <wp:extent cx="5334000" cy="7467600"/>
                  <wp:effectExtent b="0" l="0" r="0" t="0"/>
                  <wp:docPr descr="" title="" id="136" name="Picture"/>
                  <a:graphic>
                    <a:graphicData uri="http://schemas.openxmlformats.org/drawingml/2006/picture">
                      <pic:pic>
                        <pic:nvPicPr>
                          <pic:cNvPr descr="04-predictability_files/figure-docx/fig-puncvstfc-1.png" id="137" name="Picture"/>
                          <pic:cNvPicPr>
                            <a:picLocks noChangeArrowheads="1" noChangeAspect="1"/>
                          </pic:cNvPicPr>
                        </pic:nvPicPr>
                        <pic:blipFill>
                          <a:blip r:embed="rId13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38"/>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2" w:name="fig-early-vs-late-arrivals"/>
          <w:p>
            <w:pPr>
              <w:pStyle w:val="Compact"/>
              <w:jc w:val="center"/>
            </w:pPr>
            <w:r>
              <w:drawing>
                <wp:inline>
                  <wp:extent cx="5334000" cy="7467600"/>
                  <wp:effectExtent b="0" l="0" r="0" t="0"/>
                  <wp:docPr descr="" title="" id="140" name="Picture"/>
                  <a:graphic>
                    <a:graphicData uri="http://schemas.openxmlformats.org/drawingml/2006/picture">
                      <pic:pic>
                        <pic:nvPicPr>
                          <pic:cNvPr descr="04-predictability_files/figure-docx/fig-early-vs-late-arrivals-1.png" id="141" name="Picture"/>
                          <pic:cNvPicPr>
                            <a:picLocks noChangeArrowheads="1" noChangeAspect="1"/>
                          </pic:cNvPicPr>
                        </pic:nvPicPr>
                        <pic:blipFill>
                          <a:blip r:embed="rId13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2"/>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3"/>
      </w:r>
      <w:r>
        <w:t xml:space="preserve">.</w:t>
      </w:r>
    </w:p>
    <w:bookmarkEnd w:id="144"/>
    <w:bookmarkStart w:id="161"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48" w:name="fig-departure-punc"/>
          <w:p>
            <w:pPr>
              <w:pStyle w:val="Compact"/>
              <w:jc w:val="center"/>
            </w:pPr>
            <w:r>
              <w:drawing>
                <wp:inline>
                  <wp:extent cx="5334000" cy="7467600"/>
                  <wp:effectExtent b="0" l="0" r="0" t="0"/>
                  <wp:docPr descr="" title="" id="146" name="Picture"/>
                  <a:graphic>
                    <a:graphicData uri="http://schemas.openxmlformats.org/drawingml/2006/picture">
                      <pic:pic>
                        <pic:nvPicPr>
                          <pic:cNvPr descr="04-predictability_files/figure-docx/fig-departure-punc-1.png" id="147" name="Picture"/>
                          <pic:cNvPicPr>
                            <a:picLocks noChangeArrowheads="1" noChangeAspect="1"/>
                          </pic:cNvPicPr>
                        </pic:nvPicPr>
                        <pic:blipFill>
                          <a:blip r:embed="rId14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48"/>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2" w:name="fig-dep-punc-comparison-apts"/>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dep-punc-comparison-ap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2"/>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6" w:name="fig-puncvstfc-dep"/>
          <w:p>
            <w:pPr>
              <w:pStyle w:val="Compact"/>
              <w:jc w:val="center"/>
            </w:pPr>
            <w:r>
              <w:drawing>
                <wp:inline>
                  <wp:extent cx="5334000" cy="7467600"/>
                  <wp:effectExtent b="0" l="0" r="0" t="0"/>
                  <wp:docPr descr="" title="" id="154" name="Picture"/>
                  <a:graphic>
                    <a:graphicData uri="http://schemas.openxmlformats.org/drawingml/2006/picture">
                      <pic:pic>
                        <pic:nvPicPr>
                          <pic:cNvPr descr="04-predictability_files/figure-docx/fig-puncvstfc-dep-1.png" id="155" name="Picture"/>
                          <pic:cNvPicPr>
                            <a:picLocks noChangeArrowheads="1" noChangeAspect="1"/>
                          </pic:cNvPicPr>
                        </pic:nvPicPr>
                        <pic:blipFill>
                          <a:blip r:embed="rId1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6"/>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0" w:name="fig-early-vs-late-departures"/>
          <w:p>
            <w:pPr>
              <w:pStyle w:val="Compact"/>
              <w:jc w:val="center"/>
            </w:pPr>
            <w:r>
              <w:drawing>
                <wp:inline>
                  <wp:extent cx="5334000" cy="7467600"/>
                  <wp:effectExtent b="0" l="0" r="0" t="0"/>
                  <wp:docPr descr="" title="" id="158" name="Picture"/>
                  <a:graphic>
                    <a:graphicData uri="http://schemas.openxmlformats.org/drawingml/2006/picture">
                      <pic:pic>
                        <pic:nvPicPr>
                          <pic:cNvPr descr="04-predictability_files/figure-docx/fig-early-vs-late-departures-1.png" id="159" name="Picture"/>
                          <pic:cNvPicPr>
                            <a:picLocks noChangeArrowheads="1" noChangeAspect="1"/>
                          </pic:cNvPicPr>
                        </pic:nvPicPr>
                        <pic:blipFill>
                          <a:blip r:embed="rId15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0"/>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1"/>
    <w:bookmarkStart w:id="162"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2"/>
    <w:bookmarkEnd w:id="163"/>
    <w:bookmarkStart w:id="197"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2"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67" w:name="fig-capsovertime"/>
          <w:p>
            <w:pPr>
              <w:pStyle w:val="Compact"/>
              <w:jc w:val="center"/>
            </w:pPr>
            <w:r>
              <w:drawing>
                <wp:inline>
                  <wp:extent cx="5334000" cy="7467600"/>
                  <wp:effectExtent b="0" l="0" r="0" t="0"/>
                  <wp:docPr descr="" title="" id="165" name="Picture"/>
                  <a:graphic>
                    <a:graphicData uri="http://schemas.openxmlformats.org/drawingml/2006/picture">
                      <pic:pic>
                        <pic:nvPicPr>
                          <pic:cNvPr descr="05-capacity_and_throughput_files/figure-docx/fig-capsovertime-1.png" id="166" name="Picture"/>
                          <pic:cNvPicPr>
                            <a:picLocks noChangeArrowheads="1" noChangeAspect="1"/>
                          </pic:cNvPicPr>
                        </pic:nvPicPr>
                        <pic:blipFill>
                          <a:blip r:embed="rId1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67"/>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1" w:name="fig-peak-declared-cpacity"/>
          <w:p>
            <w:pPr>
              <w:pStyle w:val="Compact"/>
              <w:jc w:val="center"/>
            </w:pPr>
            <w:r>
              <w:drawing>
                <wp:inline>
                  <wp:extent cx="5334000" cy="4267200"/>
                  <wp:effectExtent b="0" l="0" r="0" t="0"/>
                  <wp:docPr descr="" title="" id="169" name="Picture"/>
                  <a:graphic>
                    <a:graphicData uri="http://schemas.openxmlformats.org/drawingml/2006/picture">
                      <pic:pic>
                        <pic:nvPicPr>
                          <pic:cNvPr descr="05-capacity_and_throughput_files/figure-docx/fig-peak-declared-cpacity-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w:t>
            </w:r>
          </w:p>
          <w:bookmarkEnd w:id="171"/>
        </w:tc>
      </w:tr>
    </w:tbl>
    <w:bookmarkEnd w:id="172"/>
    <w:bookmarkStart w:id="177"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6" w:name="fig-arrival-throughput"/>
          <w:p>
            <w:pPr>
              <w:pStyle w:val="Compact"/>
              <w:jc w:val="center"/>
            </w:pPr>
            <w:r>
              <w:drawing>
                <wp:inline>
                  <wp:extent cx="5334000" cy="4267200"/>
                  <wp:effectExtent b="0" l="0" r="0" t="0"/>
                  <wp:docPr descr="" title="" id="174" name="Picture"/>
                  <a:graphic>
                    <a:graphicData uri="http://schemas.openxmlformats.org/drawingml/2006/picture">
                      <pic:pic>
                        <pic:nvPicPr>
                          <pic:cNvPr descr="05-capacity_and_throughput_files/figure-docx/fig-arrival-throughput-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w:t>
            </w:r>
          </w:p>
          <w:bookmarkEnd w:id="176"/>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77"/>
    <w:bookmarkStart w:id="182"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1" w:name="fig-departure-throughput"/>
          <w:p>
            <w:pPr>
              <w:pStyle w:val="Compact"/>
              <w:jc w:val="center"/>
            </w:pPr>
            <w:r>
              <w:drawing>
                <wp:inline>
                  <wp:extent cx="5334000" cy="4267200"/>
                  <wp:effectExtent b="0" l="0" r="0" t="0"/>
                  <wp:docPr descr="" title="" id="179" name="Picture"/>
                  <a:graphic>
                    <a:graphicData uri="http://schemas.openxmlformats.org/drawingml/2006/picture">
                      <pic:pic>
                        <pic:nvPicPr>
                          <pic:cNvPr descr="05-capacity_and_throughput_files/figure-docx/fig-departure-throughput-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1"/>
        </w:tc>
      </w:tr>
    </w:tbl>
    <w:bookmarkEnd w:id="182"/>
    <w:bookmarkStart w:id="195"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6" w:name="fig-capvsthru"/>
          <w:p>
            <w:pPr>
              <w:pStyle w:val="Compact"/>
              <w:jc w:val="center"/>
            </w:pPr>
            <w:r>
              <w:drawing>
                <wp:inline>
                  <wp:extent cx="5334000" cy="4267200"/>
                  <wp:effectExtent b="0" l="0" r="0" t="0"/>
                  <wp:docPr descr="" title="" id="184" name="Picture"/>
                  <a:graphic>
                    <a:graphicData uri="http://schemas.openxmlformats.org/drawingml/2006/picture">
                      <pic:pic>
                        <pic:nvPicPr>
                          <pic:cNvPr descr="05-capacity_and_throughput_files/figure-docx/fig-capvsthru-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6"/>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0" w:name="fig-bli-pli-example"/>
                <w:p>
                  <w:pPr>
                    <w:pStyle w:val="Compact"/>
                    <w:jc w:val="center"/>
                    <w:jc w:val="left"/>
                  </w:pPr>
                  <w:r>
                    <w:drawing>
                      <wp:inline>
                        <wp:extent cx="5334000" cy="4000500"/>
                        <wp:effectExtent b="0" l="0" r="0" t="0"/>
                        <wp:docPr descr="" title="" id="188" name="Picture"/>
                        <a:graphic>
                          <a:graphicData uri="http://schemas.openxmlformats.org/drawingml/2006/picture">
                            <pic:pic>
                              <pic:nvPicPr>
                                <pic:cNvPr descr="figures/bli-pli-example.png" id="189" name="Picture"/>
                                <pic:cNvPicPr>
                                  <a:picLocks noChangeArrowheads="1" noChangeAspect="1"/>
                                </pic:cNvPicPr>
                              </pic:nvPicPr>
                              <pic:blipFill>
                                <a:blip r:embed="rId187"/>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0"/>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4" w:name="fig-bli-pli"/>
          <w:p>
            <w:pPr>
              <w:pStyle w:val="Compact"/>
              <w:jc w:val="center"/>
            </w:pPr>
            <w:r>
              <w:drawing>
                <wp:inline>
                  <wp:extent cx="5334000" cy="4267200"/>
                  <wp:effectExtent b="0" l="0" r="0" t="0"/>
                  <wp:docPr descr="" title="" id="192" name="Picture"/>
                  <a:graphic>
                    <a:graphicData uri="http://schemas.openxmlformats.org/drawingml/2006/picture">
                      <pic:pic>
                        <pic:nvPicPr>
                          <pic:cNvPr descr="05-capacity_and_throughput_files/figure-docx/fig-bli-pli-1.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4"/>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5"/>
    <w:bookmarkStart w:id="196"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6"/>
    <w:bookmarkEnd w:id="197"/>
    <w:bookmarkStart w:id="243"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2"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2"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1" w:name="fig-txit-annual"/>
          <w:p>
            <w:pPr>
              <w:pStyle w:val="Compact"/>
              <w:jc w:val="center"/>
            </w:pPr>
            <w:r>
              <w:drawing>
                <wp:inline>
                  <wp:extent cx="5334000" cy="4267200"/>
                  <wp:effectExtent b="0" l="0" r="0" t="0"/>
                  <wp:docPr descr="" title="" id="199" name="Picture"/>
                  <a:graphic>
                    <a:graphicData uri="http://schemas.openxmlformats.org/drawingml/2006/picture">
                      <pic:pic>
                        <pic:nvPicPr>
                          <pic:cNvPr descr="06-efficiency_files/figure-docx/fig-txit-annual-1.png" id="200" name="Picture"/>
                          <pic:cNvPicPr>
                            <a:picLocks noChangeArrowheads="1" noChangeAspect="1"/>
                          </pic:cNvPicPr>
                        </pic:nvPicPr>
                        <pic:blipFill>
                          <a:blip r:embed="rId1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1"/>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2"/>
    <w:bookmarkStart w:id="211"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6" w:name="fig-bra-txit-timeline"/>
          <w:p>
            <w:pPr>
              <w:pStyle w:val="Compact"/>
              <w:jc w:val="center"/>
            </w:pPr>
            <w:r>
              <w:drawing>
                <wp:inline>
                  <wp:extent cx="5334000" cy="4267200"/>
                  <wp:effectExtent b="0" l="0" r="0" t="0"/>
                  <wp:docPr descr="" title="" id="204" name="Picture"/>
                  <a:graphic>
                    <a:graphicData uri="http://schemas.openxmlformats.org/drawingml/2006/picture">
                      <pic:pic>
                        <pic:nvPicPr>
                          <pic:cNvPr descr="06-efficiency_files/figure-docx/fig-bra-txit-timelin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eur-txit-timeline"/>
          <w:p>
            <w:pPr>
              <w:pStyle w:val="Compact"/>
              <w:jc w:val="center"/>
            </w:pPr>
            <w:r>
              <w:drawing>
                <wp:inline>
                  <wp:extent cx="5334000" cy="4267200"/>
                  <wp:effectExtent b="0" l="0" r="0" t="0"/>
                  <wp:docPr descr="" title="" id="208" name="Picture"/>
                  <a:graphic>
                    <a:graphicData uri="http://schemas.openxmlformats.org/drawingml/2006/picture">
                      <pic:pic>
                        <pic:nvPicPr>
                          <pic:cNvPr descr="06-efficiency_files/figure-docx/fig-eur-txit-timeline-1.png" id="209" name="Picture"/>
                          <pic:cNvPicPr>
                            <a:picLocks noChangeArrowheads="1" noChangeAspect="1"/>
                          </pic:cNvPicPr>
                        </pic:nvPicPr>
                        <pic:blipFill>
                          <a:blip r:embed="rId20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0"/>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1"/>
    <w:bookmarkEnd w:id="212"/>
    <w:bookmarkStart w:id="227" w:name="taxi-out-times"/>
    <w:p>
      <w:pPr>
        <w:pStyle w:val="Heading2"/>
      </w:pPr>
      <w:r>
        <w:t xml:space="preserve">6.2 Taxi-Out Times</w:t>
      </w:r>
    </w:p>
    <w:bookmarkStart w:id="217"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6" w:name="fig-txot-annual"/>
          <w:p>
            <w:pPr>
              <w:pStyle w:val="Compact"/>
              <w:jc w:val="center"/>
            </w:pPr>
            <w:r>
              <w:drawing>
                <wp:inline>
                  <wp:extent cx="5334000" cy="4267200"/>
                  <wp:effectExtent b="0" l="0" r="0" t="0"/>
                  <wp:docPr descr="" title="" id="214" name="Picture"/>
                  <a:graphic>
                    <a:graphicData uri="http://schemas.openxmlformats.org/drawingml/2006/picture">
                      <pic:pic>
                        <pic:nvPicPr>
                          <pic:cNvPr descr="06-efficiency_files/figure-docx/fig-txot-annual-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6"/>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17"/>
    <w:bookmarkStart w:id="226"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1" w:name="fig-txot-monthly"/>
          <w:p>
            <w:pPr>
              <w:pStyle w:val="Compact"/>
              <w:jc w:val="center"/>
            </w:pPr>
            <w:r>
              <w:drawing>
                <wp:inline>
                  <wp:extent cx="5334000" cy="4267200"/>
                  <wp:effectExtent b="0" l="0" r="0" t="0"/>
                  <wp:docPr descr="" title="" id="219" name="Picture"/>
                  <a:graphic>
                    <a:graphicData uri="http://schemas.openxmlformats.org/drawingml/2006/picture">
                      <pic:pic>
                        <pic:nvPicPr>
                          <pic:cNvPr descr="06-efficiency_files/figure-docx/fig-txot-monthly-1.png" id="220" name="Picture"/>
                          <pic:cNvPicPr>
                            <a:picLocks noChangeArrowheads="1" noChangeAspect="1"/>
                          </pic:cNvPicPr>
                        </pic:nvPicPr>
                        <pic:blipFill>
                          <a:blip r:embed="rId2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1"/>
        </w:tc>
      </w:tr>
    </w:tbl>
    <w:tbl>
      <w:tblPr>
        <w:tblStyle w:val="Table"/>
        <w:tblW w:type="pct" w:w="5000"/>
        <w:tblLook w:firstRow="0" w:lastRow="0" w:firstColumn="0" w:lastColumn="0" w:noHBand="0" w:noVBand="0" w:val="0000"/>
        <w:jc w:val="start"/>
        <w:tblLayout w:type="fixed"/>
      </w:tblPr>
      <w:tblGrid>
        <w:gridCol w:w="7920"/>
      </w:tblGrid>
      <w:tr>
        <w:tc>
          <w:tcPr/>
          <w:bookmarkStart w:id="225" w:name="fig-txot-eur-monthly"/>
          <w:p>
            <w:pPr>
              <w:pStyle w:val="Compact"/>
              <w:jc w:val="center"/>
            </w:pPr>
            <w:r>
              <w:drawing>
                <wp:inline>
                  <wp:extent cx="5334000" cy="4267200"/>
                  <wp:effectExtent b="0" l="0" r="0" t="0"/>
                  <wp:docPr descr="" title="" id="223" name="Picture"/>
                  <a:graphic>
                    <a:graphicData uri="http://schemas.openxmlformats.org/drawingml/2006/picture">
                      <pic:pic>
                        <pic:nvPicPr>
                          <pic:cNvPr descr="06-efficiency_files/figure-docx/fig-txot-eur-monthly-1.png" id="224" name="Picture"/>
                          <pic:cNvPicPr>
                            <a:picLocks noChangeArrowheads="1" noChangeAspect="1"/>
                          </pic:cNvPicPr>
                        </pic:nvPicPr>
                        <pic:blipFill>
                          <a:blip r:embed="rId2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5"/>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6"/>
    <w:bookmarkEnd w:id="227"/>
    <w:bookmarkStart w:id="232"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1" w:name="fig-txot-txit-mapping"/>
          <w:p>
            <w:pPr>
              <w:pStyle w:val="Compact"/>
              <w:jc w:val="center"/>
            </w:pPr>
            <w:r>
              <w:drawing>
                <wp:inline>
                  <wp:extent cx="5334000" cy="4267200"/>
                  <wp:effectExtent b="0" l="0" r="0" t="0"/>
                  <wp:docPr descr="" title="" id="229" name="Picture"/>
                  <a:graphic>
                    <a:graphicData uri="http://schemas.openxmlformats.org/drawingml/2006/picture">
                      <pic:pic>
                        <pic:nvPicPr>
                          <pic:cNvPr descr="06-efficiency_files/figure-docx/fig-txot-txit-mapping-1.png" id="230" name="Picture"/>
                          <pic:cNvPicPr>
                            <a:picLocks noChangeArrowheads="1" noChangeAspect="1"/>
                          </pic:cNvPicPr>
                        </pic:nvPicPr>
                        <pic:blipFill>
                          <a:blip r:embed="rId2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1"/>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2"/>
    <w:bookmarkStart w:id="241"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6" w:name="fig-asma"/>
          <w:p>
            <w:pPr>
              <w:pStyle w:val="Compact"/>
              <w:jc w:val="center"/>
            </w:pPr>
            <w:r>
              <w:drawing>
                <wp:inline>
                  <wp:extent cx="5334000" cy="4267200"/>
                  <wp:effectExtent b="0" l="0" r="0" t="0"/>
                  <wp:docPr descr="" title="" id="234" name="Picture"/>
                  <a:graphic>
                    <a:graphicData uri="http://schemas.openxmlformats.org/drawingml/2006/picture">
                      <pic:pic>
                        <pic:nvPicPr>
                          <pic:cNvPr descr="06-efficiency_files/figure-docx/fig-asma-1.png" id="235" name="Picture"/>
                          <pic:cNvPicPr>
                            <a:picLocks noChangeArrowheads="1" noChangeAspect="1"/>
                          </pic:cNvPicPr>
                        </pic:nvPicPr>
                        <pic:blipFill>
                          <a:blip r:embed="rId2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6"/>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0" w:name="fig-asma-vs-traffic-volume"/>
          <w:p>
            <w:pPr>
              <w:pStyle w:val="Compact"/>
              <w:jc w:val="center"/>
            </w:pPr>
            <w:r>
              <w:drawing>
                <wp:inline>
                  <wp:extent cx="5334000" cy="4267200"/>
                  <wp:effectExtent b="0" l="0" r="0" t="0"/>
                  <wp:docPr descr="" title="" id="238" name="Picture"/>
                  <a:graphic>
                    <a:graphicData uri="http://schemas.openxmlformats.org/drawingml/2006/picture">
                      <pic:pic>
                        <pic:nvPicPr>
                          <pic:cNvPr descr="06-efficiency_files/figure-docx/fig-asma-vs-traffic-volume-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0"/>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1"/>
    <w:bookmarkStart w:id="242"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2"/>
    <w:bookmarkEnd w:id="243"/>
    <w:bookmarkStart w:id="289"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2"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47" w:name="fig-point-merge"/>
          <w:p>
            <w:pPr>
              <w:pStyle w:val="Compact"/>
              <w:jc w:val="center"/>
            </w:pPr>
            <w:r>
              <w:drawing>
                <wp:inline>
                  <wp:extent cx="2560320" cy="2098307"/>
                  <wp:effectExtent b="0" l="0" r="0" t="0"/>
                  <wp:docPr descr="" title="" id="245" name="Picture"/>
                  <a:graphic>
                    <a:graphicData uri="http://schemas.openxmlformats.org/drawingml/2006/picture">
                      <pic:pic>
                        <pic:nvPicPr>
                          <pic:cNvPr descr="./figures/Point%20Merge%20Structure.png" id="246" name="Picture"/>
                          <pic:cNvPicPr>
                            <a:picLocks noChangeArrowheads="1" noChangeAspect="1"/>
                          </pic:cNvPicPr>
                        </pic:nvPicPr>
                        <pic:blipFill>
                          <a:blip r:embed="rId244"/>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47"/>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1" w:name="fig-pms-sbgr-2019-2024"/>
          <w:p>
            <w:pPr>
              <w:pStyle w:val="Compact"/>
              <w:jc w:val="center"/>
            </w:pPr>
            <w:r>
              <w:drawing>
                <wp:inline>
                  <wp:extent cx="3561347" cy="2521818"/>
                  <wp:effectExtent b="0" l="0" r="0" t="0"/>
                  <wp:docPr descr="" title="" id="249" name="Picture"/>
                  <a:graphic>
                    <a:graphicData uri="http://schemas.openxmlformats.org/drawingml/2006/picture">
                      <pic:pic>
                        <pic:nvPicPr>
                          <pic:cNvPr descr="./figures/trajectory%202019_2024_SBGR.png" id="250" name="Picture"/>
                          <pic:cNvPicPr>
                            <a:picLocks noChangeArrowheads="1" noChangeAspect="1"/>
                          </pic:cNvPicPr>
                        </pic:nvPicPr>
                        <pic:blipFill>
                          <a:blip r:embed="rId248"/>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1"/>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3" name="Picture"/>
                  <a:graphic>
                    <a:graphicData uri="http://schemas.openxmlformats.org/drawingml/2006/picture">
                      <pic:pic>
                        <pic:nvPicPr>
                          <pic:cNvPr descr="./figures/beforePMS_rwy02.png" id="254" name="Picture"/>
                          <pic:cNvPicPr>
                            <a:picLocks noChangeArrowheads="1" noChangeAspect="1"/>
                          </pic:cNvPicPr>
                        </pic:nvPicPr>
                        <pic:blipFill>
                          <a:blip r:embed="rId252"/>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6" name="Picture"/>
                  <a:graphic>
                    <a:graphicData uri="http://schemas.openxmlformats.org/drawingml/2006/picture">
                      <pic:pic>
                        <pic:nvPicPr>
                          <pic:cNvPr descr="./figures/afterPMS_rwy02.png" id="257" name="Picture"/>
                          <pic:cNvPicPr>
                            <a:picLocks noChangeArrowheads="1" noChangeAspect="1"/>
                          </pic:cNvPicPr>
                        </pic:nvPicPr>
                        <pic:blipFill>
                          <a:blip r:embed="rId255"/>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59" name="Picture"/>
                  <a:graphic>
                    <a:graphicData uri="http://schemas.openxmlformats.org/drawingml/2006/picture">
                      <pic:pic>
                        <pic:nvPicPr>
                          <pic:cNvPr descr="./figures/beforePMS_rwy20.png" id="260" name="Picture"/>
                          <pic:cNvPicPr>
                            <a:picLocks noChangeArrowheads="1" noChangeAspect="1"/>
                          </pic:cNvPicPr>
                        </pic:nvPicPr>
                        <pic:blipFill>
                          <a:blip r:embed="rId258"/>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2" name="Picture"/>
                  <a:graphic>
                    <a:graphicData uri="http://schemas.openxmlformats.org/drawingml/2006/picture">
                      <pic:pic>
                        <pic:nvPicPr>
                          <pic:cNvPr descr="./figures/afterPMS_rwy20.png" id="263" name="Picture"/>
                          <pic:cNvPicPr>
                            <a:picLocks noChangeArrowheads="1" noChangeAspect="1"/>
                          </pic:cNvPicPr>
                        </pic:nvPicPr>
                        <pic:blipFill>
                          <a:blip r:embed="rId261"/>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67" w:name="fig-lppt-asma-monthly"/>
          <w:p>
            <w:pPr>
              <w:pStyle w:val="Compact"/>
              <w:jc w:val="center"/>
            </w:pPr>
            <w:r>
              <w:drawing>
                <wp:inline>
                  <wp:extent cx="5334000" cy="4267200"/>
                  <wp:effectExtent b="0" l="0" r="0" t="0"/>
                  <wp:docPr descr="" title="" id="265" name="Picture"/>
                  <a:graphic>
                    <a:graphicData uri="http://schemas.openxmlformats.org/drawingml/2006/picture">
                      <pic:pic>
                        <pic:nvPicPr>
                          <pic:cNvPr descr="09-studies_files/figure-docx/fig-lppt-asma-monthly-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bgr-asma-monthly"/>
          <w:p>
            <w:pPr>
              <w:pStyle w:val="Compact"/>
              <w:jc w:val="center"/>
            </w:pPr>
            <w:r>
              <w:drawing>
                <wp:inline>
                  <wp:extent cx="5334000" cy="4267200"/>
                  <wp:effectExtent b="0" l="0" r="0" t="0"/>
                  <wp:docPr descr="" title="" id="269" name="Picture"/>
                  <a:graphic>
                    <a:graphicData uri="http://schemas.openxmlformats.org/drawingml/2006/picture">
                      <pic:pic>
                        <pic:nvPicPr>
                          <pic:cNvPr descr="09-studies_files/figure-docx/fig-sbgr-asma-monthly-1.png" id="270" name="Picture"/>
                          <pic:cNvPicPr>
                            <a:picLocks noChangeArrowheads="1" noChangeAspect="1"/>
                          </pic:cNvPicPr>
                        </pic:nvPicPr>
                        <pic:blipFill>
                          <a:blip r:embed="rId2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1"/>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2"/>
    <w:bookmarkStart w:id="287" w:name="Xd65a7dea772a3ad7bf7f354dcd576b8deed54d7"/>
    <w:p>
      <w:pPr>
        <w:pStyle w:val="Heading2"/>
      </w:pPr>
      <w:r>
        <w:t xml:space="preserve">7.2 Air Traffic Services at Curitiba and Lisbon Continental</w:t>
      </w:r>
    </w:p>
    <w:bookmarkStart w:id="281"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6" w:name="fig-bra-acc-tfc"/>
          <w:p>
            <w:pPr>
              <w:pStyle w:val="Compact"/>
              <w:jc w:val="center"/>
            </w:pPr>
            <w:r>
              <w:drawing>
                <wp:inline>
                  <wp:extent cx="4267200" cy="2860366"/>
                  <wp:effectExtent b="0" l="0" r="0" t="0"/>
                  <wp:docPr descr="" title="" id="274" name="Picture"/>
                  <a:graphic>
                    <a:graphicData uri="http://schemas.openxmlformats.org/drawingml/2006/picture">
                      <pic:pic>
                        <pic:nvPicPr>
                          <pic:cNvPr descr="./figures/traffic%20by%20FIR.png" id="275" name="Picture"/>
                          <pic:cNvPicPr>
                            <a:picLocks noChangeArrowheads="1" noChangeAspect="1"/>
                          </pic:cNvPicPr>
                        </pic:nvPicPr>
                        <pic:blipFill>
                          <a:blip r:embed="rId273"/>
                          <a:stretch>
                            <a:fillRect/>
                          </a:stretch>
                        </pic:blipFill>
                        <pic:spPr bwMode="auto">
                          <a:xfrm>
                            <a:off x="0" y="0"/>
                            <a:ext cx="4267200" cy="28603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6"/>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0" w:name="fig-ctb-northsouth"/>
          <w:p>
            <w:pPr>
              <w:pStyle w:val="Compact"/>
              <w:jc w:val="center"/>
            </w:pPr>
            <w:r>
              <w:drawing>
                <wp:inline>
                  <wp:extent cx="3849432" cy="3497739"/>
                  <wp:effectExtent b="0" l="0" r="0" t="0"/>
                  <wp:docPr descr="" title="" id="278" name="Picture"/>
                  <a:graphic>
                    <a:graphicData uri="http://schemas.openxmlformats.org/drawingml/2006/picture">
                      <pic:pic>
                        <pic:nvPicPr>
                          <pic:cNvPr descr="./figures/acc_ctb_northsouth.png" id="279" name="Picture"/>
                          <pic:cNvPicPr>
                            <a:picLocks noChangeArrowheads="1" noChangeAspect="1"/>
                          </pic:cNvPicPr>
                        </pic:nvPicPr>
                        <pic:blipFill>
                          <a:blip r:embed="rId277"/>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0"/>
        </w:tc>
      </w:tr>
    </w:tbl>
    <w:bookmarkEnd w:id="281"/>
    <w:bookmarkStart w:id="286"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5" w:name="fig-HLC-Curitiba-Lisbon"/>
          <w:p>
            <w:pPr>
              <w:pStyle w:val="Compact"/>
              <w:jc w:val="center"/>
            </w:pPr>
            <w:r>
              <w:drawing>
                <wp:inline>
                  <wp:extent cx="5227320" cy="781493"/>
                  <wp:effectExtent b="0" l="0" r="0" t="0"/>
                  <wp:docPr descr="" title="" id="283" name="Picture"/>
                  <a:graphic>
                    <a:graphicData uri="http://schemas.openxmlformats.org/drawingml/2006/picture">
                      <pic:pic>
                        <pic:nvPicPr>
                          <pic:cNvPr descr="./figures/comp_acc.png" id="284" name="Picture"/>
                          <pic:cNvPicPr>
                            <a:picLocks noChangeArrowheads="1" noChangeAspect="1"/>
                          </pic:cNvPicPr>
                        </pic:nvPicPr>
                        <pic:blipFill>
                          <a:blip r:embed="rId282"/>
                          <a:stretch>
                            <a:fillRect/>
                          </a:stretch>
                        </pic:blipFill>
                        <pic:spPr bwMode="auto">
                          <a:xfrm>
                            <a:off x="0" y="0"/>
                            <a:ext cx="5227320" cy="7814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5"/>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6"/>
    <w:bookmarkEnd w:id="287"/>
    <w:bookmarkStart w:id="288"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88"/>
    <w:bookmarkEnd w:id="289"/>
    <w:bookmarkStart w:id="290"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0"/>
    <w:bookmarkStart w:id="298" w:name="references"/>
    <w:p>
      <w:pPr>
        <w:pStyle w:val="Heading1"/>
      </w:pPr>
      <w:r>
        <w:t xml:space="preserve">References</w:t>
      </w:r>
    </w:p>
    <w:bookmarkStart w:id="297" w:name="refs"/>
    <w:bookmarkStart w:id="292"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1">
        <w:r>
          <w:rPr>
            <w:rStyle w:val="Hyperlink"/>
          </w:rPr>
          <w:t xml:space="preserve">https://www.eurocontrol.int/publication/eurocontrol-specification-operational-ans-performance-monitoring</w:t>
        </w:r>
      </w:hyperlink>
      <w:r>
        <w:t xml:space="preserve">.</w:t>
      </w:r>
    </w:p>
    <w:bookmarkEnd w:id="292"/>
    <w:bookmarkStart w:id="294"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3">
        <w:r>
          <w:rPr>
            <w:rStyle w:val="Hyperlink"/>
          </w:rPr>
          <w:t xml:space="preserve">https://www.eurocontrol.int/publication/all-causes-delays-air-transport-europe-annual-2022</w:t>
        </w:r>
      </w:hyperlink>
      <w:r>
        <w:t xml:space="preserve">.</w:t>
      </w:r>
    </w:p>
    <w:bookmarkEnd w:id="294"/>
    <w:bookmarkStart w:id="295"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5"/>
    <w:bookmarkStart w:id="296"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6"/>
    <w:bookmarkEnd w:id="297"/>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2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1">
    <w:p>
      <w:pPr>
        <w:pStyle w:val="FootnoteText"/>
      </w:pPr>
      <w:r>
        <w:rPr>
          <w:rStyle w:val="FootnoteReference"/>
        </w:rPr>
        <w:footnoteRef/>
      </w:r>
      <w:r>
        <w:t xml:space="preserve"> </w:t>
      </w:r>
      <w:r>
        <w:t xml:space="preserve">Enhanced Traffic Flow Management System</w:t>
      </w:r>
    </w:p>
  </w:footnote>
  <w:footnote w:id="143">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44" Target="media/rId244.png" /><Relationship Type="http://schemas.openxmlformats.org/officeDocument/2006/relationships/image" Id="rId44" Target="media/rId44.png" /><Relationship Type="http://schemas.openxmlformats.org/officeDocument/2006/relationships/image" Id="rId277" Target="media/rId277.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282" Target="media/rId282.png" /><Relationship Type="http://schemas.openxmlformats.org/officeDocument/2006/relationships/image" Id="rId27" Target="media/rId27.png" /><Relationship Type="http://schemas.openxmlformats.org/officeDocument/2006/relationships/image" Id="rId273" Target="media/rId273.png" /><Relationship Type="http://schemas.openxmlformats.org/officeDocument/2006/relationships/image" Id="rId248" Target="media/rId248.png" /><Relationship Type="http://schemas.openxmlformats.org/officeDocument/2006/relationships/image" Id="rId77" Target="media/rId7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35" Target="media/rId135.png" /><Relationship Type="http://schemas.openxmlformats.org/officeDocument/2006/relationships/image" Id="rId153" Target="media/rId153.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164" Target="media/rId164.png" /><Relationship Type="http://schemas.openxmlformats.org/officeDocument/2006/relationships/image" Id="rId183" Target="media/rId183.png" /><Relationship Type="http://schemas.openxmlformats.org/officeDocument/2006/relationships/image" Id="rId178" Target="media/rId178.png" /><Relationship Type="http://schemas.openxmlformats.org/officeDocument/2006/relationships/image" Id="rId168" Target="media/rId16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222" Target="media/rId222.png" /><Relationship Type="http://schemas.openxmlformats.org/officeDocument/2006/relationships/image" Id="rId218" Target="media/rId218.png" /><Relationship Type="http://schemas.openxmlformats.org/officeDocument/2006/relationships/image" Id="rId228" Target="media/rId228.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187" Target="media/rId187.png" /><Relationship Type="http://schemas.openxmlformats.org/officeDocument/2006/relationships/image" Id="rId21" Target="media/rId21.png" /><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2025-05-23T14:48:41Z</dcterms:created>
  <dcterms:modified xsi:type="dcterms:W3CDTF">2025-05-23T14:48:41Z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2025-05-23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