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line="276"/>
        <w:jc w:val="center"/>
      </w:pPr>
      <w:r>
        <w:rPr>
          <w:color w:val="555555"/>
          <w:sz w:val="18"/>
          <w:szCs w:val="18"/>
        </w:rPr>
        <w:t xml:space="preserve">GOVERNO DO ESTADO DO CEARÁ — SEDUC</w:t>
      </w:r>
    </w:p>
    <w:p>
      <w:pPr>
        <w:spacing w:after="40" w:line="276"/>
        <w:jc w:val="center"/>
      </w:pPr>
      <w:r>
        <w:rPr>
          <w:color w:val="555555"/>
          <w:sz w:val="18"/>
          <w:szCs w:val="18"/>
        </w:rPr>
        <w:t xml:space="preserve">E.E.E.P. LÚCIA HELENA VIANA RIBEIRO — HORIZONTE/CE</w:t>
      </w:r>
    </w:p>
    <w:p>
      <w:pPr>
        <w:spacing w:after="200" w:line="276"/>
        <w:jc w:val="center"/>
      </w:pPr>
      <w:r>
        <w:rPr>
          <w:color w:val="555555"/>
          <w:sz w:val="18"/>
          <w:szCs w:val="18"/>
        </w:rPr>
        <w:t xml:space="preserve">EIXO INFORMAÇÃO E COMUNICAÇÃO — REDES DE COMPUTADORES (60h)</w:t>
      </w:r>
    </w:p>
    <w:p>
      <w:pPr>
        <w:spacing w:after="60"/>
        <w:jc w:val="center"/>
      </w:pPr>
      <w:r>
        <w:rPr>
          <w:b/>
          <w:bCs/>
          <w:color w:val="1F6B3B"/>
          <w:sz w:val="32"/>
          <w:szCs w:val="32"/>
        </w:rPr>
        <w:t xml:space="preserve">ATIVIDADE — COMPONENTES DE REDE</w:t>
      </w:r>
    </w:p>
    <w:p>
      <w:pPr>
        <w:spacing w:after="40" w:line="276"/>
        <w:jc w:val="center"/>
      </w:pPr>
      <w:r>
        <w:rPr>
          <w:color w:val="555555"/>
          <w:sz w:val="20"/>
          <w:szCs w:val="20"/>
        </w:rPr>
        <w:t xml:space="preserve">Aulas 2 e 3  ·  Módulo 1  ·  Valor: 10,0 pontos</w:t>
      </w:r>
    </w:p>
    <w:p>
      <w:pPr>
        <w:spacing w:after="140" w:line="276"/>
      </w:pPr>
      <w:r>
        <w:rPr>
          <w:sz w:val="22"/>
          <w:szCs w:val="22"/>
        </w:rPr>
        <w:t xml:space="preserve"/>
      </w:r>
    </w:p>
    <w:tbl>
      <w:tblPr>
        <w:tblW w:type="auto" w:w="100"/>
        <w:tblBorders>
          <w:top w:val="single" w:color="999999" w:sz="6"/>
          <w:left w:val="single" w:color="999999" w:sz="6"/>
          <w:bottom w:val="single" w:color="999999" w:sz="6"/>
          <w:right w:val="single" w:color="999999" w:sz="6"/>
          <w:insideH w:val="single" w:color="999999" w:sz="4"/>
          <w:insideV w:val="single" w:color="999999" w:sz="4"/>
        </w:tblBorders>
        <w:tblLayout w:type="fixed"/>
      </w:tblPr>
      <w:tblGrid>
        <w:gridCol w:w="5500"/>
        <w:gridCol w:w="1900"/>
        <w:gridCol w:w="1626"/>
      </w:tblGrid>
      <w:tr>
        <w:trPr>
          <w:trHeight w:val="400" w:hRule="atLeast"/>
        </w:trPr>
        <w:tc>
          <w:tcPr>
            <w:tcW w:type="dxa" w:w="55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76"/>
            </w:pPr>
            <w:r>
              <w:rPr>
                <w:color w:val="555555"/>
                <w:sz w:val="20"/>
                <w:szCs w:val="20"/>
              </w:rPr>
              <w:t xml:space="preserve">Aluno(a):</w:t>
            </w:r>
          </w:p>
        </w:tc>
        <w:tc>
          <w:tcPr>
            <w:tcW w:type="dxa" w:w="19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76"/>
            </w:pPr>
            <w:r>
              <w:rPr>
                <w:color w:val="555555"/>
                <w:sz w:val="20"/>
                <w:szCs w:val="20"/>
              </w:rPr>
              <w:t xml:space="preserve">Turma:</w:t>
            </w:r>
          </w:p>
        </w:tc>
        <w:tc>
          <w:tcPr>
            <w:tcW w:type="dxa" w:w="1626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76"/>
            </w:pPr>
            <w:r>
              <w:rPr>
                <w:color w:val="555555"/>
                <w:sz w:val="20"/>
                <w:szCs w:val="20"/>
              </w:rPr>
              <w:t xml:space="preserve">Data:      /      /</w:t>
            </w:r>
          </w:p>
        </w:tc>
      </w:tr>
      <w:tr>
        <w:trPr>
          <w:trHeight w:val="400" w:hRule="atLeast"/>
        </w:trPr>
        <w:tc>
          <w:tcPr>
            <w:tcW w:type="dxa" w:w="55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76"/>
            </w:pPr>
            <w:r>
              <w:rPr>
                <w:color w:val="555555"/>
                <w:sz w:val="20"/>
                <w:szCs w:val="20"/>
              </w:rPr>
              <w:t xml:space="preserve">Professor: Francisco Ericson Cornélio da Costa</w:t>
            </w:r>
          </w:p>
        </w:tc>
        <w:tc>
          <w:tcPr>
            <w:tcW w:type="dxa" w:w="1900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76"/>
            </w:pPr>
            <w:r>
              <w:rPr>
                <w:color w:val="555555"/>
                <w:sz w:val="20"/>
                <w:szCs w:val="20"/>
              </w:rPr>
              <w:t xml:space="preserve">Nota:</w:t>
            </w:r>
          </w:p>
        </w:tc>
        <w:tc>
          <w:tcPr>
            <w:tcW w:type="dxa" w:w="1626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0" w:line="276"/>
            </w:pPr>
            <w:r>
              <w:rPr>
                <w:color w:val="555555"/>
                <w:sz w:val="20"/>
                <w:szCs w:val="20"/>
              </w:rPr>
              <w:t xml:space="preserve">Visto:</w:t>
            </w:r>
          </w:p>
        </w:tc>
      </w:tr>
    </w:tbl>
    <w:p>
      <w:pPr>
        <w:spacing w:after="160" w:line="276"/>
      </w:pPr>
      <w:r>
        <w:rPr>
          <w:sz w:val="22"/>
          <w:szCs w:val="22"/>
        </w:rPr>
        <w:t xml:space="preserve"/>
      </w:r>
    </w:p>
    <w:tbl>
      <w:tblPr>
        <w:tblW w:type="auto" w:w="100"/>
        <w:tblBorders>
          <w:top w:val="single" w:color="1F6B3B" w:sz="4"/>
          <w:left w:val="single" w:color="1F6B3B" w:sz="18"/>
          <w:bottom w:val="single" w:color="1F6B3B" w:sz="4"/>
          <w:right w:val="single" w:color="1F6B3B" w:sz="4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c>
          <w:tcPr>
            <w:tcW w:type="dxa" w:w="9026"/>
            <w:shd w:fill="E8F2EA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line="276"/>
            </w:pPr>
            <w:r>
              <w:rPr>
                <w:b/>
                <w:bCs/>
                <w:color w:val="1F6B3B"/>
                <w:sz w:val="22"/>
                <w:szCs w:val="22"/>
              </w:rPr>
              <w:t xml:space="preserve">INSTRUÇÕES</w:t>
            </w:r>
          </w:p>
          <w:p>
            <w:pPr>
              <w:spacing w:after="60" w:line="276"/>
            </w:pPr>
            <w:r>
              <w:rPr>
                <w:sz w:val="22"/>
                <w:szCs w:val="22"/>
              </w:rPr>
              <w:t xml:space="preserve">Atividade individual nas partes 1 a 5, sem consulta ao caderno.</w:t>
            </w:r>
          </w:p>
          <w:p>
            <w:pPr>
              <w:spacing w:after="60" w:line="276"/>
            </w:pPr>
            <w:r>
              <w:rPr>
                <w:sz w:val="22"/>
                <w:szCs w:val="22"/>
              </w:rPr>
              <w:t xml:space="preserve">A parte 6 é feita em dupla, no laboratório, com o computador ligado.</w:t>
            </w:r>
          </w:p>
          <w:p>
            <w:pPr>
              <w:spacing w:after="60" w:line="276"/>
            </w:pPr>
            <w:r>
              <w:rPr>
                <w:sz w:val="22"/>
                <w:szCs w:val="22"/>
              </w:rPr>
              <w:t xml:space="preserve">Use caneta azul ou preta. Responda apenas o que foi pedido em cada questão.</w:t>
            </w:r>
          </w:p>
          <w:p>
            <w:pPr>
              <w:spacing w:after="60" w:line="276"/>
            </w:pPr>
            <w:r>
              <w:rPr>
                <w:sz w:val="22"/>
                <w:szCs w:val="22"/>
              </w:rPr>
              <w:t xml:space="preserve">Nas questões de justificar, duas ou três linhas bastam.</w:t>
            </w:r>
          </w:p>
        </w:tc>
      </w:tr>
    </w:tbl>
    <w:p>
      <w:pPr>
        <w:spacing w:after="160" w:line="276"/>
      </w:pPr>
      <w:r>
        <w:rPr>
          <w:sz w:val="22"/>
          <w:szCs w:val="22"/>
        </w:rPr>
        <w:t xml:space="preserve"/>
      </w:r>
    </w:p>
    <w:p>
      <w:pPr>
        <w:pBdr>
          <w:bottom w:val="single" w:color="1F6B3B" w:sz="8"/>
        </w:pBdr>
        <w:spacing w:after="100" w:before="280"/>
      </w:pPr>
      <w:r>
        <w:rPr>
          <w:b/>
          <w:bCs/>
          <w:color w:val="1F6B3B"/>
          <w:sz w:val="26"/>
          <w:szCs w:val="26"/>
        </w:rPr>
        <w:t xml:space="preserve">PARTE 1 — Relacione o equipamento à sua função</w:t>
      </w:r>
      <w:r>
        <w:rPr>
          <w:color w:val="555555"/>
          <w:sz w:val="20"/>
          <w:szCs w:val="20"/>
        </w:rPr>
        <w:t xml:space="preserve">   (8 itens · 0,25 cada · 2,0 pontos)</w:t>
      </w:r>
    </w:p>
    <w:p>
      <w:pPr>
        <w:spacing w:after="120" w:line="276"/>
      </w:pPr>
      <w:r>
        <w:rPr>
          <w:i/>
          <w:iCs/>
          <w:color w:val="555555"/>
          <w:sz w:val="20"/>
          <w:szCs w:val="20"/>
        </w:rPr>
        <w:t xml:space="preserve">Escreva na coluna da esquerda o número do equipamento que corresponde a cada função descrita.</w:t>
      </w:r>
    </w:p>
    <w:p>
      <w:pPr>
        <w:spacing w:after="140" w:line="276"/>
      </w:pPr>
      <w:r>
        <w:rPr>
          <w:b/>
          <w:bCs/>
          <w:sz w:val="20"/>
          <w:szCs w:val="20"/>
        </w:rPr>
        <w:t xml:space="preserve">Equipamentos:  1 Placa de rede   ·   2 Hub   ·   3 Switch   ·   4 Roteador   ·   5 Modem   ·   6 Ponto de acesso   ·   7 Patch panel   ·   8 Repetidor</w:t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  <w:tblLayout w:type="fixed"/>
      </w:tblPr>
      <w:tblGrid>
        <w:gridCol w:w="902"/>
        <w:gridCol w:w="8124"/>
      </w:tblGrid>
      <w:tr>
        <w:trPr>
          <w:tblHeader/>
        </w:trPr>
        <w:tc>
          <w:tcPr>
            <w:tcW w:type="dxa" w:w="902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Nº</w:t>
            </w:r>
          </w:p>
        </w:tc>
        <w:tc>
          <w:tcPr>
            <w:tcW w:type="dxa" w:w="8124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Função descrita</w:t>
            </w:r>
          </w:p>
        </w:tc>
      </w:tr>
      <w:tr>
        <w:trPr>
          <w:trHeight w:val="380" w:hRule="atLeast"/>
        </w:trPr>
        <w:tc>
          <w:tcPr>
            <w:tcW w:type="dxa" w:w="902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812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20"/>
                <w:szCs w:val="20"/>
              </w:rPr>
              <w:t xml:space="preserve">A)  Liga a rede da escola à internet usando endereço IP</w:t>
            </w:r>
          </w:p>
        </w:tc>
      </w:tr>
      <w:tr>
        <w:trPr>
          <w:trHeight w:val="380" w:hRule="atLeast"/>
        </w:trPr>
        <w:tc>
          <w:tcPr>
            <w:tcW w:type="dxa" w:w="902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8124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20"/>
                <w:szCs w:val="20"/>
              </w:rPr>
              <w:t xml:space="preserve">B)  Termina e identifica no rack os cabos que vêm das salas</w:t>
            </w:r>
          </w:p>
        </w:tc>
      </w:tr>
      <w:tr>
        <w:trPr>
          <w:trHeight w:val="380" w:hRule="atLeast"/>
        </w:trPr>
        <w:tc>
          <w:tcPr>
            <w:tcW w:type="dxa" w:w="902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812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20"/>
                <w:szCs w:val="20"/>
              </w:rPr>
              <w:t xml:space="preserve">C)  Converte os dados do computador em sinal e guarda o endereço MAC de fábrica</w:t>
            </w:r>
          </w:p>
        </w:tc>
      </w:tr>
      <w:tr>
        <w:trPr>
          <w:trHeight w:val="380" w:hRule="atLeast"/>
        </w:trPr>
        <w:tc>
          <w:tcPr>
            <w:tcW w:type="dxa" w:w="902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8124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20"/>
                <w:szCs w:val="20"/>
              </w:rPr>
              <w:t xml:space="preserve">D)  Distribui a rede por ondas de rádio para celulares e notebooks</w:t>
            </w:r>
          </w:p>
        </w:tc>
      </w:tr>
      <w:tr>
        <w:trPr>
          <w:trHeight w:val="380" w:hRule="atLeast"/>
        </w:trPr>
        <w:tc>
          <w:tcPr>
            <w:tcW w:type="dxa" w:w="902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812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20"/>
                <w:szCs w:val="20"/>
              </w:rPr>
              <w:t xml:space="preserve">E)  Repete o sinal recebido em todas as portas, sem olhar o destino</w:t>
            </w:r>
          </w:p>
        </w:tc>
      </w:tr>
      <w:tr>
        <w:trPr>
          <w:trHeight w:val="380" w:hRule="atLeast"/>
        </w:trPr>
        <w:tc>
          <w:tcPr>
            <w:tcW w:type="dxa" w:w="902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8124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20"/>
                <w:szCs w:val="20"/>
              </w:rPr>
              <w:t xml:space="preserve">F)  Amplifica o sinal para vencer distâncias maiores, sem filtrar nada</w:t>
            </w:r>
          </w:p>
        </w:tc>
      </w:tr>
      <w:tr>
        <w:trPr>
          <w:trHeight w:val="380" w:hRule="atLeast"/>
        </w:trPr>
        <w:tc>
          <w:tcPr>
            <w:tcW w:type="dxa" w:w="902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812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20"/>
                <w:szCs w:val="20"/>
              </w:rPr>
              <w:t xml:space="preserve">G)  Converte o sinal que chega da operadora em sinal que o computador entende</w:t>
            </w:r>
          </w:p>
        </w:tc>
      </w:tr>
      <w:tr>
        <w:trPr>
          <w:trHeight w:val="380" w:hRule="atLeast"/>
        </w:trPr>
        <w:tc>
          <w:tcPr>
            <w:tcW w:type="dxa" w:w="902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8124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20"/>
                <w:szCs w:val="20"/>
              </w:rPr>
              <w:t xml:space="preserve">H)  Consulta a tabela de endereços MAC e entrega o quadro só na porta certa</w:t>
            </w:r>
          </w:p>
        </w:tc>
      </w:tr>
    </w:tbl>
    <w:p>
      <w:r>
        <w:br w:type="page"/>
      </w:r>
    </w:p>
    <w:p>
      <w:pPr>
        <w:pBdr>
          <w:bottom w:val="single" w:color="1F6B3B" w:sz="8"/>
        </w:pBdr>
        <w:spacing w:after="100" w:before="280"/>
      </w:pPr>
      <w:r>
        <w:rPr>
          <w:b/>
          <w:bCs/>
          <w:color w:val="1F6B3B"/>
          <w:sz w:val="26"/>
          <w:szCs w:val="26"/>
        </w:rPr>
        <w:t xml:space="preserve">PARTE 2 — Complete o quadro</w:t>
      </w:r>
      <w:r>
        <w:rPr>
          <w:color w:val="555555"/>
          <w:sz w:val="20"/>
          <w:szCs w:val="20"/>
        </w:rPr>
        <w:t xml:space="preserve">   (6 lacunas · 0,25 cada · 1,5 ponto)</w:t>
      </w:r>
    </w:p>
    <w:p>
      <w:pPr>
        <w:spacing w:after="120" w:line="276"/>
      </w:pPr>
      <w:r>
        <w:rPr>
          <w:i/>
          <w:iCs/>
          <w:color w:val="555555"/>
          <w:sz w:val="20"/>
          <w:szCs w:val="20"/>
        </w:rPr>
        <w:t xml:space="preserve">Preencha as células em branco com a camada do modelo OSI e com a forma de decidir o encaminhamento.</w:t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  <w:tblLayout w:type="fixed"/>
      </w:tblPr>
      <w:tblGrid>
        <w:gridCol w:w="1880"/>
        <w:gridCol w:w="2444"/>
        <w:gridCol w:w="4702"/>
      </w:tblGrid>
      <w:tr>
        <w:trPr>
          <w:tblHeader/>
        </w:trPr>
        <w:tc>
          <w:tcPr>
            <w:tcW w:type="dxa" w:w="1880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Equipamento</w:t>
            </w:r>
          </w:p>
        </w:tc>
        <w:tc>
          <w:tcPr>
            <w:tcW w:type="dxa" w:w="2444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Camada do modelo OSI</w:t>
            </w:r>
          </w:p>
        </w:tc>
        <w:tc>
          <w:tcPr>
            <w:tcW w:type="dxa" w:w="4702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Como decide o encaminhamento</w:t>
            </w:r>
          </w:p>
        </w:tc>
      </w:tr>
      <w:tr>
        <w:trPr>
          <w:trHeight w:val="420" w:hRule="atLeast"/>
        </w:trPr>
        <w:tc>
          <w:tcPr>
            <w:tcW w:type="dxa" w:w="18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sz w:val="20"/>
                <w:szCs w:val="20"/>
              </w:rPr>
              <w:t xml:space="preserve">Hub</w:t>
            </w:r>
          </w:p>
        </w:tc>
        <w:tc>
          <w:tcPr>
            <w:tcW w:type="dxa" w:w="244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702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Não decide: repete em todas as portas</w:t>
            </w:r>
          </w:p>
        </w:tc>
      </w:tr>
      <w:tr>
        <w:trPr>
          <w:trHeight w:val="420" w:hRule="atLeast"/>
        </w:trPr>
        <w:tc>
          <w:tcPr>
            <w:tcW w:type="dxa" w:w="188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sz w:val="20"/>
                <w:szCs w:val="20"/>
              </w:rPr>
              <w:t xml:space="preserve">Switch</w:t>
            </w:r>
          </w:p>
        </w:tc>
        <w:tc>
          <w:tcPr>
            <w:tcW w:type="dxa" w:w="2444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2 — enlace</w:t>
            </w:r>
          </w:p>
        </w:tc>
        <w:tc>
          <w:tcPr>
            <w:tcW w:type="dxa" w:w="4702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18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sz w:val="20"/>
                <w:szCs w:val="20"/>
              </w:rPr>
              <w:t xml:space="preserve">Roteador</w:t>
            </w:r>
          </w:p>
        </w:tc>
        <w:tc>
          <w:tcPr>
            <w:tcW w:type="dxa" w:w="244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702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188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sz w:val="20"/>
                <w:szCs w:val="20"/>
              </w:rPr>
              <w:t xml:space="preserve">Repetidor</w:t>
            </w:r>
          </w:p>
        </w:tc>
        <w:tc>
          <w:tcPr>
            <w:tcW w:type="dxa" w:w="2444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1 — física</w:t>
            </w:r>
          </w:p>
        </w:tc>
        <w:tc>
          <w:tcPr>
            <w:tcW w:type="dxa" w:w="4702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188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sz w:val="20"/>
                <w:szCs w:val="20"/>
              </w:rPr>
              <w:t xml:space="preserve">Modem</w:t>
            </w:r>
          </w:p>
        </w:tc>
        <w:tc>
          <w:tcPr>
            <w:tcW w:type="dxa" w:w="244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702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b w:val="false"/>
                <w:bCs w:val="false"/>
                <w:sz w:val="20"/>
                <w:szCs w:val="20"/>
              </w:rPr>
              <w:t xml:space="preserve">Não decide: converte o sinal</w:t>
            </w:r>
          </w:p>
        </w:tc>
      </w:tr>
    </w:tbl>
    <w:p>
      <w:pPr>
        <w:pBdr>
          <w:bottom w:val="single" w:color="1F6B3B" w:sz="8"/>
        </w:pBdr>
        <w:spacing w:after="100" w:before="280"/>
      </w:pPr>
      <w:r>
        <w:rPr>
          <w:b/>
          <w:bCs/>
          <w:color w:val="1F6B3B"/>
          <w:sz w:val="26"/>
          <w:szCs w:val="26"/>
        </w:rPr>
        <w:t xml:space="preserve">PARTE 3 — Verdadeiro ou falso</w:t>
      </w:r>
      <w:r>
        <w:rPr>
          <w:color w:val="555555"/>
          <w:sz w:val="20"/>
          <w:szCs w:val="20"/>
        </w:rPr>
        <w:t xml:space="preserve">   (6 itens · 0,25 cada · 1,5 ponto)</w:t>
      </w:r>
    </w:p>
    <w:p>
      <w:pPr>
        <w:spacing w:after="120" w:line="276"/>
      </w:pPr>
      <w:r>
        <w:rPr>
          <w:i/>
          <w:iCs/>
          <w:color w:val="555555"/>
          <w:sz w:val="20"/>
          <w:szCs w:val="20"/>
        </w:rPr>
        <w:t xml:space="preserve">Escreva V ou F. Para cada afirmação que você marcar como falsa, escreva em uma linha por que ela está errada.</w:t>
      </w:r>
    </w:p>
    <w:p>
      <w:pPr>
        <w:spacing w:after="60" w:before="130" w:line="272"/>
      </w:pPr>
      <w:r>
        <w:rPr>
          <w:b/>
          <w:bCs/>
          <w:color w:val="222222"/>
          <w:sz w:val="21"/>
          <w:szCs w:val="21"/>
        </w:rPr>
        <w:t xml:space="preserve">(     )  </w:t>
      </w:r>
      <w:r>
        <w:rPr>
          <w:sz w:val="21"/>
          <w:szCs w:val="21"/>
        </w:rPr>
        <w:t xml:space="preserve">1. O hub é mais rápido que o switch porque envia os dados para todas as portas ao mesmo tempo.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spacing w:after="60" w:before="130" w:line="272"/>
      </w:pPr>
      <w:r>
        <w:rPr>
          <w:b/>
          <w:bCs/>
          <w:color w:val="222222"/>
          <w:sz w:val="21"/>
          <w:szCs w:val="21"/>
        </w:rPr>
        <w:t xml:space="preserve">(     )  </w:t>
      </w:r>
      <w:r>
        <w:rPr>
          <w:sz w:val="21"/>
          <w:szCs w:val="21"/>
        </w:rPr>
        <w:t xml:space="preserve">2. O endereço MAC vem gravado de fábrica na placa de rede e tem 48 bits.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spacing w:after="60" w:before="130" w:line="272"/>
      </w:pPr>
      <w:r>
        <w:rPr>
          <w:b/>
          <w:bCs/>
          <w:color w:val="222222"/>
          <w:sz w:val="21"/>
          <w:szCs w:val="21"/>
        </w:rPr>
        <w:t xml:space="preserve">(     )  </w:t>
      </w:r>
      <w:r>
        <w:rPr>
          <w:sz w:val="21"/>
          <w:szCs w:val="21"/>
        </w:rPr>
        <w:t xml:space="preserve">3. O switch consegue, sozinho, levar os dados do laboratório até um site da internet.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spacing w:after="60" w:before="130" w:line="272"/>
      </w:pPr>
      <w:r>
        <w:rPr>
          <w:b/>
          <w:bCs/>
          <w:color w:val="222222"/>
          <w:sz w:val="21"/>
          <w:szCs w:val="21"/>
        </w:rPr>
        <w:t xml:space="preserve">(     )  </w:t>
      </w:r>
      <w:r>
        <w:rPr>
          <w:sz w:val="21"/>
          <w:szCs w:val="21"/>
        </w:rPr>
        <w:t xml:space="preserve">4. Um computador sem placa de rede pode se conectar à rede se o cabo estiver bom.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spacing w:after="60" w:before="130" w:line="272"/>
      </w:pPr>
      <w:r>
        <w:rPr>
          <w:b/>
          <w:bCs/>
          <w:color w:val="222222"/>
          <w:sz w:val="21"/>
          <w:szCs w:val="21"/>
        </w:rPr>
        <w:t xml:space="preserve">(     )  </w:t>
      </w:r>
      <w:r>
        <w:rPr>
          <w:sz w:val="21"/>
          <w:szCs w:val="21"/>
        </w:rPr>
        <w:t xml:space="preserve">5. O modem é necessário para que a escola receba o sinal da operadora de internet.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spacing w:after="60" w:before="130" w:line="272"/>
      </w:pPr>
      <w:r>
        <w:rPr>
          <w:b/>
          <w:bCs/>
          <w:color w:val="222222"/>
          <w:sz w:val="21"/>
          <w:szCs w:val="21"/>
        </w:rPr>
        <w:t xml:space="preserve">(     )  </w:t>
      </w:r>
      <w:r>
        <w:rPr>
          <w:sz w:val="21"/>
          <w:szCs w:val="21"/>
        </w:rPr>
        <w:t xml:space="preserve">6. O patch panel serve para escolher para qual computador enviar cada dado.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single" w:color="1F6B3B" w:sz="8"/>
        </w:pBdr>
        <w:spacing w:after="100" w:before="280"/>
      </w:pPr>
      <w:r>
        <w:rPr>
          <w:b/>
          <w:bCs/>
          <w:color w:val="1F6B3B"/>
          <w:sz w:val="26"/>
          <w:szCs w:val="26"/>
        </w:rPr>
        <w:t xml:space="preserve">PARTE 4 — Qual equipamento resolve?</w:t>
      </w:r>
      <w:r>
        <w:rPr>
          <w:color w:val="555555"/>
          <w:sz w:val="20"/>
          <w:szCs w:val="20"/>
        </w:rPr>
        <w:t xml:space="preserve">   (4 situações · 0,5 cada · 2,0 pontos)</w:t>
      </w:r>
    </w:p>
    <w:p>
      <w:pPr>
        <w:spacing w:after="120" w:line="276"/>
      </w:pPr>
      <w:r>
        <w:rPr>
          <w:i/>
          <w:iCs/>
          <w:color w:val="555555"/>
          <w:sz w:val="20"/>
          <w:szCs w:val="20"/>
        </w:rPr>
        <w:t xml:space="preserve">Para cada situação, escreva o equipamento indicado e justifique em uma linha.</w:t>
      </w:r>
    </w:p>
    <w:p>
      <w:pPr>
        <w:spacing w:after="60" w:before="140" w:line="272"/>
      </w:pPr>
      <w:r>
        <w:rPr>
          <w:b/>
          <w:bCs/>
          <w:sz w:val="21"/>
          <w:szCs w:val="21"/>
        </w:rPr>
        <w:t xml:space="preserve">1. Ligar entre si os 24 computadores de um laboratório novo.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spacing w:after="60" w:before="140" w:line="272"/>
      </w:pPr>
      <w:r>
        <w:rPr>
          <w:b/>
          <w:bCs/>
          <w:sz w:val="21"/>
          <w:szCs w:val="21"/>
        </w:rPr>
        <w:t xml:space="preserve">2. Fazer esse mesmo laboratório acessar a internet.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spacing w:after="60" w:before="140" w:line="272"/>
      </w:pPr>
      <w:r>
        <w:rPr>
          <w:b/>
          <w:bCs/>
          <w:sz w:val="21"/>
          <w:szCs w:val="21"/>
        </w:rPr>
        <w:t xml:space="preserve">3. Dar acesso à rede aos celulares dos professores na sala dos professores.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spacing w:after="60" w:before="140" w:line="272"/>
      </w:pPr>
      <w:r>
        <w:rPr>
          <w:b/>
          <w:bCs/>
          <w:sz w:val="21"/>
          <w:szCs w:val="21"/>
        </w:rPr>
        <w:t xml:space="preserve">4. Levar a rede até um anexo que fica a 130 metros do prédio principal.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single" w:color="1F6B3B" w:sz="8"/>
        </w:pBdr>
        <w:spacing w:after="100" w:before="280"/>
      </w:pPr>
      <w:r>
        <w:rPr>
          <w:b/>
          <w:bCs/>
          <w:color w:val="1F6B3B"/>
          <w:sz w:val="26"/>
          <w:szCs w:val="26"/>
        </w:rPr>
        <w:t xml:space="preserve">PARTE 5 — Diagnóstico</w:t>
      </w:r>
      <w:r>
        <w:rPr>
          <w:color w:val="555555"/>
          <w:sz w:val="20"/>
          <w:szCs w:val="20"/>
        </w:rPr>
        <w:t xml:space="preserve">   (3 situações · 0,5 cada · 1,5 ponto)</w:t>
      </w:r>
    </w:p>
    <w:p>
      <w:pPr>
        <w:spacing w:after="120" w:line="276"/>
      </w:pPr>
      <w:r>
        <w:rPr>
          <w:i/>
          <w:iCs/>
          <w:color w:val="555555"/>
          <w:sz w:val="20"/>
          <w:szCs w:val="20"/>
        </w:rPr>
        <w:t xml:space="preserve">Em cada caso, diga onde está o problema mais provável e o que você verificaria primeiro.</w:t>
      </w:r>
    </w:p>
    <w:p>
      <w:pPr>
        <w:spacing w:after="60" w:before="140" w:line="272"/>
      </w:pPr>
      <w:r>
        <w:rPr>
          <w:b/>
          <w:bCs/>
          <w:sz w:val="21"/>
          <w:szCs w:val="21"/>
        </w:rPr>
        <w:t xml:space="preserve">1. O LED da placa de rede do computador está apagado e nenhuma outra máquina da sala tem problema.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spacing w:after="60" w:before="140" w:line="272"/>
      </w:pPr>
      <w:r>
        <w:rPr>
          <w:b/>
          <w:bCs/>
          <w:sz w:val="21"/>
          <w:szCs w:val="21"/>
        </w:rPr>
        <w:t xml:space="preserve">2. A sala inteira parou. Nenhum computador acessa nada, nem a impressora da própria sala.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spacing w:after="60" w:before="140" w:line="272"/>
      </w:pPr>
      <w:r>
        <w:rPr>
          <w:b/>
          <w:bCs/>
          <w:sz w:val="21"/>
          <w:szCs w:val="21"/>
        </w:rPr>
        <w:t xml:space="preserve">3. Um computador acessa a impressora e as pastas compartilhadas da sala, mas nenhum site abre.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r>
        <w:br w:type="page"/>
      </w:r>
    </w:p>
    <w:p>
      <w:pPr>
        <w:pBdr>
          <w:bottom w:val="single" w:color="1F6B3B" w:sz="8"/>
        </w:pBdr>
        <w:spacing w:after="100" w:before="280"/>
      </w:pPr>
      <w:r>
        <w:rPr>
          <w:b/>
          <w:bCs/>
          <w:color w:val="1F6B3B"/>
          <w:sz w:val="26"/>
          <w:szCs w:val="26"/>
        </w:rPr>
        <w:t xml:space="preserve">PARTE 6 — Prática no laboratório</w:t>
      </w:r>
      <w:r>
        <w:rPr>
          <w:color w:val="555555"/>
          <w:sz w:val="20"/>
          <w:szCs w:val="20"/>
        </w:rPr>
        <w:t xml:space="preserve">   (em dupla · 1,0 ponto)</w:t>
      </w:r>
    </w:p>
    <w:p>
      <w:pPr>
        <w:spacing w:after="120" w:line="276"/>
      </w:pPr>
      <w:r>
        <w:rPr>
          <w:i/>
          <w:iCs/>
          <w:color w:val="555555"/>
          <w:sz w:val="20"/>
          <w:szCs w:val="20"/>
        </w:rPr>
        <w:t xml:space="preserve">Com o computador ligado, execute o comando indicado pelo professor e observe o equipamento da sala.</w:t>
      </w:r>
    </w:p>
    <w:p>
      <w:pPr>
        <w:spacing w:after="100" w:line="276"/>
      </w:pPr>
      <w:r>
        <w:rPr>
          <w:b/>
          <w:bCs/>
          <w:sz w:val="22"/>
          <w:szCs w:val="22"/>
        </w:rPr>
        <w:t xml:space="preserve">a) Anote o endereço MAC de cinco máquinas do laboratório, usando ipconfig /all no Windows ou ip link no Linux. (0,5)</w:t>
      </w:r>
    </w:p>
    <w:tbl>
      <w:tblPr>
        <w:tblW w:type="auto" w:w="1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  <w:tblLayout w:type="fixed"/>
      </w:tblPr>
      <w:tblGrid>
        <w:gridCol w:w="1105"/>
        <w:gridCol w:w="3684"/>
        <w:gridCol w:w="2394"/>
        <w:gridCol w:w="1843"/>
      </w:tblGrid>
      <w:tr>
        <w:trPr>
          <w:tblHeader/>
        </w:trPr>
        <w:tc>
          <w:tcPr>
            <w:tcW w:type="dxa" w:w="1105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Máquina</w:t>
            </w:r>
          </w:p>
        </w:tc>
        <w:tc>
          <w:tcPr>
            <w:tcW w:type="dxa" w:w="3684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Endereço MAC completo</w:t>
            </w:r>
          </w:p>
        </w:tc>
        <w:tc>
          <w:tcPr>
            <w:tcW w:type="dxa" w:w="2394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Seis primeiros dígitos (OUI)</w:t>
            </w:r>
          </w:p>
        </w:tc>
        <w:tc>
          <w:tcPr>
            <w:tcW w:type="dxa" w:w="1843"/>
            <w:shd w:fill="1F6B3B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Mesmo fabricante?</w:t>
            </w:r>
          </w:p>
        </w:tc>
      </w:tr>
      <w:tr>
        <w:trPr>
          <w:trHeight w:val="400" w:hRule="atLeast"/>
        </w:trPr>
        <w:tc>
          <w:tcPr>
            <w:tcW w:type="dxa" w:w="110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68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9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43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1105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684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94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4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110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68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9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43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1105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3684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94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43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1105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368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394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43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76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140" w:line="276"/>
      </w:pPr>
      <w:r>
        <w:rPr>
          <w:sz w:val="22"/>
          <w:szCs w:val="22"/>
        </w:rPr>
        <w:t xml:space="preserve"/>
      </w:r>
    </w:p>
    <w:p>
      <w:pPr>
        <w:spacing w:after="80" w:line="276"/>
      </w:pPr>
      <w:r>
        <w:rPr>
          <w:b/>
          <w:bCs/>
          <w:sz w:val="22"/>
          <w:szCs w:val="22"/>
        </w:rPr>
        <w:t xml:space="preserve">b) Os seis primeiros dígitos se repetem em várias máquinas? O que isso indica sobre as placas de rede do laboratório? (0,3)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spacing w:after="80" w:line="276"/>
      </w:pPr>
      <w:r>
        <w:rPr>
          <w:b/>
          <w:bCs/>
          <w:sz w:val="22"/>
          <w:szCs w:val="22"/>
        </w:rPr>
        <w:t xml:space="preserve">c) Observe os LEDs da porta de rede do seu computador. Descreva o que acontece com eles quando você retira o cabo e quando o recoloca. (0,2)</w:t>
      </w: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pPr>
        <w:pBdr>
          <w:bottom w:val="dotted" w:color="999999" w:sz="6"/>
        </w:pBdr>
        <w:spacing w:after="0" w:before="190" w:line="240"/>
      </w:pPr>
    </w:p>
    <w:p>
      <w:pPr>
        <w:spacing w:after="0" w:line="40"/>
      </w:pPr>
    </w:p>
    <w:p>
      <w:r>
        <w:br w:type="page"/>
      </w:r>
    </w:p>
    <w:p>
      <w:pPr>
        <w:pBdr>
          <w:bottom w:val="single" w:color="1F6B3B" w:sz="8"/>
        </w:pBdr>
        <w:spacing w:after="100" w:before="280"/>
      </w:pPr>
      <w:r>
        <w:rPr>
          <w:b/>
          <w:bCs/>
          <w:color w:val="1F6B3B"/>
          <w:sz w:val="26"/>
          <w:szCs w:val="26"/>
        </w:rPr>
        <w:t xml:space="preserve">PARTE 7 — Desenho da rede</w:t>
      </w:r>
      <w:r>
        <w:rPr>
          <w:color w:val="555555"/>
          <w:sz w:val="20"/>
          <w:szCs w:val="20"/>
        </w:rPr>
        <w:t xml:space="preserve">   (0,5 ponto)</w:t>
      </w:r>
    </w:p>
    <w:p>
      <w:pPr>
        <w:spacing w:after="140" w:line="276"/>
      </w:pPr>
      <w:r>
        <w:rPr>
          <w:i/>
          <w:iCs/>
          <w:color w:val="555555"/>
          <w:sz w:val="20"/>
          <w:szCs w:val="20"/>
        </w:rPr>
        <w:t xml:space="preserve">Desenhe no espaço abaixo a rede do laboratório em que você está. Identifique: os computadores, por onde passam os cabos, onde fica o switch, onde fica o roteador e por onde a internet entra.</w:t>
      </w:r>
    </w:p>
    <w:tbl>
      <w:tblPr>
        <w:tblW w:type="auto" w:w="100"/>
        <w:tblBorders>
          <w:top w:val="single" w:color="999999" w:sz="6"/>
          <w:left w:val="single" w:color="999999" w:sz="6"/>
          <w:bottom w:val="single" w:color="999999" w:sz="6"/>
          <w:right w:val="single" w:color="999999" w:sz="6"/>
          <w:insideH w:val="none" w:color="FFFFFF" w:sz="0"/>
          <w:insideV w:val="none" w:color="FFFFFF" w:sz="0"/>
        </w:tblBorders>
        <w:tblLayout w:type="fixed"/>
      </w:tblPr>
      <w:tblGrid>
        <w:gridCol w:w="9026"/>
      </w:tblGrid>
      <w:tr>
        <w:trPr>
          <w:trHeight w:val="4200" w:hRule="atLeast"/>
        </w:trPr>
        <w:tc>
          <w:tcPr>
            <w:tcW w:type="dxa" w:w="9026"/>
          </w:tcPr>
          <w:p>
            <w:pPr>
              <w:spacing w:after="0" w:line="276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7"/>
        <w:szCs w:val="17"/>
      </w:rPr>
      <w:t xml:space="preserve">Atividade — Componentes de Rede  ·  Página </w:t>
    </w:r>
    <w:r>
      <w:rPr>
        <w:color w:val="555555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color w:val="555555"/>
        <w:sz w:val="17"/>
        <w:szCs w:val="17"/>
      </w:rPr>
      <w:t xml:space="preserve"> de </w:t>
    </w:r>
    <w:r>
      <w:rPr>
        <w:color w:val="555555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40" w:before="240"/>
    </w:pPr>
    <w:rPr>
      <w:rFonts w:ascii="Calibri" w:cs="Calibri" w:eastAsia="Calibri" w:hAnsi="Calibri"/>
      <w:b/>
      <w:bCs/>
      <w:color w:val="1F6B3B"/>
      <w:sz w:val="28"/>
      <w:szCs w:val="28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Atividade — Componentes de Rede — Aluno</dc:title>
  <dc:creator>Prof. Francisco Ericson Cornélio da Costa</dc:creator>
  <cp:lastModifiedBy>Un-named</cp:lastModifiedBy>
  <cp:revision>1</cp:revision>
  <dcterms:created xsi:type="dcterms:W3CDTF">2026-08-26T13:30:10.959Z</dcterms:created>
  <dcterms:modified xsi:type="dcterms:W3CDTF">2026-08-26T13:30:10.960Z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