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6B3B"/>
          <w:sz w:val="24"/>
          <w:szCs w:val="24"/>
        </w:rPr>
        <w:t xml:space="preserve">REDES DE COMPUTADORES · 60h</w:t>
      </w:r>
    </w:p>
    <w:p>
      <w:pPr>
        <w:spacing w:after="80"/>
        <w:jc w:val="center"/>
      </w:pPr>
      <w:r>
        <w:rPr>
          <w:b/>
          <w:bCs/>
          <w:color w:val="1F6B3B"/>
          <w:sz w:val="72"/>
          <w:szCs w:val="72"/>
        </w:rPr>
        <w:t xml:space="preserve">MÓDULO 5</w:t>
      </w:r>
    </w:p>
    <w:p>
      <w:pPr>
        <w:spacing w:after="200"/>
        <w:jc w:val="center"/>
      </w:pPr>
      <w:r>
        <w:rPr>
          <w:b/>
          <w:bCs/>
          <w:sz w:val="36"/>
          <w:szCs w:val="36"/>
        </w:rPr>
        <w:t xml:space="preserve">PROTOCOLOS TCP/IP E NUMERAÇÃO BINÁRIA</w:t>
      </w:r>
    </w:p>
    <w:p>
      <w:pPr>
        <w:pBdr>
          <w:bottom w:val="single" w:color="F2C94C" w:sz="12"/>
        </w:pBdr>
        <w:spacing w:after="240"/>
      </w:pPr>
    </w:p>
    <w:p>
      <w:pPr>
        <w:spacing w:after="800" w:line="276"/>
        <w:jc w:val="center"/>
      </w:pPr>
      <w:r>
        <w:rPr>
          <w:rFonts w:ascii="Calibri" w:cs="Calibri" w:eastAsia="Calibri" w:hAnsi="Calibri"/>
          <w:color w:val="555555"/>
          <w:sz w:val="22"/>
          <w:szCs w:val="22"/>
        </w:rPr>
        <w:t xml:space="preserve">Aulas 24 a 31  ·  8 aulas  ·  AV1</w:t>
      </w:r>
    </w:p>
    <w:p>
      <w:pPr>
        <w:spacing w:after="80" w:line="276"/>
        <w:jc w:val="center"/>
      </w:pPr>
      <w:r>
        <w:rPr>
          <w:rFonts w:ascii="Calibri" w:cs="Calibri" w:eastAsia="Calibri" w:hAnsi="Calibri"/>
          <w:sz w:val="22"/>
          <w:szCs w:val="22"/>
        </w:rPr>
        <w:t xml:space="preserve">Curso Técnico — Eixo Informação e Comunicação</w:t>
      </w:r>
    </w:p>
    <w:p>
      <w:pPr>
        <w:spacing w:after="80" w:line="276"/>
        <w:jc w:val="center"/>
      </w:pPr>
      <w:r>
        <w:rPr>
          <w:rFonts w:ascii="Calibri" w:cs="Calibri" w:eastAsia="Calibri" w:hAnsi="Calibri"/>
          <w:sz w:val="22"/>
          <w:szCs w:val="22"/>
        </w:rPr>
        <w:t xml:space="preserve">E.E.E.P. Lúcia Helena Viana Ribeiro — Horizonte/CE</w:t>
      </w:r>
    </w:p>
    <w:p>
      <w:pPr>
        <w:spacing w:after="400" w:line="276"/>
        <w:jc w:val="center"/>
      </w:pPr>
      <w:r>
        <w:rPr>
          <w:rFonts w:ascii="Calibri" w:cs="Calibri" w:eastAsia="Calibri" w:hAnsi="Calibri"/>
          <w:sz w:val="22"/>
          <w:szCs w:val="22"/>
        </w:rPr>
        <w:t xml:space="preserve">Prof. Francisco Ericson Cornélio da Costa</w:t>
      </w:r>
    </w:p>
    <w:p>
      <w:r>
        <w:br w:type="page"/>
      </w:r>
    </w:p>
    <w:p>
      <w:pPr>
        <w:pStyle w:val="Heading1"/>
        <w:spacing w:after="200" w:before="240"/>
      </w:pPr>
      <w:r>
        <w:t xml:space="preserve">Módulo 5 — Protocolos TCP/IP e Numeração Binária</w:t>
      </w:r>
    </w:p>
    <w:p>
      <w:pPr>
        <w:pStyle w:val="Heading3"/>
        <w:spacing w:after="100" w:before="200"/>
      </w:pPr>
      <w:r>
        <w:t xml:space="preserve">O que você vai aprender</w:t>
      </w:r>
    </w:p>
    <w:p>
      <w:pPr>
        <w:spacing w:after="120" w:line="276"/>
      </w:pPr>
      <w:r>
        <w:rPr>
          <w:rFonts w:ascii="Calibri" w:cs="Calibri" w:eastAsia="Calibri" w:hAnsi="Calibri"/>
          <w:sz w:val="22"/>
          <w:szCs w:val="22"/>
        </w:rPr>
        <w:t xml:space="preserve">Aqui os protocolos deixam de ser nomes em uma lista e passam a ter função, porta e comportamento. Você vai percorrer a pilha TCP/IP camada por camada, conhecer o padrão Ethernet e, ao final, dominar a numeração binária, que é a ferramenta matemática exigida pelo módulo seguinte, dedicado ao endereçamento IP.</w:t>
      </w:r>
    </w:p>
    <w:p>
      <w:pPr>
        <w:pStyle w:val="Heading3"/>
        <w:spacing w:after="100" w:before="200"/>
      </w:pPr>
      <w:r>
        <w:t xml:space="preserve">Conteúdo do módulo</w:t>
      </w:r>
    </w:p>
    <w:tbl>
      <w:tblPr>
        <w:tblW w:type="auto" w:w="10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008"/>
        <w:gridCol w:w="3008"/>
        <w:gridCol w:w="3010"/>
      </w:tblGrid>
      <w:tr>
        <w:trPr>
          <w:tblHeader/>
        </w:trPr>
        <w:tc>
          <w:tcPr>
            <w:tcW w:type="dxa" w:w="3008"/>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Aula</w:t>
            </w:r>
          </w:p>
        </w:tc>
        <w:tc>
          <w:tcPr>
            <w:tcW w:type="dxa" w:w="3008"/>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Tema</w:t>
            </w:r>
          </w:p>
        </w:tc>
        <w:tc>
          <w:tcPr>
            <w:tcW w:type="dxa" w:w="3010"/>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Foco</w:t>
            </w:r>
          </w:p>
        </w:tc>
      </w:tr>
      <w:tr>
        <w:tc>
          <w:tcPr>
            <w:tcW w:type="dxa" w:w="3008"/>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24</w:t>
            </w:r>
          </w:p>
        </w:tc>
        <w:tc>
          <w:tcPr>
            <w:tcW w:type="dxa" w:w="3008"/>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Protocolos de aplicação I: HTTP, HTTPS, SMTP, POP3 e IMAP</w:t>
            </w:r>
          </w:p>
        </w:tc>
        <w:tc>
          <w:tcPr>
            <w:tcW w:type="dxa" w:w="3010"/>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Web e correio eletrônico</w:t>
            </w:r>
          </w:p>
        </w:tc>
      </w:tr>
      <w:tr>
        <w:tc>
          <w:tcPr>
            <w:tcW w:type="dxa" w:w="3008"/>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25</w:t>
            </w:r>
          </w:p>
        </w:tc>
        <w:tc>
          <w:tcPr>
            <w:tcW w:type="dxa" w:w="3008"/>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Protocolos de aplicação II: DNS, DHCP, FTP, SSH, Telnet e SNMP</w:t>
            </w:r>
          </w:p>
        </w:tc>
        <w:tc>
          <w:tcPr>
            <w:tcW w:type="dxa" w:w="3010"/>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Serviços de infraestrutura e administração</w:t>
            </w:r>
          </w:p>
        </w:tc>
      </w:tr>
      <w:tr>
        <w:tc>
          <w:tcPr>
            <w:tcW w:type="dxa" w:w="3008"/>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26</w:t>
            </w:r>
          </w:p>
        </w:tc>
        <w:tc>
          <w:tcPr>
            <w:tcW w:type="dxa" w:w="3008"/>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Camada de transporte TCP/IP: TCP e UDP em detalhe</w:t>
            </w:r>
          </w:p>
        </w:tc>
        <w:tc>
          <w:tcPr>
            <w:tcW w:type="dxa" w:w="3010"/>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Cabeçalhos, portas e controle de fluxo</w:t>
            </w:r>
          </w:p>
        </w:tc>
      </w:tr>
      <w:tr>
        <w:tc>
          <w:tcPr>
            <w:tcW w:type="dxa" w:w="3008"/>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27</w:t>
            </w:r>
          </w:p>
        </w:tc>
        <w:tc>
          <w:tcPr>
            <w:tcW w:type="dxa" w:w="3008"/>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Camada de internet: IP, ICMP e roteamento</w:t>
            </w:r>
          </w:p>
        </w:tc>
        <w:tc>
          <w:tcPr>
            <w:tcW w:type="dxa" w:w="3010"/>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Estrutura do pacote e protocolos de rede</w:t>
            </w:r>
          </w:p>
        </w:tc>
      </w:tr>
      <w:tr>
        <w:tc>
          <w:tcPr>
            <w:tcW w:type="dxa" w:w="3008"/>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28</w:t>
            </w:r>
          </w:p>
        </w:tc>
        <w:tc>
          <w:tcPr>
            <w:tcW w:type="dxa" w:w="3008"/>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Camada de acesso à rede: ARP, protocolos de enlace e drivers</w:t>
            </w:r>
          </w:p>
        </w:tc>
        <w:tc>
          <w:tcPr>
            <w:tcW w:type="dxa" w:w="3010"/>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Ligação entre IP e MAC</w:t>
            </w:r>
          </w:p>
        </w:tc>
      </w:tr>
      <w:tr>
        <w:tc>
          <w:tcPr>
            <w:tcW w:type="dxa" w:w="3008"/>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29</w:t>
            </w:r>
          </w:p>
        </w:tc>
        <w:tc>
          <w:tcPr>
            <w:tcW w:type="dxa" w:w="3008"/>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Ethernet: padrões, quadro e evolução</w:t>
            </w:r>
          </w:p>
        </w:tc>
        <w:tc>
          <w:tcPr>
            <w:tcW w:type="dxa" w:w="3010"/>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IEEE 802.3, velocidades e CSMA/CD</w:t>
            </w:r>
          </w:p>
        </w:tc>
      </w:tr>
      <w:tr>
        <w:tc>
          <w:tcPr>
            <w:tcW w:type="dxa" w:w="3008"/>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30</w:t>
            </w:r>
          </w:p>
        </w:tc>
        <w:tc>
          <w:tcPr>
            <w:tcW w:type="dxa" w:w="3008"/>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Numeração binária I: conversão entre binário e decimal</w:t>
            </w:r>
          </w:p>
        </w:tc>
        <w:tc>
          <w:tcPr>
            <w:tcW w:type="dxa" w:w="3010"/>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Base 2, potências e conversão</w:t>
            </w:r>
          </w:p>
        </w:tc>
      </w:tr>
      <w:tr>
        <w:tc>
          <w:tcPr>
            <w:tcW w:type="dxa" w:w="3008"/>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31</w:t>
            </w:r>
          </w:p>
        </w:tc>
        <w:tc>
          <w:tcPr>
            <w:tcW w:type="dxa" w:w="3008"/>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Numeração binária II: hexadecimal e operações com máscara</w:t>
            </w:r>
          </w:p>
        </w:tc>
        <w:tc>
          <w:tcPr>
            <w:tcW w:type="dxa" w:w="3010"/>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Base 16, MAC e operação AND</w:t>
            </w:r>
          </w:p>
        </w:tc>
      </w:tr>
    </w:tbl>
    <w:p>
      <w:pPr>
        <w:spacing w:after="200" w:line="276"/>
      </w:pPr>
      <w:r>
        <w:rPr>
          <w:rFonts w:ascii="Calibri" w:cs="Calibri" w:eastAsia="Calibri" w:hAnsi="Calibri"/>
          <w:sz w:val="22"/>
          <w:szCs w:val="22"/>
        </w:rPr>
        <w:t xml:space="preserve"/>
      </w:r>
    </w:p>
    <w:tbl>
      <w:tblPr>
        <w:tblW w:type="auto" w:w="100"/>
        <w:tblBorders>
          <w:top w:val="single" w:color="1F6B3B" w:sz="4"/>
          <w:left w:val="single" w:color="1F6B3B" w:sz="18"/>
          <w:bottom w:val="single" w:color="1F6B3B" w:sz="4"/>
          <w:right w:val="single" w:color="1F6B3B" w:sz="4"/>
          <w:insideH w:val="none" w:color="FFFFFF" w:sz="0"/>
          <w:insideV w:val="none" w:color="FFFFFF" w:sz="0"/>
        </w:tblBorders>
        <w:tblLayout w:type="fixed"/>
      </w:tblPr>
      <w:tblGrid>
        <w:gridCol w:w="9026"/>
      </w:tblGrid>
      <w:tr>
        <w:tc>
          <w:tcPr>
            <w:tcW w:type="dxa" w:w="9026"/>
            <w:shd w:fill="E8F2EA" w:color="auto" w:val="clear"/>
            <w:tcMar>
              <w:top w:type="dxa" w:w="120"/>
              <w:left w:type="dxa" w:w="180"/>
              <w:bottom w:type="dxa" w:w="120"/>
              <w:right w:type="dxa" w:w="180"/>
            </w:tcMar>
          </w:tcPr>
          <w:p>
            <w:pPr>
              <w:spacing w:after="80" w:line="276"/>
            </w:pPr>
            <w:r>
              <w:rPr>
                <w:rFonts w:ascii="Calibri" w:cs="Calibri" w:eastAsia="Calibri" w:hAnsi="Calibri"/>
                <w:b/>
                <w:bCs/>
                <w:color w:val="1F6B3B"/>
                <w:sz w:val="22"/>
                <w:szCs w:val="22"/>
              </w:rPr>
              <w:t xml:space="preserve">COMO USAR ESTA APOSTILA</w:t>
            </w:r>
          </w:p>
          <w:p>
            <w:pPr>
              <w:spacing w:after="60" w:line="276"/>
            </w:pPr>
            <w:r>
              <w:rPr>
                <w:rFonts w:ascii="Calibri" w:cs="Calibri" w:eastAsia="Calibri" w:hAnsi="Calibri"/>
                <w:sz w:val="22"/>
                <w:szCs w:val="22"/>
              </w:rPr>
              <w:t xml:space="preserve">Leia os objetivos antes de começar: eles dizem o que será cobrado na avaliação.</w:t>
            </w:r>
          </w:p>
          <w:p>
            <w:pPr>
              <w:spacing w:after="60" w:line="276"/>
            </w:pPr>
            <w:r>
              <w:rPr>
                <w:rFonts w:ascii="Calibri" w:cs="Calibri" w:eastAsia="Calibri" w:hAnsi="Calibri"/>
                <w:sz w:val="22"/>
                <w:szCs w:val="22"/>
              </w:rPr>
              <w:t xml:space="preserve">Faça a atividade em sala junto com a turma, sem consultar a resposta.</w:t>
            </w:r>
          </w:p>
          <w:p>
            <w:pPr>
              <w:spacing w:after="60" w:line="276"/>
            </w:pPr>
            <w:r>
              <w:rPr>
                <w:rFonts w:ascii="Calibri" w:cs="Calibri" w:eastAsia="Calibri" w:hAnsi="Calibri"/>
                <w:sz w:val="22"/>
                <w:szCs w:val="22"/>
              </w:rPr>
              <w:t xml:space="preserve">Resolva os exercícios no próprio material; o gabarito está no final do módulo.</w:t>
            </w:r>
          </w:p>
          <w:p>
            <w:pPr>
              <w:spacing w:after="60" w:line="276"/>
            </w:pPr>
            <w:r>
              <w:rPr>
                <w:rFonts w:ascii="Calibri" w:cs="Calibri" w:eastAsia="Calibri" w:hAnsi="Calibri"/>
                <w:sz w:val="22"/>
                <w:szCs w:val="22"/>
              </w:rPr>
              <w:t xml:space="preserve">Ao terminar, refaça a Autoavaliação. Se errar mais de duas, revise a aula correspondente.</w:t>
            </w:r>
          </w:p>
        </w:tc>
      </w:tr>
    </w:tbl>
    <w:p>
      <w:r>
        <w:br w:type="page"/>
      </w:r>
    </w:p>
    <w:p>
      <w:pPr>
        <w:pStyle w:val="Heading2"/>
        <w:spacing w:after="80" w:before="200"/>
      </w:pPr>
      <w:r>
        <w:rPr>
          <w:b/>
          <w:bCs/>
          <w:color w:val="1F6B3B"/>
          <w:sz w:val="24"/>
          <w:szCs w:val="24"/>
        </w:rPr>
        <w:t xml:space="preserve">AULA 24</w:t>
      </w:r>
      <w:r>
        <w:rPr>
          <w:b/>
          <w:bCs/>
          <w:sz w:val="24"/>
          <w:szCs w:val="24"/>
        </w:rPr>
        <w:t xml:space="preserve">  |  Protocolos de aplicação I: HTTP, HTTPS, SMTP, POP3 e IMAP</w:t>
      </w:r>
    </w:p>
    <w:p>
      <w:pPr>
        <w:spacing w:after="160"/>
      </w:pPr>
      <w:r>
        <w:rPr>
          <w:i/>
          <w:iCs/>
          <w:color w:val="555555"/>
          <w:sz w:val="18"/>
          <w:szCs w:val="18"/>
        </w:rPr>
        <w:t xml:space="preserve">Palavras-chave: HTTP · HTTPS · SMTP · IMAP · porta</w:t>
      </w:r>
    </w:p>
    <w:p>
      <w:pPr>
        <w:pBdr>
          <w:bottom w:val="single" w:color="CCCCCC" w:sz="6"/>
        </w:pBdr>
        <w:spacing w:after="160"/>
      </w:pPr>
    </w:p>
    <w:p>
      <w:pPr>
        <w:pStyle w:val="Heading3"/>
        <w:spacing w:after="100" w:before="200"/>
      </w:pPr>
      <w:r>
        <w:t xml:space="preserve">Objetivos de aprendizagem</w:t>
      </w:r>
    </w:p>
    <w:p>
      <w:pPr>
        <w:spacing w:after="80" w:line="276"/>
      </w:pPr>
      <w:r>
        <w:rPr>
          <w:rFonts w:ascii="Calibri" w:cs="Calibri" w:eastAsia="Calibri" w:hAnsi="Calibri"/>
          <w:sz w:val="22"/>
          <w:szCs w:val="22"/>
        </w:rPr>
        <w:t xml:space="preserve">Ao final desta aula, você deve ser capaz de:</w:t>
      </w:r>
    </w:p>
    <w:p>
      <w:pPr>
        <w:pStyle w:val="ListParagraph"/>
        <w:numPr>
          <w:ilvl w:val="0"/>
          <w:numId w:val="2"/>
        </w:numPr>
        <w:spacing w:after="60" w:line="276"/>
      </w:pPr>
      <w:r>
        <w:rPr>
          <w:rFonts w:ascii="Calibri" w:cs="Calibri" w:eastAsia="Calibri" w:hAnsi="Calibri"/>
          <w:sz w:val="22"/>
          <w:szCs w:val="22"/>
        </w:rPr>
        <w:t xml:space="preserve">Associar cada protocolo à sua porta padrão.</w:t>
      </w:r>
    </w:p>
    <w:p>
      <w:pPr>
        <w:pStyle w:val="ListParagraph"/>
        <w:numPr>
          <w:ilvl w:val="0"/>
          <w:numId w:val="2"/>
        </w:numPr>
        <w:spacing w:after="60" w:line="276"/>
      </w:pPr>
      <w:r>
        <w:rPr>
          <w:rFonts w:ascii="Calibri" w:cs="Calibri" w:eastAsia="Calibri" w:hAnsi="Calibri"/>
          <w:sz w:val="22"/>
          <w:szCs w:val="22"/>
        </w:rPr>
        <w:t xml:space="preserve">Diferenciar os protocolos de envio e de recebimento de e-mail.</w:t>
      </w:r>
    </w:p>
    <w:p>
      <w:pPr>
        <w:pStyle w:val="ListParagraph"/>
        <w:numPr>
          <w:ilvl w:val="0"/>
          <w:numId w:val="2"/>
        </w:numPr>
        <w:spacing w:after="60" w:line="276"/>
      </w:pPr>
      <w:r>
        <w:rPr>
          <w:rFonts w:ascii="Calibri" w:cs="Calibri" w:eastAsia="Calibri" w:hAnsi="Calibri"/>
          <w:sz w:val="22"/>
          <w:szCs w:val="22"/>
        </w:rPr>
        <w:t xml:space="preserve">Explicar o que o HTTPS acrescenta ao HTTP.</w:t>
      </w:r>
    </w:p>
    <w:p>
      <w:pPr>
        <w:pStyle w:val="Heading3"/>
        <w:spacing w:after="100" w:before="200"/>
      </w:pPr>
      <w:r>
        <w:t xml:space="preserve">Web</w:t>
      </w:r>
    </w:p>
    <w:p>
      <w:pPr>
        <w:spacing w:after="120" w:line="276"/>
      </w:pPr>
      <w:r>
        <w:rPr>
          <w:rFonts w:ascii="Calibri" w:cs="Calibri" w:eastAsia="Calibri" w:hAnsi="Calibri"/>
          <w:sz w:val="22"/>
          <w:szCs w:val="22"/>
        </w:rPr>
        <w:t xml:space="preserve">O HTTP transporta páginas e serviços web na porta 80. Ele funciona por requisição e resposta: o cliente pede um recurso, o servidor devolve o conteúdo com um código de status.</w:t>
      </w:r>
    </w:p>
    <w:p>
      <w:pPr>
        <w:spacing w:after="120" w:line="276"/>
      </w:pPr>
      <w:r>
        <w:rPr>
          <w:rFonts w:ascii="Calibri" w:cs="Calibri" w:eastAsia="Calibri" w:hAnsi="Calibri"/>
          <w:sz w:val="22"/>
          <w:szCs w:val="22"/>
        </w:rPr>
        <w:t xml:space="preserve">O HTTPS é o mesmo HTTP encapsulado em TLS, na porta 443. Além de cifrar o conteúdo, ele autentica o servidor por meio de certificado digital, o que impede que outra máquina se passe pelo site legítimo.</w:t>
      </w:r>
    </w:p>
    <w:p>
      <w:pPr>
        <w:pStyle w:val="Heading3"/>
        <w:spacing w:after="100" w:before="200"/>
      </w:pPr>
      <w:r>
        <w:t xml:space="preserve">Correio eletrônico</w:t>
      </w:r>
    </w:p>
    <w:p>
      <w:pPr>
        <w:spacing w:after="60" w:line="276"/>
      </w:pPr>
      <w:r>
        <w:rPr>
          <w:rFonts w:ascii="Calibri" w:cs="Calibri" w:eastAsia="Calibri" w:hAnsi="Calibri"/>
          <w:sz w:val="22"/>
          <w:szCs w:val="22"/>
        </w:rPr>
        <w:t xml:space="preserve"/>
      </w:r>
    </w:p>
    <w:tbl>
      <w:tblPr>
        <w:tblW w:type="auto" w:w="10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56"/>
        <w:gridCol w:w="2256"/>
        <w:gridCol w:w="2256"/>
        <w:gridCol w:w="2258"/>
      </w:tblGrid>
      <w:tr>
        <w:trPr>
          <w:tblHeader/>
        </w:trPr>
        <w:tc>
          <w:tcPr>
            <w:tcW w:type="dxa" w:w="2256"/>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Protocolo</w:t>
            </w:r>
          </w:p>
        </w:tc>
        <w:tc>
          <w:tcPr>
            <w:tcW w:type="dxa" w:w="2256"/>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Porta</w:t>
            </w:r>
          </w:p>
        </w:tc>
        <w:tc>
          <w:tcPr>
            <w:tcW w:type="dxa" w:w="2256"/>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Função</w:t>
            </w:r>
          </w:p>
        </w:tc>
        <w:tc>
          <w:tcPr>
            <w:tcW w:type="dxa" w:w="2258"/>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Comportamento</w:t>
            </w:r>
          </w:p>
        </w:tc>
      </w:tr>
      <w:tr>
        <w:tc>
          <w:tcPr>
            <w:tcW w:type="dxa" w:w="2256"/>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SMTP</w:t>
            </w:r>
          </w:p>
        </w:tc>
        <w:tc>
          <w:tcPr>
            <w:tcW w:type="dxa" w:w="2256"/>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25, 587</w:t>
            </w:r>
          </w:p>
        </w:tc>
        <w:tc>
          <w:tcPr>
            <w:tcW w:type="dxa" w:w="2256"/>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Enviar mensagens</w:t>
            </w:r>
          </w:p>
        </w:tc>
        <w:tc>
          <w:tcPr>
            <w:tcW w:type="dxa" w:w="2258"/>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Do cliente ao servidor e entre servidores</w:t>
            </w:r>
          </w:p>
        </w:tc>
      </w:tr>
      <w:tr>
        <w:tc>
          <w:tcPr>
            <w:tcW w:type="dxa" w:w="2256"/>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POP3</w:t>
            </w:r>
          </w:p>
        </w:tc>
        <w:tc>
          <w:tcPr>
            <w:tcW w:type="dxa" w:w="2256"/>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110, 995</w:t>
            </w:r>
          </w:p>
        </w:tc>
        <w:tc>
          <w:tcPr>
            <w:tcW w:type="dxa" w:w="2256"/>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Receber mensagens</w:t>
            </w:r>
          </w:p>
        </w:tc>
        <w:tc>
          <w:tcPr>
            <w:tcW w:type="dxa" w:w="2258"/>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Baixa e normalmente remove do servidor</w:t>
            </w:r>
          </w:p>
        </w:tc>
      </w:tr>
      <w:tr>
        <w:tc>
          <w:tcPr>
            <w:tcW w:type="dxa" w:w="2256"/>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IMAP</w:t>
            </w:r>
          </w:p>
        </w:tc>
        <w:tc>
          <w:tcPr>
            <w:tcW w:type="dxa" w:w="2256"/>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143, 993</w:t>
            </w:r>
          </w:p>
        </w:tc>
        <w:tc>
          <w:tcPr>
            <w:tcW w:type="dxa" w:w="2256"/>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Receber mensagens</w:t>
            </w:r>
          </w:p>
        </w:tc>
        <w:tc>
          <w:tcPr>
            <w:tcW w:type="dxa" w:w="2258"/>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Mantém no servidor e sincroniza pastas</w:t>
            </w:r>
          </w:p>
        </w:tc>
      </w:tr>
    </w:tbl>
    <w:p>
      <w:pPr>
        <w:spacing w:after="16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As portas 587, 995 e 993 são as versões seguras, com TLS. As versões sem criptografia estão em desuso e são bloqueadas por muitos provedores.</w:t>
      </w:r>
    </w:p>
    <w:p>
      <w:pPr>
        <w:pStyle w:val="Heading3"/>
        <w:spacing w:after="100" w:before="200"/>
      </w:pPr>
      <w:r>
        <w:t xml:space="preserve">POP3 ou IMAP</w:t>
      </w:r>
    </w:p>
    <w:p>
      <w:pPr>
        <w:spacing w:after="120" w:line="276"/>
      </w:pPr>
      <w:r>
        <w:rPr>
          <w:rFonts w:ascii="Calibri" w:cs="Calibri" w:eastAsia="Calibri" w:hAnsi="Calibri"/>
          <w:sz w:val="22"/>
          <w:szCs w:val="22"/>
        </w:rPr>
        <w:t xml:space="preserve">Com POP3, a mensagem é baixada para um dispositivo e some do servidor. Se você lê no computador, ela não aparece mais no celular.</w:t>
      </w:r>
    </w:p>
    <w:p>
      <w:pPr>
        <w:spacing w:after="120" w:line="276"/>
      </w:pPr>
      <w:r>
        <w:rPr>
          <w:rFonts w:ascii="Calibri" w:cs="Calibri" w:eastAsia="Calibri" w:hAnsi="Calibri"/>
          <w:sz w:val="22"/>
          <w:szCs w:val="22"/>
        </w:rPr>
        <w:t xml:space="preserve">Com IMAP, a mensagem permanece no servidor e todos os dispositivos veem o mesmo estado: lida em um, lida em todos. É a escolha adequada para quem usa mais de um aparelho.</w:t>
      </w:r>
    </w:p>
    <w:p>
      <w:pPr>
        <w:spacing w:after="80" w:line="276"/>
      </w:pPr>
      <w:r>
        <w:rPr>
          <w:rFonts w:ascii="Calibri" w:cs="Calibri" w:eastAsia="Calibri" w:hAnsi="Calibri"/>
          <w:sz w:val="22"/>
          <w:szCs w:val="22"/>
        </w:rPr>
        <w:t xml:space="preserve"/>
      </w:r>
    </w:p>
    <w:tbl>
      <w:tblPr>
        <w:tblW w:type="auto" w:w="100"/>
        <w:tblBorders>
          <w:top w:val="single" w:color="1F6B3B" w:sz="4"/>
          <w:left w:val="single" w:color="1F6B3B" w:sz="18"/>
          <w:bottom w:val="single" w:color="1F6B3B" w:sz="4"/>
          <w:right w:val="single" w:color="1F6B3B" w:sz="4"/>
          <w:insideH w:val="none" w:color="FFFFFF" w:sz="0"/>
          <w:insideV w:val="none" w:color="FFFFFF" w:sz="0"/>
        </w:tblBorders>
        <w:tblLayout w:type="fixed"/>
      </w:tblPr>
      <w:tblGrid>
        <w:gridCol w:w="9026"/>
      </w:tblGrid>
      <w:tr>
        <w:tc>
          <w:tcPr>
            <w:tcW w:type="dxa" w:w="9026"/>
            <w:shd w:fill="E8F2EA" w:color="auto" w:val="clear"/>
            <w:tcMar>
              <w:top w:type="dxa" w:w="120"/>
              <w:left w:type="dxa" w:w="180"/>
              <w:bottom w:type="dxa" w:w="120"/>
              <w:right w:type="dxa" w:w="180"/>
            </w:tcMar>
          </w:tcPr>
          <w:p>
            <w:pPr>
              <w:spacing w:after="80" w:line="276"/>
            </w:pPr>
            <w:r>
              <w:rPr>
                <w:rFonts w:ascii="Calibri" w:cs="Calibri" w:eastAsia="Calibri" w:hAnsi="Calibri"/>
                <w:b/>
                <w:bCs/>
                <w:color w:val="1F6B3B"/>
                <w:sz w:val="22"/>
                <w:szCs w:val="22"/>
              </w:rPr>
              <w:t xml:space="preserve">FIQUE ATENTO</w:t>
            </w:r>
          </w:p>
          <w:p>
            <w:pPr>
              <w:spacing w:after="60" w:line="276"/>
            </w:pPr>
            <w:r>
              <w:rPr>
                <w:rFonts w:ascii="Calibri" w:cs="Calibri" w:eastAsia="Calibri" w:hAnsi="Calibri"/>
                <w:sz w:val="22"/>
                <w:szCs w:val="22"/>
              </w:rPr>
              <w:t xml:space="preserve">Códigos de status HTTP que valem a pena memorizar: 200 sucesso, 301 movido permanentemente, 403 acesso proibido, 404 não encontrado, 500 erro interno do servidor.</w:t>
            </w:r>
          </w:p>
        </w:tc>
      </w:tr>
    </w:tbl>
    <w:p>
      <w:pPr>
        <w:spacing w:after="160" w:line="276"/>
      </w:pPr>
      <w:r>
        <w:rPr>
          <w:rFonts w:ascii="Calibri" w:cs="Calibri" w:eastAsia="Calibri" w:hAnsi="Calibri"/>
          <w:sz w:val="22"/>
          <w:szCs w:val="22"/>
        </w:rPr>
        <w:t xml:space="preserve"/>
      </w:r>
    </w:p>
    <w:p>
      <w:pPr>
        <w:pStyle w:val="Heading3"/>
        <w:spacing w:after="100" w:before="200"/>
      </w:pPr>
      <w:r>
        <w:t xml:space="preserve">Na prática</w:t>
      </w:r>
    </w:p>
    <w:p>
      <w:pPr>
        <w:spacing w:after="120" w:line="276"/>
      </w:pPr>
      <w:r>
        <w:rPr>
          <w:rFonts w:ascii="Calibri" w:cs="Calibri" w:eastAsia="Calibri" w:hAnsi="Calibri"/>
          <w:sz w:val="22"/>
          <w:szCs w:val="22"/>
        </w:rPr>
        <w:t xml:space="preserve">Configurando um cliente de e-mail institucional: servidor de saída SMTP na porta 587 com TLS; servidor de entrada IMAP na porta 993 com TLS. Escolher POP3 nesse cenário faria as mensagens desaparecerem dos demais dispositivos do usuário.</w:t>
      </w:r>
    </w:p>
    <w:p>
      <w:pPr>
        <w:spacing w:after="80" w:line="276"/>
      </w:pPr>
      <w:r>
        <w:rPr>
          <w:rFonts w:ascii="Calibri" w:cs="Calibri" w:eastAsia="Calibri" w:hAnsi="Calibri"/>
          <w:sz w:val="22"/>
          <w:szCs w:val="22"/>
        </w:rPr>
        <w:t xml:space="preserve"/>
      </w:r>
    </w:p>
    <w:tbl>
      <w:tblPr>
        <w:tblW w:type="auto" w:w="100"/>
        <w:tblBorders>
          <w:top w:val="single" w:color="B8860B" w:sz="4"/>
          <w:left w:val="single" w:color="B8860B" w:sz="18"/>
          <w:bottom w:val="single" w:color="B8860B" w:sz="4"/>
          <w:right w:val="single" w:color="B8860B" w:sz="4"/>
          <w:insideH w:val="none" w:color="FFFFFF" w:sz="0"/>
          <w:insideV w:val="none" w:color="FFFFFF" w:sz="0"/>
        </w:tblBorders>
        <w:tblLayout w:type="fixed"/>
      </w:tblPr>
      <w:tblGrid>
        <w:gridCol w:w="9026"/>
      </w:tblGrid>
      <w:tr>
        <w:tc>
          <w:tcPr>
            <w:tcW w:type="dxa" w:w="9026"/>
            <w:shd w:fill="FDF6E0" w:color="auto" w:val="clear"/>
            <w:tcMar>
              <w:top w:type="dxa" w:w="120"/>
              <w:left w:type="dxa" w:w="180"/>
              <w:bottom w:type="dxa" w:w="120"/>
              <w:right w:type="dxa" w:w="180"/>
            </w:tcMar>
          </w:tcPr>
          <w:p>
            <w:pPr>
              <w:spacing w:after="80" w:line="276"/>
            </w:pPr>
            <w:r>
              <w:rPr>
                <w:rFonts w:ascii="Calibri" w:cs="Calibri" w:eastAsia="Calibri" w:hAnsi="Calibri"/>
                <w:b/>
                <w:bCs/>
                <w:color w:val="B8860B"/>
                <w:sz w:val="22"/>
                <w:szCs w:val="22"/>
              </w:rPr>
              <w:t xml:space="preserve">ATIVIDADE EM SALA</w:t>
            </w:r>
          </w:p>
          <w:p>
            <w:pPr>
              <w:spacing w:after="60" w:line="276"/>
            </w:pPr>
            <w:r>
              <w:rPr>
                <w:rFonts w:ascii="Calibri" w:cs="Calibri" w:eastAsia="Calibri" w:hAnsi="Calibri"/>
                <w:sz w:val="22"/>
                <w:szCs w:val="22"/>
              </w:rPr>
              <w:t xml:space="preserve">Abra um site pelo navegador, pressione F12 e observe a aba de rede. Localize o código de status da requisição principal e a porta usada.</w:t>
            </w:r>
          </w:p>
          <w:p>
            <w:pPr>
              <w:spacing w:after="60" w:line="276"/>
            </w:pPr>
            <w:r>
              <w:rPr>
                <w:rFonts w:ascii="Calibri" w:cs="Calibri" w:eastAsia="Calibri" w:hAnsi="Calibri"/>
                <w:sz w:val="22"/>
                <w:szCs w:val="22"/>
              </w:rPr>
              <w:t xml:space="preserve">Registre o que encontrou e explique o significado do código.</w:t>
            </w:r>
          </w:p>
        </w:tc>
      </w:tr>
    </w:tbl>
    <w:p>
      <w:pPr>
        <w:spacing w:after="160" w:line="276"/>
      </w:pPr>
      <w:r>
        <w:rPr>
          <w:rFonts w:ascii="Calibri" w:cs="Calibri" w:eastAsia="Calibri" w:hAnsi="Calibri"/>
          <w:sz w:val="22"/>
          <w:szCs w:val="22"/>
        </w:rPr>
        <w:t xml:space="preserve"/>
      </w:r>
    </w:p>
    <w:p>
      <w:pPr>
        <w:pStyle w:val="Heading3"/>
        <w:spacing w:after="100" w:before="200"/>
      </w:pPr>
      <w:r>
        <w:t xml:space="preserve">Exercícios</w:t>
      </w:r>
    </w:p>
    <w:p>
      <w:pPr>
        <w:spacing w:after="80" w:before="120"/>
      </w:pPr>
      <w:r>
        <w:rPr>
          <w:b w:val="false"/>
          <w:bCs w:val="false"/>
          <w:sz w:val="22"/>
          <w:szCs w:val="22"/>
        </w:rPr>
        <w:t xml:space="preserve">1. Quais são as portas padrão de HTTP e HTTPS e o que diferencia os dois?</w:t>
      </w: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pPr>
        <w:spacing w:after="80" w:before="120"/>
      </w:pPr>
      <w:r>
        <w:rPr>
          <w:b w:val="false"/>
          <w:bCs w:val="false"/>
          <w:sz w:val="22"/>
          <w:szCs w:val="22"/>
        </w:rPr>
        <w:t xml:space="preserve">2. Qual a diferença prática entre POP3 e IMAP?</w:t>
      </w: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pPr>
        <w:spacing w:after="80" w:before="120"/>
      </w:pPr>
      <w:r>
        <w:rPr>
          <w:b w:val="false"/>
          <w:bCs w:val="false"/>
          <w:sz w:val="22"/>
          <w:szCs w:val="22"/>
        </w:rPr>
        <w:t xml:space="preserve">3. O protocolo responsável pelo envio de mensagens de correio eletrônico é o:</w:t>
      </w:r>
    </w:p>
    <w:p>
      <w:pPr>
        <w:spacing w:after="40" w:line="276"/>
        <w:ind w:left="360"/>
      </w:pPr>
      <w:r>
        <w:rPr>
          <w:rFonts w:ascii="Calibri" w:cs="Calibri" w:eastAsia="Calibri" w:hAnsi="Calibri"/>
          <w:sz w:val="22"/>
          <w:szCs w:val="22"/>
        </w:rPr>
        <w:t xml:space="preserve">a) POP3</w:t>
      </w:r>
    </w:p>
    <w:p>
      <w:pPr>
        <w:spacing w:after="40" w:line="276"/>
        <w:ind w:left="360"/>
      </w:pPr>
      <w:r>
        <w:rPr>
          <w:rFonts w:ascii="Calibri" w:cs="Calibri" w:eastAsia="Calibri" w:hAnsi="Calibri"/>
          <w:sz w:val="22"/>
          <w:szCs w:val="22"/>
        </w:rPr>
        <w:t xml:space="preserve">b) IMAP</w:t>
      </w:r>
    </w:p>
    <w:p>
      <w:pPr>
        <w:spacing w:after="40" w:line="276"/>
        <w:ind w:left="360"/>
      </w:pPr>
      <w:r>
        <w:rPr>
          <w:rFonts w:ascii="Calibri" w:cs="Calibri" w:eastAsia="Calibri" w:hAnsi="Calibri"/>
          <w:sz w:val="22"/>
          <w:szCs w:val="22"/>
        </w:rPr>
        <w:t xml:space="preserve">c) SMTP</w:t>
      </w:r>
    </w:p>
    <w:p>
      <w:pPr>
        <w:spacing w:after="40" w:line="276"/>
        <w:ind w:left="360"/>
      </w:pPr>
      <w:r>
        <w:rPr>
          <w:rFonts w:ascii="Calibri" w:cs="Calibri" w:eastAsia="Calibri" w:hAnsi="Calibri"/>
          <w:sz w:val="22"/>
          <w:szCs w:val="22"/>
        </w:rPr>
        <w:t xml:space="preserve">d) SNMP</w:t>
      </w:r>
    </w:p>
    <w:p>
      <w:pPr>
        <w:spacing w:after="80" w:before="120"/>
      </w:pPr>
      <w:r>
        <w:rPr>
          <w:b w:val="false"/>
          <w:bCs w:val="false"/>
          <w:sz w:val="22"/>
          <w:szCs w:val="22"/>
        </w:rPr>
        <w:t xml:space="preserve">4. O que significam os códigos HTTP 404 e 500?</w:t>
      </w: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r>
        <w:br w:type="page"/>
      </w:r>
    </w:p>
    <w:p>
      <w:pPr>
        <w:pStyle w:val="Heading2"/>
        <w:spacing w:after="80" w:before="200"/>
      </w:pPr>
      <w:r>
        <w:rPr>
          <w:b/>
          <w:bCs/>
          <w:color w:val="1F6B3B"/>
          <w:sz w:val="24"/>
          <w:szCs w:val="24"/>
        </w:rPr>
        <w:t xml:space="preserve">AULA 25</w:t>
      </w:r>
      <w:r>
        <w:rPr>
          <w:b/>
          <w:bCs/>
          <w:sz w:val="24"/>
          <w:szCs w:val="24"/>
        </w:rPr>
        <w:t xml:space="preserve">  |  Protocolos de aplicação II: DNS, DHCP, FTP, SSH, Telnet e SNMP</w:t>
      </w:r>
    </w:p>
    <w:p>
      <w:pPr>
        <w:spacing w:after="160"/>
      </w:pPr>
      <w:r>
        <w:rPr>
          <w:i/>
          <w:iCs/>
          <w:color w:val="555555"/>
          <w:sz w:val="18"/>
          <w:szCs w:val="18"/>
        </w:rPr>
        <w:t xml:space="preserve">Palavras-chave: DNS · DHCP · FTP · SSH · SNMP</w:t>
      </w:r>
    </w:p>
    <w:p>
      <w:pPr>
        <w:pBdr>
          <w:bottom w:val="single" w:color="CCCCCC" w:sz="6"/>
        </w:pBdr>
        <w:spacing w:after="160"/>
      </w:pPr>
    </w:p>
    <w:p>
      <w:pPr>
        <w:pStyle w:val="Heading3"/>
        <w:spacing w:after="100" w:before="200"/>
      </w:pPr>
      <w:r>
        <w:t xml:space="preserve">Objetivos de aprendizagem</w:t>
      </w:r>
    </w:p>
    <w:p>
      <w:pPr>
        <w:spacing w:after="80" w:line="276"/>
      </w:pPr>
      <w:r>
        <w:rPr>
          <w:rFonts w:ascii="Calibri" w:cs="Calibri" w:eastAsia="Calibri" w:hAnsi="Calibri"/>
          <w:sz w:val="22"/>
          <w:szCs w:val="22"/>
        </w:rPr>
        <w:t xml:space="preserve">Ao final desta aula, você deve ser capaz de:</w:t>
      </w:r>
    </w:p>
    <w:p>
      <w:pPr>
        <w:pStyle w:val="ListParagraph"/>
        <w:numPr>
          <w:ilvl w:val="0"/>
          <w:numId w:val="2"/>
        </w:numPr>
        <w:spacing w:after="60" w:line="276"/>
      </w:pPr>
      <w:r>
        <w:rPr>
          <w:rFonts w:ascii="Calibri" w:cs="Calibri" w:eastAsia="Calibri" w:hAnsi="Calibri"/>
          <w:sz w:val="22"/>
          <w:szCs w:val="22"/>
        </w:rPr>
        <w:t xml:space="preserve">Explicar o funcionamento do DNS e do DHCP.</w:t>
      </w:r>
    </w:p>
    <w:p>
      <w:pPr>
        <w:pStyle w:val="ListParagraph"/>
        <w:numPr>
          <w:ilvl w:val="0"/>
          <w:numId w:val="2"/>
        </w:numPr>
        <w:spacing w:after="60" w:line="276"/>
      </w:pPr>
      <w:r>
        <w:rPr>
          <w:rFonts w:ascii="Calibri" w:cs="Calibri" w:eastAsia="Calibri" w:hAnsi="Calibri"/>
          <w:sz w:val="22"/>
          <w:szCs w:val="22"/>
        </w:rPr>
        <w:t xml:space="preserve">Comparar FTP, SFTP, Telnet e SSH quanto à segurança.</w:t>
      </w:r>
    </w:p>
    <w:p>
      <w:pPr>
        <w:pStyle w:val="ListParagraph"/>
        <w:numPr>
          <w:ilvl w:val="0"/>
          <w:numId w:val="2"/>
        </w:numPr>
        <w:spacing w:after="60" w:line="276"/>
      </w:pPr>
      <w:r>
        <w:rPr>
          <w:rFonts w:ascii="Calibri" w:cs="Calibri" w:eastAsia="Calibri" w:hAnsi="Calibri"/>
          <w:sz w:val="22"/>
          <w:szCs w:val="22"/>
        </w:rPr>
        <w:t xml:space="preserve">Reconhecer o papel do SNMP no monitoramento.</w:t>
      </w:r>
    </w:p>
    <w:p>
      <w:pPr>
        <w:pStyle w:val="Heading3"/>
        <w:spacing w:after="100" w:before="200"/>
      </w:pPr>
      <w:r>
        <w:t xml:space="preserve">DNS e DHCP</w:t>
      </w:r>
    </w:p>
    <w:p>
      <w:pPr>
        <w:spacing w:after="120" w:line="276"/>
      </w:pPr>
      <w:r>
        <w:rPr>
          <w:rFonts w:ascii="Calibri" w:cs="Calibri" w:eastAsia="Calibri" w:hAnsi="Calibri"/>
          <w:sz w:val="22"/>
          <w:szCs w:val="22"/>
        </w:rPr>
        <w:t xml:space="preserve">O DNS, na porta 53, traduz nomes em endereços IP. Sem ele, seria necessário decorar números para acessar qualquer serviço. A consulta é hierárquica: o resolvedor pergunta aos servidores raiz, depois aos servidores do domínio de topo e por fim ao servidor autoritativo do domínio.</w:t>
      </w:r>
    </w:p>
    <w:p>
      <w:pPr>
        <w:spacing w:after="120" w:line="276"/>
      </w:pPr>
      <w:r>
        <w:rPr>
          <w:rFonts w:ascii="Calibri" w:cs="Calibri" w:eastAsia="Calibri" w:hAnsi="Calibri"/>
          <w:sz w:val="22"/>
          <w:szCs w:val="22"/>
        </w:rPr>
        <w:t xml:space="preserve">O DHCP, nas portas 67 e 68, entrega automaticamente endereço IP, máscara, gateway e servidores DNS aos hosts. O processo tem quatro etapas conhecidas pela sigla DORA: Discover, Offer, Request e Acknowledge.</w:t>
      </w:r>
    </w:p>
    <w:p>
      <w:pPr>
        <w:pStyle w:val="Heading3"/>
        <w:spacing w:after="100" w:before="200"/>
      </w:pPr>
      <w:r>
        <w:t xml:space="preserve">Transferência e acesso remoto</w:t>
      </w:r>
    </w:p>
    <w:p>
      <w:pPr>
        <w:spacing w:after="60" w:line="276"/>
      </w:pPr>
      <w:r>
        <w:rPr>
          <w:rFonts w:ascii="Calibri" w:cs="Calibri" w:eastAsia="Calibri" w:hAnsi="Calibri"/>
          <w:sz w:val="22"/>
          <w:szCs w:val="22"/>
        </w:rPr>
        <w:t xml:space="preserve"/>
      </w:r>
    </w:p>
    <w:tbl>
      <w:tblPr>
        <w:tblW w:type="auto" w:w="10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56"/>
        <w:gridCol w:w="2256"/>
        <w:gridCol w:w="2256"/>
        <w:gridCol w:w="2258"/>
      </w:tblGrid>
      <w:tr>
        <w:trPr>
          <w:tblHeader/>
        </w:trPr>
        <w:tc>
          <w:tcPr>
            <w:tcW w:type="dxa" w:w="2256"/>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Protocolo</w:t>
            </w:r>
          </w:p>
        </w:tc>
        <w:tc>
          <w:tcPr>
            <w:tcW w:type="dxa" w:w="2256"/>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Porta</w:t>
            </w:r>
          </w:p>
        </w:tc>
        <w:tc>
          <w:tcPr>
            <w:tcW w:type="dxa" w:w="2256"/>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Função</w:t>
            </w:r>
          </w:p>
        </w:tc>
        <w:tc>
          <w:tcPr>
            <w:tcW w:type="dxa" w:w="2258"/>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Seguro?</w:t>
            </w:r>
          </w:p>
        </w:tc>
      </w:tr>
      <w:tr>
        <w:tc>
          <w:tcPr>
            <w:tcW w:type="dxa" w:w="2256"/>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FTP</w:t>
            </w:r>
          </w:p>
        </w:tc>
        <w:tc>
          <w:tcPr>
            <w:tcW w:type="dxa" w:w="2256"/>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20 e 21</w:t>
            </w:r>
          </w:p>
        </w:tc>
        <w:tc>
          <w:tcPr>
            <w:tcW w:type="dxa" w:w="2256"/>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Transferência de arquivos</w:t>
            </w:r>
          </w:p>
        </w:tc>
        <w:tc>
          <w:tcPr>
            <w:tcW w:type="dxa" w:w="2258"/>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Não, tráfego em texto claro</w:t>
            </w:r>
          </w:p>
        </w:tc>
      </w:tr>
      <w:tr>
        <w:tc>
          <w:tcPr>
            <w:tcW w:type="dxa" w:w="2256"/>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SFTP</w:t>
            </w:r>
          </w:p>
        </w:tc>
        <w:tc>
          <w:tcPr>
            <w:tcW w:type="dxa" w:w="2256"/>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22</w:t>
            </w:r>
          </w:p>
        </w:tc>
        <w:tc>
          <w:tcPr>
            <w:tcW w:type="dxa" w:w="2256"/>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Transferência sobre SSH</w:t>
            </w:r>
          </w:p>
        </w:tc>
        <w:tc>
          <w:tcPr>
            <w:tcW w:type="dxa" w:w="2258"/>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Sim</w:t>
            </w:r>
          </w:p>
        </w:tc>
      </w:tr>
      <w:tr>
        <w:tc>
          <w:tcPr>
            <w:tcW w:type="dxa" w:w="2256"/>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Telnet</w:t>
            </w:r>
          </w:p>
        </w:tc>
        <w:tc>
          <w:tcPr>
            <w:tcW w:type="dxa" w:w="2256"/>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23</w:t>
            </w:r>
          </w:p>
        </w:tc>
        <w:tc>
          <w:tcPr>
            <w:tcW w:type="dxa" w:w="2256"/>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Acesso remoto a linha de comando</w:t>
            </w:r>
          </w:p>
        </w:tc>
        <w:tc>
          <w:tcPr>
            <w:tcW w:type="dxa" w:w="2258"/>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Não, senha trafega legível</w:t>
            </w:r>
          </w:p>
        </w:tc>
      </w:tr>
      <w:tr>
        <w:tc>
          <w:tcPr>
            <w:tcW w:type="dxa" w:w="2256"/>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SSH</w:t>
            </w:r>
          </w:p>
        </w:tc>
        <w:tc>
          <w:tcPr>
            <w:tcW w:type="dxa" w:w="2256"/>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22</w:t>
            </w:r>
          </w:p>
        </w:tc>
        <w:tc>
          <w:tcPr>
            <w:tcW w:type="dxa" w:w="2256"/>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Acesso remoto cifrado</w:t>
            </w:r>
          </w:p>
        </w:tc>
        <w:tc>
          <w:tcPr>
            <w:tcW w:type="dxa" w:w="2258"/>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Sim</w:t>
            </w:r>
          </w:p>
        </w:tc>
      </w:tr>
      <w:tr>
        <w:tc>
          <w:tcPr>
            <w:tcW w:type="dxa" w:w="2256"/>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SNMP</w:t>
            </w:r>
          </w:p>
        </w:tc>
        <w:tc>
          <w:tcPr>
            <w:tcW w:type="dxa" w:w="2256"/>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161 e 162</w:t>
            </w:r>
          </w:p>
        </w:tc>
        <w:tc>
          <w:tcPr>
            <w:tcW w:type="dxa" w:w="2256"/>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Monitoramento de equipamentos</w:t>
            </w:r>
          </w:p>
        </w:tc>
        <w:tc>
          <w:tcPr>
            <w:tcW w:type="dxa" w:w="2258"/>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Somente na versão 3</w:t>
            </w:r>
          </w:p>
        </w:tc>
      </w:tr>
    </w:tbl>
    <w:p>
      <w:pPr>
        <w:spacing w:after="160" w:line="276"/>
      </w:pPr>
      <w:r>
        <w:rPr>
          <w:rFonts w:ascii="Calibri" w:cs="Calibri" w:eastAsia="Calibri" w:hAnsi="Calibri"/>
          <w:sz w:val="22"/>
          <w:szCs w:val="22"/>
        </w:rPr>
        <w:t xml:space="preserve"/>
      </w:r>
    </w:p>
    <w:p>
      <w:pPr>
        <w:spacing w:after="80" w:line="276"/>
      </w:pPr>
      <w:r>
        <w:rPr>
          <w:rFonts w:ascii="Calibri" w:cs="Calibri" w:eastAsia="Calibri" w:hAnsi="Calibri"/>
          <w:sz w:val="22"/>
          <w:szCs w:val="22"/>
        </w:rPr>
        <w:t xml:space="preserve"/>
      </w:r>
    </w:p>
    <w:tbl>
      <w:tblPr>
        <w:tblW w:type="auto" w:w="100"/>
        <w:tblBorders>
          <w:top w:val="single" w:color="1F6B3B" w:sz="4"/>
          <w:left w:val="single" w:color="1F6B3B" w:sz="18"/>
          <w:bottom w:val="single" w:color="1F6B3B" w:sz="4"/>
          <w:right w:val="single" w:color="1F6B3B" w:sz="4"/>
          <w:insideH w:val="none" w:color="FFFFFF" w:sz="0"/>
          <w:insideV w:val="none" w:color="FFFFFF" w:sz="0"/>
        </w:tblBorders>
        <w:tblLayout w:type="fixed"/>
      </w:tblPr>
      <w:tblGrid>
        <w:gridCol w:w="9026"/>
      </w:tblGrid>
      <w:tr>
        <w:tc>
          <w:tcPr>
            <w:tcW w:type="dxa" w:w="9026"/>
            <w:shd w:fill="E8F2EA" w:color="auto" w:val="clear"/>
            <w:tcMar>
              <w:top w:type="dxa" w:w="120"/>
              <w:left w:type="dxa" w:w="180"/>
              <w:bottom w:type="dxa" w:w="120"/>
              <w:right w:type="dxa" w:w="180"/>
            </w:tcMar>
          </w:tcPr>
          <w:p>
            <w:pPr>
              <w:spacing w:after="80" w:line="276"/>
            </w:pPr>
            <w:r>
              <w:rPr>
                <w:rFonts w:ascii="Calibri" w:cs="Calibri" w:eastAsia="Calibri" w:hAnsi="Calibri"/>
                <w:b/>
                <w:bCs/>
                <w:color w:val="1F6B3B"/>
                <w:sz w:val="22"/>
                <w:szCs w:val="22"/>
              </w:rPr>
              <w:t xml:space="preserve">FIQUE ATENTO</w:t>
            </w:r>
          </w:p>
          <w:p>
            <w:pPr>
              <w:spacing w:after="60" w:line="276"/>
            </w:pPr>
            <w:r>
              <w:rPr>
                <w:rFonts w:ascii="Calibri" w:cs="Calibri" w:eastAsia="Calibri" w:hAnsi="Calibri"/>
                <w:sz w:val="22"/>
                <w:szCs w:val="22"/>
              </w:rPr>
              <w:t xml:space="preserve">Telnet e FTP transmitem credenciais sem criptografia. Qualquer pessoa capaz de capturar o tráfego lê a senha em texto puro. Use SSH e SFTP; o Telnet só se justifica em laboratório fechado.</w:t>
            </w:r>
          </w:p>
        </w:tc>
      </w:tr>
    </w:tbl>
    <w:p>
      <w:pPr>
        <w:spacing w:after="160" w:line="276"/>
      </w:pPr>
      <w:r>
        <w:rPr>
          <w:rFonts w:ascii="Calibri" w:cs="Calibri" w:eastAsia="Calibri" w:hAnsi="Calibri"/>
          <w:sz w:val="22"/>
          <w:szCs w:val="22"/>
        </w:rPr>
        <w:t xml:space="preserve"/>
      </w:r>
    </w:p>
    <w:p>
      <w:pPr>
        <w:pStyle w:val="Heading3"/>
        <w:spacing w:after="100" w:before="200"/>
      </w:pPr>
      <w:r>
        <w:t xml:space="preserve">Na prática</w:t>
      </w:r>
    </w:p>
    <w:p>
      <w:pPr>
        <w:spacing w:after="120" w:line="276"/>
      </w:pPr>
      <w:r>
        <w:rPr>
          <w:rFonts w:ascii="Calibri" w:cs="Calibri" w:eastAsia="Calibri" w:hAnsi="Calibri"/>
          <w:sz w:val="22"/>
          <w:szCs w:val="22"/>
        </w:rPr>
        <w:t xml:space="preserve">Ao ligar o notebook no laboratório, ele envia um DHCP Discover em broadcast, recebe um Offer do servidor, confirma com Request e obtém o Acknowledge com a configuração completa. Em seguida, ao digitar um endereço no navegador, uma consulta DNS traduz o nome em IP.</w:t>
      </w:r>
    </w:p>
    <w:p>
      <w:pPr>
        <w:spacing w:after="80" w:line="276"/>
      </w:pPr>
      <w:r>
        <w:rPr>
          <w:rFonts w:ascii="Calibri" w:cs="Calibri" w:eastAsia="Calibri" w:hAnsi="Calibri"/>
          <w:sz w:val="22"/>
          <w:szCs w:val="22"/>
        </w:rPr>
        <w:t xml:space="preserve"/>
      </w:r>
    </w:p>
    <w:tbl>
      <w:tblPr>
        <w:tblW w:type="auto" w:w="100"/>
        <w:tblBorders>
          <w:top w:val="single" w:color="B8860B" w:sz="4"/>
          <w:left w:val="single" w:color="B8860B" w:sz="18"/>
          <w:bottom w:val="single" w:color="B8860B" w:sz="4"/>
          <w:right w:val="single" w:color="B8860B" w:sz="4"/>
          <w:insideH w:val="none" w:color="FFFFFF" w:sz="0"/>
          <w:insideV w:val="none" w:color="FFFFFF" w:sz="0"/>
        </w:tblBorders>
        <w:tblLayout w:type="fixed"/>
      </w:tblPr>
      <w:tblGrid>
        <w:gridCol w:w="9026"/>
      </w:tblGrid>
      <w:tr>
        <w:tc>
          <w:tcPr>
            <w:tcW w:type="dxa" w:w="9026"/>
            <w:shd w:fill="FDF6E0" w:color="auto" w:val="clear"/>
            <w:tcMar>
              <w:top w:type="dxa" w:w="120"/>
              <w:left w:type="dxa" w:w="180"/>
              <w:bottom w:type="dxa" w:w="120"/>
              <w:right w:type="dxa" w:w="180"/>
            </w:tcMar>
          </w:tcPr>
          <w:p>
            <w:pPr>
              <w:spacing w:after="80" w:line="276"/>
            </w:pPr>
            <w:r>
              <w:rPr>
                <w:rFonts w:ascii="Calibri" w:cs="Calibri" w:eastAsia="Calibri" w:hAnsi="Calibri"/>
                <w:b/>
                <w:bCs/>
                <w:color w:val="B8860B"/>
                <w:sz w:val="22"/>
                <w:szCs w:val="22"/>
              </w:rPr>
              <w:t xml:space="preserve">ATIVIDADE EM SALA</w:t>
            </w:r>
          </w:p>
          <w:p>
            <w:pPr>
              <w:spacing w:after="60" w:line="276"/>
            </w:pPr>
            <w:r>
              <w:rPr>
                <w:rFonts w:ascii="Calibri" w:cs="Calibri" w:eastAsia="Calibri" w:hAnsi="Calibri"/>
                <w:sz w:val="22"/>
                <w:szCs w:val="22"/>
              </w:rPr>
              <w:t xml:space="preserve">Execute nslookup seguido do nome de um site e anote o IP retornado.</w:t>
            </w:r>
          </w:p>
          <w:p>
            <w:pPr>
              <w:spacing w:after="60" w:line="276"/>
            </w:pPr>
            <w:r>
              <w:rPr>
                <w:rFonts w:ascii="Calibri" w:cs="Calibri" w:eastAsia="Calibri" w:hAnsi="Calibri"/>
                <w:sz w:val="22"/>
                <w:szCs w:val="22"/>
              </w:rPr>
              <w:t xml:space="preserve">Depois, execute ipconfig /all ou ip addr e identifique qual servidor DNS e qual gateway foram entregues pelo DHCP à sua máquina.</w:t>
            </w:r>
          </w:p>
        </w:tc>
      </w:tr>
    </w:tbl>
    <w:p>
      <w:pPr>
        <w:spacing w:after="160" w:line="276"/>
      </w:pPr>
      <w:r>
        <w:rPr>
          <w:rFonts w:ascii="Calibri" w:cs="Calibri" w:eastAsia="Calibri" w:hAnsi="Calibri"/>
          <w:sz w:val="22"/>
          <w:szCs w:val="22"/>
        </w:rPr>
        <w:t xml:space="preserve"/>
      </w:r>
    </w:p>
    <w:p>
      <w:pPr>
        <w:pStyle w:val="Heading3"/>
        <w:spacing w:after="100" w:before="200"/>
      </w:pPr>
      <w:r>
        <w:t xml:space="preserve">Exercícios</w:t>
      </w:r>
    </w:p>
    <w:p>
      <w:pPr>
        <w:spacing w:after="80" w:before="120"/>
      </w:pPr>
      <w:r>
        <w:rPr>
          <w:b w:val="false"/>
          <w:bCs w:val="false"/>
          <w:sz w:val="22"/>
          <w:szCs w:val="22"/>
        </w:rPr>
        <w:t xml:space="preserve">1. Explique a função do DNS e cite sua porta padrão.</w:t>
      </w: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pPr>
        <w:spacing w:after="80" w:before="120"/>
      </w:pPr>
      <w:r>
        <w:rPr>
          <w:b w:val="false"/>
          <w:bCs w:val="false"/>
          <w:sz w:val="22"/>
          <w:szCs w:val="22"/>
        </w:rPr>
        <w:t xml:space="preserve">2. Quais são as quatro etapas do processo DHCP?</w:t>
      </w: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pPr>
        <w:spacing w:after="80" w:before="120"/>
      </w:pPr>
      <w:r>
        <w:rPr>
          <w:b w:val="false"/>
          <w:bCs w:val="false"/>
          <w:sz w:val="22"/>
          <w:szCs w:val="22"/>
        </w:rPr>
        <w:t xml:space="preserve">3. Para acessar remotamente um servidor com segurança, deve-se utilizar:</w:t>
      </w:r>
    </w:p>
    <w:p>
      <w:pPr>
        <w:spacing w:after="40" w:line="276"/>
        <w:ind w:left="360"/>
      </w:pPr>
      <w:r>
        <w:rPr>
          <w:rFonts w:ascii="Calibri" w:cs="Calibri" w:eastAsia="Calibri" w:hAnsi="Calibri"/>
          <w:sz w:val="22"/>
          <w:szCs w:val="22"/>
        </w:rPr>
        <w:t xml:space="preserve">a) Telnet na porta 23</w:t>
      </w:r>
    </w:p>
    <w:p>
      <w:pPr>
        <w:spacing w:after="40" w:line="276"/>
        <w:ind w:left="360"/>
      </w:pPr>
      <w:r>
        <w:rPr>
          <w:rFonts w:ascii="Calibri" w:cs="Calibri" w:eastAsia="Calibri" w:hAnsi="Calibri"/>
          <w:sz w:val="22"/>
          <w:szCs w:val="22"/>
        </w:rPr>
        <w:t xml:space="preserve">b) FTP na porta 21</w:t>
      </w:r>
    </w:p>
    <w:p>
      <w:pPr>
        <w:spacing w:after="40" w:line="276"/>
        <w:ind w:left="360"/>
      </w:pPr>
      <w:r>
        <w:rPr>
          <w:rFonts w:ascii="Calibri" w:cs="Calibri" w:eastAsia="Calibri" w:hAnsi="Calibri"/>
          <w:sz w:val="22"/>
          <w:szCs w:val="22"/>
        </w:rPr>
        <w:t xml:space="preserve">c) SSH na porta 22</w:t>
      </w:r>
    </w:p>
    <w:p>
      <w:pPr>
        <w:spacing w:after="40" w:line="276"/>
        <w:ind w:left="360"/>
      </w:pPr>
      <w:r>
        <w:rPr>
          <w:rFonts w:ascii="Calibri" w:cs="Calibri" w:eastAsia="Calibri" w:hAnsi="Calibri"/>
          <w:sz w:val="22"/>
          <w:szCs w:val="22"/>
        </w:rPr>
        <w:t xml:space="preserve">d) SNMP na porta 161</w:t>
      </w:r>
    </w:p>
    <w:p>
      <w:pPr>
        <w:spacing w:after="80" w:before="120"/>
      </w:pPr>
      <w:r>
        <w:rPr>
          <w:b w:val="false"/>
          <w:bCs w:val="false"/>
          <w:sz w:val="22"/>
          <w:szCs w:val="22"/>
        </w:rPr>
        <w:t xml:space="preserve">4. Por que o SNMP é importante na administração de redes?</w:t>
      </w: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r>
        <w:br w:type="page"/>
      </w:r>
    </w:p>
    <w:p>
      <w:pPr>
        <w:pStyle w:val="Heading2"/>
        <w:spacing w:after="80" w:before="200"/>
      </w:pPr>
      <w:r>
        <w:rPr>
          <w:b/>
          <w:bCs/>
          <w:color w:val="1F6B3B"/>
          <w:sz w:val="24"/>
          <w:szCs w:val="24"/>
        </w:rPr>
        <w:t xml:space="preserve">AULA 26</w:t>
      </w:r>
      <w:r>
        <w:rPr>
          <w:b/>
          <w:bCs/>
          <w:sz w:val="24"/>
          <w:szCs w:val="24"/>
        </w:rPr>
        <w:t xml:space="preserve">  |  Camada de transporte TCP/IP: TCP e UDP em detalhe</w:t>
      </w:r>
    </w:p>
    <w:p>
      <w:pPr>
        <w:spacing w:after="160"/>
      </w:pPr>
      <w:r>
        <w:rPr>
          <w:i/>
          <w:iCs/>
          <w:color w:val="555555"/>
          <w:sz w:val="18"/>
          <w:szCs w:val="18"/>
        </w:rPr>
        <w:t xml:space="preserve">Palavras-chave: TCP · UDP · porta · janela · three-way handshake</w:t>
      </w:r>
    </w:p>
    <w:p>
      <w:pPr>
        <w:pBdr>
          <w:bottom w:val="single" w:color="CCCCCC" w:sz="6"/>
        </w:pBdr>
        <w:spacing w:after="160"/>
      </w:pPr>
    </w:p>
    <w:p>
      <w:pPr>
        <w:pStyle w:val="Heading3"/>
        <w:spacing w:after="100" w:before="200"/>
      </w:pPr>
      <w:r>
        <w:t xml:space="preserve">Objetivos de aprendizagem</w:t>
      </w:r>
    </w:p>
    <w:p>
      <w:pPr>
        <w:spacing w:after="80" w:line="276"/>
      </w:pPr>
      <w:r>
        <w:rPr>
          <w:rFonts w:ascii="Calibri" w:cs="Calibri" w:eastAsia="Calibri" w:hAnsi="Calibri"/>
          <w:sz w:val="22"/>
          <w:szCs w:val="22"/>
        </w:rPr>
        <w:t xml:space="preserve">Ao final desta aula, você deve ser capaz de:</w:t>
      </w:r>
    </w:p>
    <w:p>
      <w:pPr>
        <w:pStyle w:val="ListParagraph"/>
        <w:numPr>
          <w:ilvl w:val="0"/>
          <w:numId w:val="2"/>
        </w:numPr>
        <w:spacing w:after="60" w:line="276"/>
      </w:pPr>
      <w:r>
        <w:rPr>
          <w:rFonts w:ascii="Calibri" w:cs="Calibri" w:eastAsia="Calibri" w:hAnsi="Calibri"/>
          <w:sz w:val="22"/>
          <w:szCs w:val="22"/>
        </w:rPr>
        <w:t xml:space="preserve">Identificar os principais campos do cabeçalho TCP.</w:t>
      </w:r>
    </w:p>
    <w:p>
      <w:pPr>
        <w:pStyle w:val="ListParagraph"/>
        <w:numPr>
          <w:ilvl w:val="0"/>
          <w:numId w:val="2"/>
        </w:numPr>
        <w:spacing w:after="60" w:line="276"/>
      </w:pPr>
      <w:r>
        <w:rPr>
          <w:rFonts w:ascii="Calibri" w:cs="Calibri" w:eastAsia="Calibri" w:hAnsi="Calibri"/>
          <w:sz w:val="22"/>
          <w:szCs w:val="22"/>
        </w:rPr>
        <w:t xml:space="preserve">Explicar controle de fluxo por janela deslizante.</w:t>
      </w:r>
    </w:p>
    <w:p>
      <w:pPr>
        <w:pStyle w:val="ListParagraph"/>
        <w:numPr>
          <w:ilvl w:val="0"/>
          <w:numId w:val="2"/>
        </w:numPr>
        <w:spacing w:after="60" w:line="276"/>
      </w:pPr>
      <w:r>
        <w:rPr>
          <w:rFonts w:ascii="Calibri" w:cs="Calibri" w:eastAsia="Calibri" w:hAnsi="Calibri"/>
          <w:sz w:val="22"/>
          <w:szCs w:val="22"/>
        </w:rPr>
        <w:t xml:space="preserve">Classificar as faixas de portas.</w:t>
      </w:r>
    </w:p>
    <w:p>
      <w:pPr>
        <w:pStyle w:val="Heading3"/>
        <w:spacing w:after="100" w:before="200"/>
      </w:pPr>
      <w:r>
        <w:t xml:space="preserve">Faixas de portas</w:t>
      </w:r>
    </w:p>
    <w:p>
      <w:pPr>
        <w:spacing w:after="60" w:line="276"/>
      </w:pPr>
      <w:r>
        <w:rPr>
          <w:rFonts w:ascii="Calibri" w:cs="Calibri" w:eastAsia="Calibri" w:hAnsi="Calibri"/>
          <w:sz w:val="22"/>
          <w:szCs w:val="22"/>
        </w:rPr>
        <w:t xml:space="preserve"/>
      </w:r>
    </w:p>
    <w:tbl>
      <w:tblPr>
        <w:tblW w:type="auto" w:w="10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008"/>
        <w:gridCol w:w="3008"/>
        <w:gridCol w:w="3010"/>
      </w:tblGrid>
      <w:tr>
        <w:trPr>
          <w:tblHeader/>
        </w:trPr>
        <w:tc>
          <w:tcPr>
            <w:tcW w:type="dxa" w:w="3008"/>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Faixa</w:t>
            </w:r>
          </w:p>
        </w:tc>
        <w:tc>
          <w:tcPr>
            <w:tcW w:type="dxa" w:w="3008"/>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Números</w:t>
            </w:r>
          </w:p>
        </w:tc>
        <w:tc>
          <w:tcPr>
            <w:tcW w:type="dxa" w:w="3010"/>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Uso</w:t>
            </w:r>
          </w:p>
        </w:tc>
      </w:tr>
      <w:tr>
        <w:tc>
          <w:tcPr>
            <w:tcW w:type="dxa" w:w="3008"/>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Bem conhecidas</w:t>
            </w:r>
          </w:p>
        </w:tc>
        <w:tc>
          <w:tcPr>
            <w:tcW w:type="dxa" w:w="3008"/>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0 a 1023</w:t>
            </w:r>
          </w:p>
        </w:tc>
        <w:tc>
          <w:tcPr>
            <w:tcW w:type="dxa" w:w="3010"/>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Serviços padronizados: HTTP, SSH, DNS</w:t>
            </w:r>
          </w:p>
        </w:tc>
      </w:tr>
      <w:tr>
        <w:tc>
          <w:tcPr>
            <w:tcW w:type="dxa" w:w="3008"/>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Registradas</w:t>
            </w:r>
          </w:p>
        </w:tc>
        <w:tc>
          <w:tcPr>
            <w:tcW w:type="dxa" w:w="3008"/>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1024 a 49151</w:t>
            </w:r>
          </w:p>
        </w:tc>
        <w:tc>
          <w:tcPr>
            <w:tcW w:type="dxa" w:w="3010"/>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Aplicações específicas de fabricantes</w:t>
            </w:r>
          </w:p>
        </w:tc>
      </w:tr>
      <w:tr>
        <w:tc>
          <w:tcPr>
            <w:tcW w:type="dxa" w:w="3008"/>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Dinâmicas</w:t>
            </w:r>
          </w:p>
        </w:tc>
        <w:tc>
          <w:tcPr>
            <w:tcW w:type="dxa" w:w="3008"/>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49152 a 65535</w:t>
            </w:r>
          </w:p>
        </w:tc>
        <w:tc>
          <w:tcPr>
            <w:tcW w:type="dxa" w:w="3010"/>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Portas temporárias do lado cliente</w:t>
            </w:r>
          </w:p>
        </w:tc>
      </w:tr>
    </w:tbl>
    <w:p>
      <w:pPr>
        <w:spacing w:after="160" w:line="276"/>
      </w:pPr>
      <w:r>
        <w:rPr>
          <w:rFonts w:ascii="Calibri" w:cs="Calibri" w:eastAsia="Calibri" w:hAnsi="Calibri"/>
          <w:sz w:val="22"/>
          <w:szCs w:val="22"/>
        </w:rPr>
        <w:t xml:space="preserve"/>
      </w:r>
    </w:p>
    <w:p>
      <w:pPr>
        <w:pStyle w:val="Heading3"/>
        <w:spacing w:after="100" w:before="200"/>
      </w:pPr>
      <w:r>
        <w:t xml:space="preserve">Campos do cabeçalho TCP</w:t>
      </w:r>
    </w:p>
    <w:p>
      <w:pPr>
        <w:pStyle w:val="ListParagraph"/>
        <w:numPr>
          <w:ilvl w:val="0"/>
          <w:numId w:val="2"/>
        </w:numPr>
        <w:spacing w:after="60" w:line="276"/>
      </w:pPr>
      <w:r>
        <w:rPr>
          <w:rFonts w:ascii="Calibri" w:cs="Calibri" w:eastAsia="Calibri" w:hAnsi="Calibri"/>
          <w:sz w:val="22"/>
          <w:szCs w:val="22"/>
        </w:rPr>
        <w:t xml:space="preserve">Portas de origem e destino: identificam os processos nas duas pontas.</w:t>
      </w:r>
    </w:p>
    <w:p>
      <w:pPr>
        <w:pStyle w:val="ListParagraph"/>
        <w:numPr>
          <w:ilvl w:val="0"/>
          <w:numId w:val="2"/>
        </w:numPr>
        <w:spacing w:after="60" w:line="276"/>
      </w:pPr>
      <w:r>
        <w:rPr>
          <w:rFonts w:ascii="Calibri" w:cs="Calibri" w:eastAsia="Calibri" w:hAnsi="Calibri"/>
          <w:sz w:val="22"/>
          <w:szCs w:val="22"/>
        </w:rPr>
        <w:t xml:space="preserve">Número de sequência: posição do primeiro byte do segmento no fluxo.</w:t>
      </w:r>
    </w:p>
    <w:p>
      <w:pPr>
        <w:pStyle w:val="ListParagraph"/>
        <w:numPr>
          <w:ilvl w:val="0"/>
          <w:numId w:val="2"/>
        </w:numPr>
        <w:spacing w:after="60" w:line="276"/>
      </w:pPr>
      <w:r>
        <w:rPr>
          <w:rFonts w:ascii="Calibri" w:cs="Calibri" w:eastAsia="Calibri" w:hAnsi="Calibri"/>
          <w:sz w:val="22"/>
          <w:szCs w:val="22"/>
        </w:rPr>
        <w:t xml:space="preserve">Número de confirmação: indica o próximo byte esperado.</w:t>
      </w:r>
    </w:p>
    <w:p>
      <w:pPr>
        <w:pStyle w:val="ListParagraph"/>
        <w:numPr>
          <w:ilvl w:val="0"/>
          <w:numId w:val="2"/>
        </w:numPr>
        <w:spacing w:after="60" w:line="276"/>
      </w:pPr>
      <w:r>
        <w:rPr>
          <w:rFonts w:ascii="Calibri" w:cs="Calibri" w:eastAsia="Calibri" w:hAnsi="Calibri"/>
          <w:sz w:val="22"/>
          <w:szCs w:val="22"/>
        </w:rPr>
        <w:t xml:space="preserve">Flags: SYN, ACK, FIN, RST, PSH e URG, que controlam o estado da conexão.</w:t>
      </w:r>
    </w:p>
    <w:p>
      <w:pPr>
        <w:pStyle w:val="ListParagraph"/>
        <w:numPr>
          <w:ilvl w:val="0"/>
          <w:numId w:val="2"/>
        </w:numPr>
        <w:spacing w:after="60" w:line="276"/>
      </w:pPr>
      <w:r>
        <w:rPr>
          <w:rFonts w:ascii="Calibri" w:cs="Calibri" w:eastAsia="Calibri" w:hAnsi="Calibri"/>
          <w:sz w:val="22"/>
          <w:szCs w:val="22"/>
        </w:rPr>
        <w:t xml:space="preserve">Janela: quantos bytes o receptor ainda consegue aceitar.</w:t>
      </w:r>
    </w:p>
    <w:p>
      <w:pPr>
        <w:pStyle w:val="ListParagraph"/>
        <w:numPr>
          <w:ilvl w:val="0"/>
          <w:numId w:val="2"/>
        </w:numPr>
        <w:spacing w:after="60" w:line="276"/>
      </w:pPr>
      <w:r>
        <w:rPr>
          <w:rFonts w:ascii="Calibri" w:cs="Calibri" w:eastAsia="Calibri" w:hAnsi="Calibri"/>
          <w:sz w:val="22"/>
          <w:szCs w:val="22"/>
        </w:rPr>
        <w:t xml:space="preserve">Checksum: verificação de integridade.</w:t>
      </w:r>
    </w:p>
    <w:p>
      <w:pPr>
        <w:pStyle w:val="Heading3"/>
        <w:spacing w:after="100" w:before="200"/>
      </w:pPr>
      <w:r>
        <w:t xml:space="preserve">Controle de fluxo e encerramento</w:t>
      </w:r>
    </w:p>
    <w:p>
      <w:pPr>
        <w:spacing w:after="120" w:line="276"/>
      </w:pPr>
      <w:r>
        <w:rPr>
          <w:rFonts w:ascii="Calibri" w:cs="Calibri" w:eastAsia="Calibri" w:hAnsi="Calibri"/>
          <w:sz w:val="22"/>
          <w:szCs w:val="22"/>
        </w:rPr>
        <w:t xml:space="preserve">O campo janela permite ao receptor informar quanto ainda cabe em seu buffer. Se o receptor está lento, reduz a janela e o emissor desacelera. Esse mecanismo evita descarte por saturação.</w:t>
      </w:r>
    </w:p>
    <w:p>
      <w:pPr>
        <w:spacing w:after="120" w:line="276"/>
      </w:pPr>
      <w:r>
        <w:rPr>
          <w:rFonts w:ascii="Calibri" w:cs="Calibri" w:eastAsia="Calibri" w:hAnsi="Calibri"/>
          <w:sz w:val="22"/>
          <w:szCs w:val="22"/>
        </w:rPr>
        <w:t xml:space="preserve">O encerramento da conexão usa quatro mensagens: cada lado envia FIN e recebe ACK, permitindo que um lado termine de enviar enquanto o outro ainda transmite.</w:t>
      </w:r>
    </w:p>
    <w:p>
      <w:pPr>
        <w:spacing w:after="80" w:line="276"/>
      </w:pPr>
      <w:r>
        <w:rPr>
          <w:rFonts w:ascii="Calibri" w:cs="Calibri" w:eastAsia="Calibri" w:hAnsi="Calibri"/>
          <w:sz w:val="22"/>
          <w:szCs w:val="22"/>
        </w:rPr>
        <w:t xml:space="preserve"/>
      </w:r>
    </w:p>
    <w:tbl>
      <w:tblPr>
        <w:tblW w:type="auto" w:w="100"/>
        <w:tblBorders>
          <w:top w:val="single" w:color="1F6B3B" w:sz="4"/>
          <w:left w:val="single" w:color="1F6B3B" w:sz="18"/>
          <w:bottom w:val="single" w:color="1F6B3B" w:sz="4"/>
          <w:right w:val="single" w:color="1F6B3B" w:sz="4"/>
          <w:insideH w:val="none" w:color="FFFFFF" w:sz="0"/>
          <w:insideV w:val="none" w:color="FFFFFF" w:sz="0"/>
        </w:tblBorders>
        <w:tblLayout w:type="fixed"/>
      </w:tblPr>
      <w:tblGrid>
        <w:gridCol w:w="9026"/>
      </w:tblGrid>
      <w:tr>
        <w:tc>
          <w:tcPr>
            <w:tcW w:type="dxa" w:w="9026"/>
            <w:shd w:fill="E8F2EA" w:color="auto" w:val="clear"/>
            <w:tcMar>
              <w:top w:type="dxa" w:w="120"/>
              <w:left w:type="dxa" w:w="180"/>
              <w:bottom w:type="dxa" w:w="120"/>
              <w:right w:type="dxa" w:w="180"/>
            </w:tcMar>
          </w:tcPr>
          <w:p>
            <w:pPr>
              <w:spacing w:after="80" w:line="276"/>
            </w:pPr>
            <w:r>
              <w:rPr>
                <w:rFonts w:ascii="Calibri" w:cs="Calibri" w:eastAsia="Calibri" w:hAnsi="Calibri"/>
                <w:b/>
                <w:bCs/>
                <w:color w:val="1F6B3B"/>
                <w:sz w:val="22"/>
                <w:szCs w:val="22"/>
              </w:rPr>
              <w:t xml:space="preserve">FIQUE ATENTO</w:t>
            </w:r>
          </w:p>
          <w:p>
            <w:pPr>
              <w:spacing w:after="60" w:line="276"/>
            </w:pPr>
            <w:r>
              <w:rPr>
                <w:rFonts w:ascii="Calibri" w:cs="Calibri" w:eastAsia="Calibri" w:hAnsi="Calibri"/>
                <w:sz w:val="22"/>
                <w:szCs w:val="22"/>
              </w:rPr>
              <w:t xml:space="preserve">Quando o navegador abre uma conexão, ele usa uma porta dinâmica como origem e a porta bem conhecida como destino. Por isso é possível abrir dezenas de abas para o mesmo site: cada aba usa uma porta de origem diferente.</w:t>
            </w:r>
          </w:p>
        </w:tc>
      </w:tr>
    </w:tbl>
    <w:p>
      <w:pPr>
        <w:spacing w:after="160" w:line="276"/>
      </w:pPr>
      <w:r>
        <w:rPr>
          <w:rFonts w:ascii="Calibri" w:cs="Calibri" w:eastAsia="Calibri" w:hAnsi="Calibri"/>
          <w:sz w:val="22"/>
          <w:szCs w:val="22"/>
        </w:rPr>
        <w:t xml:space="preserve"/>
      </w:r>
    </w:p>
    <w:p>
      <w:pPr>
        <w:pStyle w:val="Heading3"/>
        <w:spacing w:after="100" w:before="200"/>
      </w:pPr>
      <w:r>
        <w:t xml:space="preserve">Na prática</w:t>
      </w:r>
    </w:p>
    <w:p>
      <w:pPr>
        <w:spacing w:after="120" w:line="276"/>
      </w:pPr>
      <w:r>
        <w:rPr>
          <w:rFonts w:ascii="Calibri" w:cs="Calibri" w:eastAsia="Calibri" w:hAnsi="Calibri"/>
          <w:sz w:val="22"/>
          <w:szCs w:val="22"/>
        </w:rPr>
        <w:t xml:space="preserve">Uma conexão típica aparece como 192.168.1.10:52344 → 142.250.0.1:443. Do lado do cliente há uma porta dinâmica; do lado do servidor, a porta 443 do HTTPS. Essa combinação de quatro valores identifica a conexão de forma única.</w:t>
      </w:r>
    </w:p>
    <w:p>
      <w:pPr>
        <w:spacing w:after="80" w:line="276"/>
      </w:pPr>
      <w:r>
        <w:rPr>
          <w:rFonts w:ascii="Calibri" w:cs="Calibri" w:eastAsia="Calibri" w:hAnsi="Calibri"/>
          <w:sz w:val="22"/>
          <w:szCs w:val="22"/>
        </w:rPr>
        <w:t xml:space="preserve"/>
      </w:r>
    </w:p>
    <w:tbl>
      <w:tblPr>
        <w:tblW w:type="auto" w:w="100"/>
        <w:tblBorders>
          <w:top w:val="single" w:color="B8860B" w:sz="4"/>
          <w:left w:val="single" w:color="B8860B" w:sz="18"/>
          <w:bottom w:val="single" w:color="B8860B" w:sz="4"/>
          <w:right w:val="single" w:color="B8860B" w:sz="4"/>
          <w:insideH w:val="none" w:color="FFFFFF" w:sz="0"/>
          <w:insideV w:val="none" w:color="FFFFFF" w:sz="0"/>
        </w:tblBorders>
        <w:tblLayout w:type="fixed"/>
      </w:tblPr>
      <w:tblGrid>
        <w:gridCol w:w="9026"/>
      </w:tblGrid>
      <w:tr>
        <w:tc>
          <w:tcPr>
            <w:tcW w:type="dxa" w:w="9026"/>
            <w:shd w:fill="FDF6E0" w:color="auto" w:val="clear"/>
            <w:tcMar>
              <w:top w:type="dxa" w:w="120"/>
              <w:left w:type="dxa" w:w="180"/>
              <w:bottom w:type="dxa" w:w="120"/>
              <w:right w:type="dxa" w:w="180"/>
            </w:tcMar>
          </w:tcPr>
          <w:p>
            <w:pPr>
              <w:spacing w:after="80" w:line="276"/>
            </w:pPr>
            <w:r>
              <w:rPr>
                <w:rFonts w:ascii="Calibri" w:cs="Calibri" w:eastAsia="Calibri" w:hAnsi="Calibri"/>
                <w:b/>
                <w:bCs/>
                <w:color w:val="B8860B"/>
                <w:sz w:val="22"/>
                <w:szCs w:val="22"/>
              </w:rPr>
              <w:t xml:space="preserve">ATIVIDADE EM SALA</w:t>
            </w:r>
          </w:p>
          <w:p>
            <w:pPr>
              <w:spacing w:after="60" w:line="276"/>
            </w:pPr>
            <w:r>
              <w:rPr>
                <w:rFonts w:ascii="Calibri" w:cs="Calibri" w:eastAsia="Calibri" w:hAnsi="Calibri"/>
                <w:sz w:val="22"/>
                <w:szCs w:val="22"/>
              </w:rPr>
              <w:t xml:space="preserve">Execute netstat -an (Windows) ou ss -tan (Linux) com o navegador aberto.</w:t>
            </w:r>
          </w:p>
          <w:p>
            <w:pPr>
              <w:spacing w:after="60" w:line="276"/>
            </w:pPr>
            <w:r>
              <w:rPr>
                <w:rFonts w:ascii="Calibri" w:cs="Calibri" w:eastAsia="Calibri" w:hAnsi="Calibri"/>
                <w:sz w:val="22"/>
                <w:szCs w:val="22"/>
              </w:rPr>
              <w:t xml:space="preserve">Localize três conexões estabelecidas e identifique, em cada uma, a porta de origem e a porta de destino.</w:t>
            </w:r>
          </w:p>
        </w:tc>
      </w:tr>
    </w:tbl>
    <w:p>
      <w:pPr>
        <w:spacing w:after="160" w:line="276"/>
      </w:pPr>
      <w:r>
        <w:rPr>
          <w:rFonts w:ascii="Calibri" w:cs="Calibri" w:eastAsia="Calibri" w:hAnsi="Calibri"/>
          <w:sz w:val="22"/>
          <w:szCs w:val="22"/>
        </w:rPr>
        <w:t xml:space="preserve"/>
      </w:r>
    </w:p>
    <w:p>
      <w:pPr>
        <w:pStyle w:val="Heading3"/>
        <w:spacing w:after="100" w:before="200"/>
      </w:pPr>
      <w:r>
        <w:t xml:space="preserve">Exercícios</w:t>
      </w:r>
    </w:p>
    <w:p>
      <w:pPr>
        <w:spacing w:after="80" w:before="120"/>
      </w:pPr>
      <w:r>
        <w:rPr>
          <w:b w:val="false"/>
          <w:bCs w:val="false"/>
          <w:sz w:val="22"/>
          <w:szCs w:val="22"/>
        </w:rPr>
        <w:t xml:space="preserve">1. Quais são as três faixas de portas e o uso de cada uma?</w:t>
      </w: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pPr>
        <w:spacing w:after="80" w:before="120"/>
      </w:pPr>
      <w:r>
        <w:rPr>
          <w:b w:val="false"/>
          <w:bCs w:val="false"/>
          <w:sz w:val="22"/>
          <w:szCs w:val="22"/>
        </w:rPr>
        <w:t xml:space="preserve">2. Para que serve o campo janela do cabeçalho TCP?</w:t>
      </w: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pPr>
        <w:spacing w:after="80" w:before="120"/>
      </w:pPr>
      <w:r>
        <w:rPr>
          <w:b w:val="false"/>
          <w:bCs w:val="false"/>
          <w:sz w:val="22"/>
          <w:szCs w:val="22"/>
        </w:rPr>
        <w:t xml:space="preserve">3. A sequência SYN, SYN-ACK, ACK corresponde ao:</w:t>
      </w:r>
    </w:p>
    <w:p>
      <w:pPr>
        <w:spacing w:after="40" w:line="276"/>
        <w:ind w:left="360"/>
      </w:pPr>
      <w:r>
        <w:rPr>
          <w:rFonts w:ascii="Calibri" w:cs="Calibri" w:eastAsia="Calibri" w:hAnsi="Calibri"/>
          <w:sz w:val="22"/>
          <w:szCs w:val="22"/>
        </w:rPr>
        <w:t xml:space="preserve">a) Encerramento da conexão</w:t>
      </w:r>
    </w:p>
    <w:p>
      <w:pPr>
        <w:spacing w:after="40" w:line="276"/>
        <w:ind w:left="360"/>
      </w:pPr>
      <w:r>
        <w:rPr>
          <w:rFonts w:ascii="Calibri" w:cs="Calibri" w:eastAsia="Calibri" w:hAnsi="Calibri"/>
          <w:sz w:val="22"/>
          <w:szCs w:val="22"/>
        </w:rPr>
        <w:t xml:space="preserve">b) Estabelecimento da conexão</w:t>
      </w:r>
    </w:p>
    <w:p>
      <w:pPr>
        <w:spacing w:after="40" w:line="276"/>
        <w:ind w:left="360"/>
      </w:pPr>
      <w:r>
        <w:rPr>
          <w:rFonts w:ascii="Calibri" w:cs="Calibri" w:eastAsia="Calibri" w:hAnsi="Calibri"/>
          <w:sz w:val="22"/>
          <w:szCs w:val="22"/>
        </w:rPr>
        <w:t xml:space="preserve">c) Controle de fluxo</w:t>
      </w:r>
    </w:p>
    <w:p>
      <w:pPr>
        <w:spacing w:after="40" w:line="276"/>
        <w:ind w:left="360"/>
      </w:pPr>
      <w:r>
        <w:rPr>
          <w:rFonts w:ascii="Calibri" w:cs="Calibri" w:eastAsia="Calibri" w:hAnsi="Calibri"/>
          <w:sz w:val="22"/>
          <w:szCs w:val="22"/>
        </w:rPr>
        <w:t xml:space="preserve">d) Cálculo do checksum</w:t>
      </w:r>
    </w:p>
    <w:p>
      <w:pPr>
        <w:spacing w:after="80" w:before="120"/>
      </w:pPr>
      <w:r>
        <w:rPr>
          <w:b w:val="false"/>
          <w:bCs w:val="false"/>
          <w:sz w:val="22"/>
          <w:szCs w:val="22"/>
        </w:rPr>
        <w:t xml:space="preserve">4. Explique como é possível manter várias abas abertas para o mesmo site simultaneamente.</w:t>
      </w: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r>
        <w:br w:type="page"/>
      </w:r>
    </w:p>
    <w:p>
      <w:pPr>
        <w:pStyle w:val="Heading2"/>
        <w:spacing w:after="80" w:before="200"/>
      </w:pPr>
      <w:r>
        <w:rPr>
          <w:b/>
          <w:bCs/>
          <w:color w:val="1F6B3B"/>
          <w:sz w:val="24"/>
          <w:szCs w:val="24"/>
        </w:rPr>
        <w:t xml:space="preserve">AULA 27</w:t>
      </w:r>
      <w:r>
        <w:rPr>
          <w:b/>
          <w:bCs/>
          <w:sz w:val="24"/>
          <w:szCs w:val="24"/>
        </w:rPr>
        <w:t xml:space="preserve">  |  Camada de internet: IP, ICMP e roteamento</w:t>
      </w:r>
    </w:p>
    <w:p>
      <w:pPr>
        <w:spacing w:after="160"/>
      </w:pPr>
      <w:r>
        <w:rPr>
          <w:i/>
          <w:iCs/>
          <w:color w:val="555555"/>
          <w:sz w:val="18"/>
          <w:szCs w:val="18"/>
        </w:rPr>
        <w:t xml:space="preserve">Palavras-chave: IP · ICMP · roteamento · fragmentação</w:t>
      </w:r>
    </w:p>
    <w:p>
      <w:pPr>
        <w:pBdr>
          <w:bottom w:val="single" w:color="CCCCCC" w:sz="6"/>
        </w:pBdr>
        <w:spacing w:after="160"/>
      </w:pPr>
    </w:p>
    <w:p>
      <w:pPr>
        <w:pStyle w:val="Heading3"/>
        <w:spacing w:after="100" w:before="200"/>
      </w:pPr>
      <w:r>
        <w:t xml:space="preserve">Objetivos de aprendizagem</w:t>
      </w:r>
    </w:p>
    <w:p>
      <w:pPr>
        <w:spacing w:after="80" w:line="276"/>
      </w:pPr>
      <w:r>
        <w:rPr>
          <w:rFonts w:ascii="Calibri" w:cs="Calibri" w:eastAsia="Calibri" w:hAnsi="Calibri"/>
          <w:sz w:val="22"/>
          <w:szCs w:val="22"/>
        </w:rPr>
        <w:t xml:space="preserve">Ao final desta aula, você deve ser capaz de:</w:t>
      </w:r>
    </w:p>
    <w:p>
      <w:pPr>
        <w:pStyle w:val="ListParagraph"/>
        <w:numPr>
          <w:ilvl w:val="0"/>
          <w:numId w:val="2"/>
        </w:numPr>
        <w:spacing w:after="60" w:line="276"/>
      </w:pPr>
      <w:r>
        <w:rPr>
          <w:rFonts w:ascii="Calibri" w:cs="Calibri" w:eastAsia="Calibri" w:hAnsi="Calibri"/>
          <w:sz w:val="22"/>
          <w:szCs w:val="22"/>
        </w:rPr>
        <w:t xml:space="preserve">Identificar os campos principais do cabeçalho IP.</w:t>
      </w:r>
    </w:p>
    <w:p>
      <w:pPr>
        <w:pStyle w:val="ListParagraph"/>
        <w:numPr>
          <w:ilvl w:val="0"/>
          <w:numId w:val="2"/>
        </w:numPr>
        <w:spacing w:after="60" w:line="276"/>
      </w:pPr>
      <w:r>
        <w:rPr>
          <w:rFonts w:ascii="Calibri" w:cs="Calibri" w:eastAsia="Calibri" w:hAnsi="Calibri"/>
          <w:sz w:val="22"/>
          <w:szCs w:val="22"/>
        </w:rPr>
        <w:t xml:space="preserve">Explicar a fragmentação de pacotes.</w:t>
      </w:r>
    </w:p>
    <w:p>
      <w:pPr>
        <w:pStyle w:val="ListParagraph"/>
        <w:numPr>
          <w:ilvl w:val="0"/>
          <w:numId w:val="2"/>
        </w:numPr>
        <w:spacing w:after="60" w:line="276"/>
      </w:pPr>
      <w:r>
        <w:rPr>
          <w:rFonts w:ascii="Calibri" w:cs="Calibri" w:eastAsia="Calibri" w:hAnsi="Calibri"/>
          <w:sz w:val="22"/>
          <w:szCs w:val="22"/>
        </w:rPr>
        <w:t xml:space="preserve">Distinguir roteamento estático de dinâmico.</w:t>
      </w:r>
    </w:p>
    <w:p>
      <w:pPr>
        <w:pStyle w:val="Heading3"/>
        <w:spacing w:after="100" w:before="200"/>
      </w:pPr>
      <w:r>
        <w:t xml:space="preserve">Campos do cabeçalho IPv4</w:t>
      </w:r>
    </w:p>
    <w:p>
      <w:pPr>
        <w:pStyle w:val="ListParagraph"/>
        <w:numPr>
          <w:ilvl w:val="0"/>
          <w:numId w:val="2"/>
        </w:numPr>
        <w:spacing w:after="60" w:line="276"/>
      </w:pPr>
      <w:r>
        <w:rPr>
          <w:rFonts w:ascii="Calibri" w:cs="Calibri" w:eastAsia="Calibri" w:hAnsi="Calibri"/>
          <w:sz w:val="22"/>
          <w:szCs w:val="22"/>
        </w:rPr>
        <w:t xml:space="preserve">Versão: 4 ou 6.</w:t>
      </w:r>
    </w:p>
    <w:p>
      <w:pPr>
        <w:pStyle w:val="ListParagraph"/>
        <w:numPr>
          <w:ilvl w:val="0"/>
          <w:numId w:val="2"/>
        </w:numPr>
        <w:spacing w:after="60" w:line="276"/>
      </w:pPr>
      <w:r>
        <w:rPr>
          <w:rFonts w:ascii="Calibri" w:cs="Calibri" w:eastAsia="Calibri" w:hAnsi="Calibri"/>
          <w:sz w:val="22"/>
          <w:szCs w:val="22"/>
        </w:rPr>
        <w:t xml:space="preserve">TTL: limite de saltos, decrementado por cada roteador.</w:t>
      </w:r>
    </w:p>
    <w:p>
      <w:pPr>
        <w:pStyle w:val="ListParagraph"/>
        <w:numPr>
          <w:ilvl w:val="0"/>
          <w:numId w:val="2"/>
        </w:numPr>
        <w:spacing w:after="60" w:line="276"/>
      </w:pPr>
      <w:r>
        <w:rPr>
          <w:rFonts w:ascii="Calibri" w:cs="Calibri" w:eastAsia="Calibri" w:hAnsi="Calibri"/>
          <w:sz w:val="22"/>
          <w:szCs w:val="22"/>
        </w:rPr>
        <w:t xml:space="preserve">Protocolo: indica o que vem encapsulado, como TCP (6), UDP (17) ou ICMP (1).</w:t>
      </w:r>
    </w:p>
    <w:p>
      <w:pPr>
        <w:pStyle w:val="ListParagraph"/>
        <w:numPr>
          <w:ilvl w:val="0"/>
          <w:numId w:val="2"/>
        </w:numPr>
        <w:spacing w:after="60" w:line="276"/>
      </w:pPr>
      <w:r>
        <w:rPr>
          <w:rFonts w:ascii="Calibri" w:cs="Calibri" w:eastAsia="Calibri" w:hAnsi="Calibri"/>
          <w:sz w:val="22"/>
          <w:szCs w:val="22"/>
        </w:rPr>
        <w:t xml:space="preserve">Endereços de origem e destino: 32 bits cada.</w:t>
      </w:r>
    </w:p>
    <w:p>
      <w:pPr>
        <w:pStyle w:val="ListParagraph"/>
        <w:numPr>
          <w:ilvl w:val="0"/>
          <w:numId w:val="2"/>
        </w:numPr>
        <w:spacing w:after="60" w:line="276"/>
      </w:pPr>
      <w:r>
        <w:rPr>
          <w:rFonts w:ascii="Calibri" w:cs="Calibri" w:eastAsia="Calibri" w:hAnsi="Calibri"/>
          <w:sz w:val="22"/>
          <w:szCs w:val="22"/>
        </w:rPr>
        <w:t xml:space="preserve">Identificação, flags e deslocamento: usados na fragmentação.</w:t>
      </w:r>
    </w:p>
    <w:p>
      <w:pPr>
        <w:pStyle w:val="ListParagraph"/>
        <w:numPr>
          <w:ilvl w:val="0"/>
          <w:numId w:val="2"/>
        </w:numPr>
        <w:spacing w:after="60" w:line="276"/>
      </w:pPr>
      <w:r>
        <w:rPr>
          <w:rFonts w:ascii="Calibri" w:cs="Calibri" w:eastAsia="Calibri" w:hAnsi="Calibri"/>
          <w:sz w:val="22"/>
          <w:szCs w:val="22"/>
        </w:rPr>
        <w:t xml:space="preserve">Checksum do cabeçalho: verifica a integridade dos campos de controle.</w:t>
      </w:r>
    </w:p>
    <w:p>
      <w:pPr>
        <w:pStyle w:val="Heading3"/>
        <w:spacing w:after="100" w:before="200"/>
      </w:pPr>
      <w:r>
        <w:t xml:space="preserve">Fragmentação</w:t>
      </w:r>
    </w:p>
    <w:p>
      <w:pPr>
        <w:spacing w:after="120" w:line="276"/>
      </w:pPr>
      <w:r>
        <w:rPr>
          <w:rFonts w:ascii="Calibri" w:cs="Calibri" w:eastAsia="Calibri" w:hAnsi="Calibri"/>
          <w:sz w:val="22"/>
          <w:szCs w:val="22"/>
        </w:rPr>
        <w:t xml:space="preserve">Cada enlace tem um tamanho máximo de quadro, chamado MTU, que na Ethernet é de 1500 bytes. Se um pacote maior precisa atravessar um enlace com MTU menor, ele é dividido em fragmentos e remontado apenas no destino final.</w:t>
      </w:r>
    </w:p>
    <w:p>
      <w:pPr>
        <w:spacing w:after="120" w:line="276"/>
      </w:pPr>
      <w:r>
        <w:rPr>
          <w:rFonts w:ascii="Calibri" w:cs="Calibri" w:eastAsia="Calibri" w:hAnsi="Calibri"/>
          <w:sz w:val="22"/>
          <w:szCs w:val="22"/>
        </w:rPr>
        <w:t xml:space="preserve">A fragmentação custa desempenho e, se um único fragmento se perder, o pacote inteiro precisa ser retransmitido. Por isso as pilhas modernas descobrem previamente o menor MTU do caminho e ajustam o tamanho de envio.</w:t>
      </w:r>
    </w:p>
    <w:p>
      <w:pPr>
        <w:pStyle w:val="Heading3"/>
        <w:spacing w:after="100" w:before="200"/>
      </w:pPr>
      <w:r>
        <w:t xml:space="preserve">Roteamento estático e dinâmico</w:t>
      </w:r>
    </w:p>
    <w:p>
      <w:pPr>
        <w:spacing w:after="60" w:line="276"/>
      </w:pPr>
      <w:r>
        <w:rPr>
          <w:rFonts w:ascii="Calibri" w:cs="Calibri" w:eastAsia="Calibri" w:hAnsi="Calibri"/>
          <w:sz w:val="22"/>
          <w:szCs w:val="22"/>
        </w:rPr>
        <w:t xml:space="preserve"/>
      </w:r>
    </w:p>
    <w:tbl>
      <w:tblPr>
        <w:tblW w:type="auto" w:w="10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56"/>
        <w:gridCol w:w="2256"/>
        <w:gridCol w:w="2256"/>
        <w:gridCol w:w="2258"/>
      </w:tblGrid>
      <w:tr>
        <w:trPr>
          <w:tblHeader/>
        </w:trPr>
        <w:tc>
          <w:tcPr>
            <w:tcW w:type="dxa" w:w="2256"/>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Tipo</w:t>
            </w:r>
          </w:p>
        </w:tc>
        <w:tc>
          <w:tcPr>
            <w:tcW w:type="dxa" w:w="2256"/>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Como é definido</w:t>
            </w:r>
          </w:p>
        </w:tc>
        <w:tc>
          <w:tcPr>
            <w:tcW w:type="dxa" w:w="2256"/>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Vantagem</w:t>
            </w:r>
          </w:p>
        </w:tc>
        <w:tc>
          <w:tcPr>
            <w:tcW w:type="dxa" w:w="2258"/>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Limitação</w:t>
            </w:r>
          </w:p>
        </w:tc>
      </w:tr>
      <w:tr>
        <w:tc>
          <w:tcPr>
            <w:tcW w:type="dxa" w:w="2256"/>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Estático</w:t>
            </w:r>
          </w:p>
        </w:tc>
        <w:tc>
          <w:tcPr>
            <w:tcW w:type="dxa" w:w="2256"/>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Rotas escritas manualmente</w:t>
            </w:r>
          </w:p>
        </w:tc>
        <w:tc>
          <w:tcPr>
            <w:tcW w:type="dxa" w:w="2256"/>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Previsível e sem consumo de banda</w:t>
            </w:r>
          </w:p>
        </w:tc>
        <w:tc>
          <w:tcPr>
            <w:tcW w:type="dxa" w:w="2258"/>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Não se adapta a falhas</w:t>
            </w:r>
          </w:p>
        </w:tc>
      </w:tr>
      <w:tr>
        <w:tc>
          <w:tcPr>
            <w:tcW w:type="dxa" w:w="2256"/>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Dinâmico</w:t>
            </w:r>
          </w:p>
        </w:tc>
        <w:tc>
          <w:tcPr>
            <w:tcW w:type="dxa" w:w="2256"/>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Roteadores trocam informações por protocolo</w:t>
            </w:r>
          </w:p>
        </w:tc>
        <w:tc>
          <w:tcPr>
            <w:tcW w:type="dxa" w:w="2256"/>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Adapta-se automaticamente</w:t>
            </w:r>
          </w:p>
        </w:tc>
        <w:tc>
          <w:tcPr>
            <w:tcW w:type="dxa" w:w="2258"/>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Mais complexo e consome recursos</w:t>
            </w:r>
          </w:p>
        </w:tc>
      </w:tr>
    </w:tbl>
    <w:p>
      <w:pPr>
        <w:spacing w:after="16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Os protocolos dinâmicos mais citados são RIP, OSPF e EIGRP dentro de uma organização, e BGP entre provedores.</w:t>
      </w:r>
    </w:p>
    <w:p>
      <w:pPr>
        <w:spacing w:after="80" w:line="276"/>
      </w:pPr>
      <w:r>
        <w:rPr>
          <w:rFonts w:ascii="Calibri" w:cs="Calibri" w:eastAsia="Calibri" w:hAnsi="Calibri"/>
          <w:sz w:val="22"/>
          <w:szCs w:val="22"/>
        </w:rPr>
        <w:t xml:space="preserve"/>
      </w:r>
    </w:p>
    <w:tbl>
      <w:tblPr>
        <w:tblW w:type="auto" w:w="100"/>
        <w:tblBorders>
          <w:top w:val="single" w:color="1F6B3B" w:sz="4"/>
          <w:left w:val="single" w:color="1F6B3B" w:sz="18"/>
          <w:bottom w:val="single" w:color="1F6B3B" w:sz="4"/>
          <w:right w:val="single" w:color="1F6B3B" w:sz="4"/>
          <w:insideH w:val="none" w:color="FFFFFF" w:sz="0"/>
          <w:insideV w:val="none" w:color="FFFFFF" w:sz="0"/>
        </w:tblBorders>
        <w:tblLayout w:type="fixed"/>
      </w:tblPr>
      <w:tblGrid>
        <w:gridCol w:w="9026"/>
      </w:tblGrid>
      <w:tr>
        <w:tc>
          <w:tcPr>
            <w:tcW w:type="dxa" w:w="9026"/>
            <w:shd w:fill="E8F2EA" w:color="auto" w:val="clear"/>
            <w:tcMar>
              <w:top w:type="dxa" w:w="120"/>
              <w:left w:type="dxa" w:w="180"/>
              <w:bottom w:type="dxa" w:w="120"/>
              <w:right w:type="dxa" w:w="180"/>
            </w:tcMar>
          </w:tcPr>
          <w:p>
            <w:pPr>
              <w:spacing w:after="80" w:line="276"/>
            </w:pPr>
            <w:r>
              <w:rPr>
                <w:rFonts w:ascii="Calibri" w:cs="Calibri" w:eastAsia="Calibri" w:hAnsi="Calibri"/>
                <w:b/>
                <w:bCs/>
                <w:color w:val="1F6B3B"/>
                <w:sz w:val="22"/>
                <w:szCs w:val="22"/>
              </w:rPr>
              <w:t xml:space="preserve">FIQUE ATENTO</w:t>
            </w:r>
          </w:p>
          <w:p>
            <w:pPr>
              <w:spacing w:after="60" w:line="276"/>
            </w:pPr>
            <w:r>
              <w:rPr>
                <w:rFonts w:ascii="Calibri" w:cs="Calibri" w:eastAsia="Calibri" w:hAnsi="Calibri"/>
                <w:sz w:val="22"/>
                <w:szCs w:val="22"/>
              </w:rPr>
              <w:t xml:space="preserve">O ICMP não transporta dados de usuário: é o protocolo de mensagens de controle e diagnóstico da camada de rede. É ele quem sustenta os comandos ping e traceroute.</w:t>
            </w:r>
          </w:p>
        </w:tc>
      </w:tr>
    </w:tbl>
    <w:p>
      <w:pPr>
        <w:spacing w:after="160" w:line="276"/>
      </w:pPr>
      <w:r>
        <w:rPr>
          <w:rFonts w:ascii="Calibri" w:cs="Calibri" w:eastAsia="Calibri" w:hAnsi="Calibri"/>
          <w:sz w:val="22"/>
          <w:szCs w:val="22"/>
        </w:rPr>
        <w:t xml:space="preserve"/>
      </w:r>
    </w:p>
    <w:p>
      <w:pPr>
        <w:pStyle w:val="Heading3"/>
        <w:spacing w:after="100" w:before="200"/>
      </w:pPr>
      <w:r>
        <w:t xml:space="preserve">Na prática</w:t>
      </w:r>
    </w:p>
    <w:p>
      <w:pPr>
        <w:spacing w:after="120" w:line="276"/>
      </w:pPr>
      <w:r>
        <w:rPr>
          <w:rFonts w:ascii="Calibri" w:cs="Calibri" w:eastAsia="Calibri" w:hAnsi="Calibri"/>
          <w:sz w:val="22"/>
          <w:szCs w:val="22"/>
        </w:rPr>
        <w:t xml:space="preserve">Ao executar ping, a origem envia uma mensagem ICMP Echo Request e espera um Echo Reply. O tempo entre as duas mensagens é a latência exibida na tela.</w:t>
      </w:r>
    </w:p>
    <w:p>
      <w:pPr>
        <w:spacing w:after="80" w:line="276"/>
      </w:pPr>
      <w:r>
        <w:rPr>
          <w:rFonts w:ascii="Calibri" w:cs="Calibri" w:eastAsia="Calibri" w:hAnsi="Calibri"/>
          <w:sz w:val="22"/>
          <w:szCs w:val="22"/>
        </w:rPr>
        <w:t xml:space="preserve"/>
      </w:r>
    </w:p>
    <w:tbl>
      <w:tblPr>
        <w:tblW w:type="auto" w:w="100"/>
        <w:tblBorders>
          <w:top w:val="single" w:color="B8860B" w:sz="4"/>
          <w:left w:val="single" w:color="B8860B" w:sz="18"/>
          <w:bottom w:val="single" w:color="B8860B" w:sz="4"/>
          <w:right w:val="single" w:color="B8860B" w:sz="4"/>
          <w:insideH w:val="none" w:color="FFFFFF" w:sz="0"/>
          <w:insideV w:val="none" w:color="FFFFFF" w:sz="0"/>
        </w:tblBorders>
        <w:tblLayout w:type="fixed"/>
      </w:tblPr>
      <w:tblGrid>
        <w:gridCol w:w="9026"/>
      </w:tblGrid>
      <w:tr>
        <w:tc>
          <w:tcPr>
            <w:tcW w:type="dxa" w:w="9026"/>
            <w:shd w:fill="FDF6E0" w:color="auto" w:val="clear"/>
            <w:tcMar>
              <w:top w:type="dxa" w:w="120"/>
              <w:left w:type="dxa" w:w="180"/>
              <w:bottom w:type="dxa" w:w="120"/>
              <w:right w:type="dxa" w:w="180"/>
            </w:tcMar>
          </w:tcPr>
          <w:p>
            <w:pPr>
              <w:spacing w:after="80" w:line="276"/>
            </w:pPr>
            <w:r>
              <w:rPr>
                <w:rFonts w:ascii="Calibri" w:cs="Calibri" w:eastAsia="Calibri" w:hAnsi="Calibri"/>
                <w:b/>
                <w:bCs/>
                <w:color w:val="B8860B"/>
                <w:sz w:val="22"/>
                <w:szCs w:val="22"/>
              </w:rPr>
              <w:t xml:space="preserve">ATIVIDADE EM SALA</w:t>
            </w:r>
          </w:p>
          <w:p>
            <w:pPr>
              <w:spacing w:after="60" w:line="276"/>
            </w:pPr>
            <w:r>
              <w:rPr>
                <w:rFonts w:ascii="Calibri" w:cs="Calibri" w:eastAsia="Calibri" w:hAnsi="Calibri"/>
                <w:sz w:val="22"/>
                <w:szCs w:val="22"/>
              </w:rPr>
              <w:t xml:space="preserve">Execute ping para um site conhecido e anote a latência média e o TTL retornado.</w:t>
            </w:r>
          </w:p>
          <w:p>
            <w:pPr>
              <w:spacing w:after="60" w:line="276"/>
            </w:pPr>
            <w:r>
              <w:rPr>
                <w:rFonts w:ascii="Calibri" w:cs="Calibri" w:eastAsia="Calibri" w:hAnsi="Calibri"/>
                <w:sz w:val="22"/>
                <w:szCs w:val="22"/>
              </w:rPr>
              <w:t xml:space="preserve">Depois execute ping para o gateway da sua rede e compare os dois resultados, explicando a diferença.</w:t>
            </w:r>
          </w:p>
        </w:tc>
      </w:tr>
    </w:tbl>
    <w:p>
      <w:pPr>
        <w:spacing w:after="160" w:line="276"/>
      </w:pPr>
      <w:r>
        <w:rPr>
          <w:rFonts w:ascii="Calibri" w:cs="Calibri" w:eastAsia="Calibri" w:hAnsi="Calibri"/>
          <w:sz w:val="22"/>
          <w:szCs w:val="22"/>
        </w:rPr>
        <w:t xml:space="preserve"/>
      </w:r>
    </w:p>
    <w:p>
      <w:pPr>
        <w:pStyle w:val="Heading3"/>
        <w:spacing w:after="100" w:before="200"/>
      </w:pPr>
      <w:r>
        <w:t xml:space="preserve">Exercícios</w:t>
      </w:r>
    </w:p>
    <w:p>
      <w:pPr>
        <w:spacing w:after="80" w:before="120"/>
      </w:pPr>
      <w:r>
        <w:rPr>
          <w:b w:val="false"/>
          <w:bCs w:val="false"/>
          <w:sz w:val="22"/>
          <w:szCs w:val="22"/>
        </w:rPr>
        <w:t xml:space="preserve">1. Cite quatro campos do cabeçalho IPv4 e a função de cada um.</w:t>
      </w: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pPr>
        <w:spacing w:after="80" w:before="120"/>
      </w:pPr>
      <w:r>
        <w:rPr>
          <w:b w:val="false"/>
          <w:bCs w:val="false"/>
          <w:sz w:val="22"/>
          <w:szCs w:val="22"/>
        </w:rPr>
        <w:t xml:space="preserve">2. O que é MTU e o que acontece quando um pacote o excede?</w:t>
      </w: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pPr>
        <w:spacing w:after="80" w:before="120"/>
      </w:pPr>
      <w:r>
        <w:rPr>
          <w:b w:val="false"/>
          <w:bCs w:val="false"/>
          <w:sz w:val="22"/>
          <w:szCs w:val="22"/>
        </w:rPr>
        <w:t xml:space="preserve">3. O protocolo utilizado pelos comandos ping e traceroute é o:</w:t>
      </w:r>
    </w:p>
    <w:p>
      <w:pPr>
        <w:spacing w:after="40" w:line="276"/>
        <w:ind w:left="360"/>
      </w:pPr>
      <w:r>
        <w:rPr>
          <w:rFonts w:ascii="Calibri" w:cs="Calibri" w:eastAsia="Calibri" w:hAnsi="Calibri"/>
          <w:sz w:val="22"/>
          <w:szCs w:val="22"/>
        </w:rPr>
        <w:t xml:space="preserve">a) TCP</w:t>
      </w:r>
    </w:p>
    <w:p>
      <w:pPr>
        <w:spacing w:after="40" w:line="276"/>
        <w:ind w:left="360"/>
      </w:pPr>
      <w:r>
        <w:rPr>
          <w:rFonts w:ascii="Calibri" w:cs="Calibri" w:eastAsia="Calibri" w:hAnsi="Calibri"/>
          <w:sz w:val="22"/>
          <w:szCs w:val="22"/>
        </w:rPr>
        <w:t xml:space="preserve">b) UDP</w:t>
      </w:r>
    </w:p>
    <w:p>
      <w:pPr>
        <w:spacing w:after="40" w:line="276"/>
        <w:ind w:left="360"/>
      </w:pPr>
      <w:r>
        <w:rPr>
          <w:rFonts w:ascii="Calibri" w:cs="Calibri" w:eastAsia="Calibri" w:hAnsi="Calibri"/>
          <w:sz w:val="22"/>
          <w:szCs w:val="22"/>
        </w:rPr>
        <w:t xml:space="preserve">c) ICMP</w:t>
      </w:r>
    </w:p>
    <w:p>
      <w:pPr>
        <w:spacing w:after="40" w:line="276"/>
        <w:ind w:left="360"/>
      </w:pPr>
      <w:r>
        <w:rPr>
          <w:rFonts w:ascii="Calibri" w:cs="Calibri" w:eastAsia="Calibri" w:hAnsi="Calibri"/>
          <w:sz w:val="22"/>
          <w:szCs w:val="22"/>
        </w:rPr>
        <w:t xml:space="preserve">d) ARP</w:t>
      </w:r>
    </w:p>
    <w:p>
      <w:pPr>
        <w:spacing w:after="80" w:before="120"/>
      </w:pPr>
      <w:r>
        <w:rPr>
          <w:b w:val="false"/>
          <w:bCs w:val="false"/>
          <w:sz w:val="22"/>
          <w:szCs w:val="22"/>
        </w:rPr>
        <w:t xml:space="preserve">4. Compare roteamento estático e dinâmico, indicando quando usar cada um.</w:t>
      </w: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r>
        <w:br w:type="page"/>
      </w:r>
    </w:p>
    <w:p>
      <w:pPr>
        <w:pStyle w:val="Heading2"/>
        <w:spacing w:after="80" w:before="200"/>
      </w:pPr>
      <w:r>
        <w:rPr>
          <w:b/>
          <w:bCs/>
          <w:color w:val="1F6B3B"/>
          <w:sz w:val="24"/>
          <w:szCs w:val="24"/>
        </w:rPr>
        <w:t xml:space="preserve">AULA 28</w:t>
      </w:r>
      <w:r>
        <w:rPr>
          <w:b/>
          <w:bCs/>
          <w:sz w:val="24"/>
          <w:szCs w:val="24"/>
        </w:rPr>
        <w:t xml:space="preserve">  |  Camada de acesso à rede: ARP, protocolos de enlace e drivers</w:t>
      </w:r>
    </w:p>
    <w:p>
      <w:pPr>
        <w:spacing w:after="160"/>
      </w:pPr>
      <w:r>
        <w:rPr>
          <w:i/>
          <w:iCs/>
          <w:color w:val="555555"/>
          <w:sz w:val="18"/>
          <w:szCs w:val="18"/>
        </w:rPr>
        <w:t xml:space="preserve">Palavras-chave: ARP · acesso à rede · PPP · driver</w:t>
      </w:r>
    </w:p>
    <w:p>
      <w:pPr>
        <w:pBdr>
          <w:bottom w:val="single" w:color="CCCCCC" w:sz="6"/>
        </w:pBdr>
        <w:spacing w:after="160"/>
      </w:pPr>
    </w:p>
    <w:p>
      <w:pPr>
        <w:pStyle w:val="Heading3"/>
        <w:spacing w:after="100" w:before="200"/>
      </w:pPr>
      <w:r>
        <w:t xml:space="preserve">Objetivos de aprendizagem</w:t>
      </w:r>
    </w:p>
    <w:p>
      <w:pPr>
        <w:spacing w:after="80" w:line="276"/>
      </w:pPr>
      <w:r>
        <w:rPr>
          <w:rFonts w:ascii="Calibri" w:cs="Calibri" w:eastAsia="Calibri" w:hAnsi="Calibri"/>
          <w:sz w:val="22"/>
          <w:szCs w:val="22"/>
        </w:rPr>
        <w:t xml:space="preserve">Ao final desta aula, você deve ser capaz de:</w:t>
      </w:r>
    </w:p>
    <w:p>
      <w:pPr>
        <w:pStyle w:val="ListParagraph"/>
        <w:numPr>
          <w:ilvl w:val="0"/>
          <w:numId w:val="2"/>
        </w:numPr>
        <w:spacing w:after="60" w:line="276"/>
      </w:pPr>
      <w:r>
        <w:rPr>
          <w:rFonts w:ascii="Calibri" w:cs="Calibri" w:eastAsia="Calibri" w:hAnsi="Calibri"/>
          <w:sz w:val="22"/>
          <w:szCs w:val="22"/>
        </w:rPr>
        <w:t xml:space="preserve">Explicar a função da camada de acesso à rede no TCP/IP.</w:t>
      </w:r>
    </w:p>
    <w:p>
      <w:pPr>
        <w:pStyle w:val="ListParagraph"/>
        <w:numPr>
          <w:ilvl w:val="0"/>
          <w:numId w:val="2"/>
        </w:numPr>
        <w:spacing w:after="60" w:line="276"/>
      </w:pPr>
      <w:r>
        <w:rPr>
          <w:rFonts w:ascii="Calibri" w:cs="Calibri" w:eastAsia="Calibri" w:hAnsi="Calibri"/>
          <w:sz w:val="22"/>
          <w:szCs w:val="22"/>
        </w:rPr>
        <w:t xml:space="preserve">Descrever o funcionamento do ARP.</w:t>
      </w:r>
    </w:p>
    <w:p>
      <w:pPr>
        <w:pStyle w:val="ListParagraph"/>
        <w:numPr>
          <w:ilvl w:val="0"/>
          <w:numId w:val="2"/>
        </w:numPr>
        <w:spacing w:after="60" w:line="276"/>
      </w:pPr>
      <w:r>
        <w:rPr>
          <w:rFonts w:ascii="Calibri" w:cs="Calibri" w:eastAsia="Calibri" w:hAnsi="Calibri"/>
          <w:sz w:val="22"/>
          <w:szCs w:val="22"/>
        </w:rPr>
        <w:t xml:space="preserve">Reconhecer protocolos de enlace além da Ethernet.</w:t>
      </w:r>
    </w:p>
    <w:p>
      <w:pPr>
        <w:pStyle w:val="Heading3"/>
        <w:spacing w:after="100" w:before="200"/>
      </w:pPr>
      <w:r>
        <w:t xml:space="preserve">A camada de acesso à rede</w:t>
      </w:r>
    </w:p>
    <w:p>
      <w:pPr>
        <w:spacing w:after="120" w:line="276"/>
      </w:pPr>
      <w:r>
        <w:rPr>
          <w:rFonts w:ascii="Calibri" w:cs="Calibri" w:eastAsia="Calibri" w:hAnsi="Calibri"/>
          <w:sz w:val="22"/>
          <w:szCs w:val="22"/>
        </w:rPr>
        <w:t xml:space="preserve">No modelo TCP/IP, esta camada reúne o que o OSI separa em enlace e física. Ela é responsável por colocar o pacote no meio de transmissão, o que inclui o driver da placa, o protocolo de enlace e o hardware.</w:t>
      </w:r>
    </w:p>
    <w:p>
      <w:pPr>
        <w:spacing w:after="120" w:line="276"/>
      </w:pPr>
      <w:r>
        <w:rPr>
          <w:rFonts w:ascii="Calibri" w:cs="Calibri" w:eastAsia="Calibri" w:hAnsi="Calibri"/>
          <w:sz w:val="22"/>
          <w:szCs w:val="22"/>
        </w:rPr>
        <w:t xml:space="preserve">É aqui que o endereçamento lógico encontra o endereçamento físico: o pacote IP precisa ser colocado dentro de um quadro endereçado ao MAC do próximo destino.</w:t>
      </w:r>
    </w:p>
    <w:p>
      <w:pPr>
        <w:pStyle w:val="Heading3"/>
        <w:spacing w:after="100" w:before="200"/>
      </w:pPr>
      <w:r>
        <w:t xml:space="preserve">ARP</w:t>
      </w:r>
    </w:p>
    <w:p>
      <w:pPr>
        <w:spacing w:after="120" w:line="276"/>
      </w:pPr>
      <w:r>
        <w:rPr>
          <w:rFonts w:ascii="Calibri" w:cs="Calibri" w:eastAsia="Calibri" w:hAnsi="Calibri"/>
          <w:sz w:val="22"/>
          <w:szCs w:val="22"/>
        </w:rPr>
        <w:t xml:space="preserve">O ARP resolve o problema de descobrir o MAC correspondente a um IP conhecido dentro da mesma rede. O host envia uma pergunta em broadcast e o dono daquele IP responde em unicast com seu MAC.</w:t>
      </w:r>
    </w:p>
    <w:p>
      <w:pPr>
        <w:spacing w:after="120" w:line="276"/>
      </w:pPr>
      <w:r>
        <w:rPr>
          <w:rFonts w:ascii="Calibri" w:cs="Calibri" w:eastAsia="Calibri" w:hAnsi="Calibri"/>
          <w:sz w:val="22"/>
          <w:szCs w:val="22"/>
        </w:rPr>
        <w:t xml:space="preserve">A resposta é guardada em uma tabela temporária chamada cache ARP, evitando repetir a pergunta a cada pacote enviado.</w:t>
      </w:r>
    </w:p>
    <w:p>
      <w:pPr>
        <w:pStyle w:val="Heading3"/>
        <w:spacing w:after="100" w:before="200"/>
      </w:pPr>
      <w:r>
        <w:t xml:space="preserve">Outros protocolos de enlace</w:t>
      </w:r>
    </w:p>
    <w:p>
      <w:pPr>
        <w:pStyle w:val="ListParagraph"/>
        <w:numPr>
          <w:ilvl w:val="0"/>
          <w:numId w:val="2"/>
        </w:numPr>
        <w:spacing w:after="60" w:line="276"/>
      </w:pPr>
      <w:r>
        <w:rPr>
          <w:rFonts w:ascii="Calibri" w:cs="Calibri" w:eastAsia="Calibri" w:hAnsi="Calibri"/>
          <w:sz w:val="22"/>
          <w:szCs w:val="22"/>
        </w:rPr>
        <w:t xml:space="preserve">Ethernet (IEEE 802.3): dominante em redes cabeadas locais.</w:t>
      </w:r>
    </w:p>
    <w:p>
      <w:pPr>
        <w:pStyle w:val="ListParagraph"/>
        <w:numPr>
          <w:ilvl w:val="0"/>
          <w:numId w:val="2"/>
        </w:numPr>
        <w:spacing w:after="60" w:line="276"/>
      </w:pPr>
      <w:r>
        <w:rPr>
          <w:rFonts w:ascii="Calibri" w:cs="Calibri" w:eastAsia="Calibri" w:hAnsi="Calibri"/>
          <w:sz w:val="22"/>
          <w:szCs w:val="22"/>
        </w:rPr>
        <w:t xml:space="preserve">Wi-Fi (IEEE 802.11): equivalente sem fio.</w:t>
      </w:r>
    </w:p>
    <w:p>
      <w:pPr>
        <w:pStyle w:val="ListParagraph"/>
        <w:numPr>
          <w:ilvl w:val="0"/>
          <w:numId w:val="2"/>
        </w:numPr>
        <w:spacing w:after="60" w:line="276"/>
      </w:pPr>
      <w:r>
        <w:rPr>
          <w:rFonts w:ascii="Calibri" w:cs="Calibri" w:eastAsia="Calibri" w:hAnsi="Calibri"/>
          <w:sz w:val="22"/>
          <w:szCs w:val="22"/>
        </w:rPr>
        <w:t xml:space="preserve">PPP: usado em enlaces ponto a ponto e conexões seriais.</w:t>
      </w:r>
    </w:p>
    <w:p>
      <w:pPr>
        <w:pStyle w:val="ListParagraph"/>
        <w:numPr>
          <w:ilvl w:val="0"/>
          <w:numId w:val="2"/>
        </w:numPr>
        <w:spacing w:after="60" w:line="276"/>
      </w:pPr>
      <w:r>
        <w:rPr>
          <w:rFonts w:ascii="Calibri" w:cs="Calibri" w:eastAsia="Calibri" w:hAnsi="Calibri"/>
          <w:sz w:val="22"/>
          <w:szCs w:val="22"/>
        </w:rPr>
        <w:t xml:space="preserve">PPPoE: PPP encapsulado em Ethernet, comum em conexões de banda larga residencial.</w:t>
      </w:r>
    </w:p>
    <w:p>
      <w:pPr>
        <w:spacing w:after="80" w:line="276"/>
      </w:pPr>
      <w:r>
        <w:rPr>
          <w:rFonts w:ascii="Calibri" w:cs="Calibri" w:eastAsia="Calibri" w:hAnsi="Calibri"/>
          <w:sz w:val="22"/>
          <w:szCs w:val="22"/>
        </w:rPr>
        <w:t xml:space="preserve"/>
      </w:r>
    </w:p>
    <w:tbl>
      <w:tblPr>
        <w:tblW w:type="auto" w:w="100"/>
        <w:tblBorders>
          <w:top w:val="single" w:color="1F6B3B" w:sz="4"/>
          <w:left w:val="single" w:color="1F6B3B" w:sz="18"/>
          <w:bottom w:val="single" w:color="1F6B3B" w:sz="4"/>
          <w:right w:val="single" w:color="1F6B3B" w:sz="4"/>
          <w:insideH w:val="none" w:color="FFFFFF" w:sz="0"/>
          <w:insideV w:val="none" w:color="FFFFFF" w:sz="0"/>
        </w:tblBorders>
        <w:tblLayout w:type="fixed"/>
      </w:tblPr>
      <w:tblGrid>
        <w:gridCol w:w="9026"/>
      </w:tblGrid>
      <w:tr>
        <w:tc>
          <w:tcPr>
            <w:tcW w:type="dxa" w:w="9026"/>
            <w:shd w:fill="E8F2EA" w:color="auto" w:val="clear"/>
            <w:tcMar>
              <w:top w:type="dxa" w:w="120"/>
              <w:left w:type="dxa" w:w="180"/>
              <w:bottom w:type="dxa" w:w="120"/>
              <w:right w:type="dxa" w:w="180"/>
            </w:tcMar>
          </w:tcPr>
          <w:p>
            <w:pPr>
              <w:spacing w:after="80" w:line="276"/>
            </w:pPr>
            <w:r>
              <w:rPr>
                <w:rFonts w:ascii="Calibri" w:cs="Calibri" w:eastAsia="Calibri" w:hAnsi="Calibri"/>
                <w:b/>
                <w:bCs/>
                <w:color w:val="1F6B3B"/>
                <w:sz w:val="22"/>
                <w:szCs w:val="22"/>
              </w:rPr>
              <w:t xml:space="preserve">FIQUE ATENTO</w:t>
            </w:r>
          </w:p>
          <w:p>
            <w:pPr>
              <w:spacing w:after="60" w:line="276"/>
            </w:pPr>
            <w:r>
              <w:rPr>
                <w:rFonts w:ascii="Calibri" w:cs="Calibri" w:eastAsia="Calibri" w:hAnsi="Calibri"/>
                <w:sz w:val="22"/>
                <w:szCs w:val="22"/>
              </w:rPr>
              <w:t xml:space="preserve">Quando o destino está em outra rede, o host não faz ARP do destino final. Ele faz ARP do gateway, porque é para lá que o quadro deve ir. O IP de destino permanece o final, mas o MAC de destino é o do roteador.</w:t>
            </w:r>
          </w:p>
        </w:tc>
      </w:tr>
    </w:tbl>
    <w:p>
      <w:pPr>
        <w:spacing w:after="160" w:line="276"/>
      </w:pPr>
      <w:r>
        <w:rPr>
          <w:rFonts w:ascii="Calibri" w:cs="Calibri" w:eastAsia="Calibri" w:hAnsi="Calibri"/>
          <w:sz w:val="22"/>
          <w:szCs w:val="22"/>
        </w:rPr>
        <w:t xml:space="preserve"/>
      </w:r>
    </w:p>
    <w:p>
      <w:pPr>
        <w:pStyle w:val="Heading3"/>
        <w:spacing w:after="100" w:before="200"/>
      </w:pPr>
      <w:r>
        <w:t xml:space="preserve">Na prática</w:t>
      </w:r>
    </w:p>
    <w:p>
      <w:pPr>
        <w:spacing w:after="120" w:line="276"/>
      </w:pPr>
      <w:r>
        <w:rPr>
          <w:rFonts w:ascii="Calibri" w:cs="Calibri" w:eastAsia="Calibri" w:hAnsi="Calibri"/>
          <w:sz w:val="22"/>
          <w:szCs w:val="22"/>
        </w:rPr>
        <w:t xml:space="preserve">O PC 192.168.1.10 quer acessar 8.8.8.8. Como o destino está fora da rede local, ele consulta o ARP para descobrir o MAC do gateway 192.168.1.1 e envia o quadro para lá, mantendo 8.8.8.8 como IP de destino no pacote.</w:t>
      </w:r>
    </w:p>
    <w:p>
      <w:pPr>
        <w:spacing w:after="80" w:line="276"/>
      </w:pPr>
      <w:r>
        <w:rPr>
          <w:rFonts w:ascii="Calibri" w:cs="Calibri" w:eastAsia="Calibri" w:hAnsi="Calibri"/>
          <w:sz w:val="22"/>
          <w:szCs w:val="22"/>
        </w:rPr>
        <w:t xml:space="preserve"/>
      </w:r>
    </w:p>
    <w:tbl>
      <w:tblPr>
        <w:tblW w:type="auto" w:w="100"/>
        <w:tblBorders>
          <w:top w:val="single" w:color="B8860B" w:sz="4"/>
          <w:left w:val="single" w:color="B8860B" w:sz="18"/>
          <w:bottom w:val="single" w:color="B8860B" w:sz="4"/>
          <w:right w:val="single" w:color="B8860B" w:sz="4"/>
          <w:insideH w:val="none" w:color="FFFFFF" w:sz="0"/>
          <w:insideV w:val="none" w:color="FFFFFF" w:sz="0"/>
        </w:tblBorders>
        <w:tblLayout w:type="fixed"/>
      </w:tblPr>
      <w:tblGrid>
        <w:gridCol w:w="9026"/>
      </w:tblGrid>
      <w:tr>
        <w:tc>
          <w:tcPr>
            <w:tcW w:type="dxa" w:w="9026"/>
            <w:shd w:fill="FDF6E0" w:color="auto" w:val="clear"/>
            <w:tcMar>
              <w:top w:type="dxa" w:w="120"/>
              <w:left w:type="dxa" w:w="180"/>
              <w:bottom w:type="dxa" w:w="120"/>
              <w:right w:type="dxa" w:w="180"/>
            </w:tcMar>
          </w:tcPr>
          <w:p>
            <w:pPr>
              <w:spacing w:after="80" w:line="276"/>
            </w:pPr>
            <w:r>
              <w:rPr>
                <w:rFonts w:ascii="Calibri" w:cs="Calibri" w:eastAsia="Calibri" w:hAnsi="Calibri"/>
                <w:b/>
                <w:bCs/>
                <w:color w:val="B8860B"/>
                <w:sz w:val="22"/>
                <w:szCs w:val="22"/>
              </w:rPr>
              <w:t xml:space="preserve">ATIVIDADE EM SALA</w:t>
            </w:r>
          </w:p>
          <w:p>
            <w:pPr>
              <w:spacing w:after="60" w:line="276"/>
            </w:pPr>
            <w:r>
              <w:rPr>
                <w:rFonts w:ascii="Calibri" w:cs="Calibri" w:eastAsia="Calibri" w:hAnsi="Calibri"/>
                <w:sz w:val="22"/>
                <w:szCs w:val="22"/>
              </w:rPr>
              <w:t xml:space="preserve">Execute arp -a e liste as entradas encontradas na sua máquina.</w:t>
            </w:r>
          </w:p>
          <w:p>
            <w:pPr>
              <w:spacing w:after="60" w:line="276"/>
            </w:pPr>
            <w:r>
              <w:rPr>
                <w:rFonts w:ascii="Calibri" w:cs="Calibri" w:eastAsia="Calibri" w:hAnsi="Calibri"/>
                <w:sz w:val="22"/>
                <w:szCs w:val="22"/>
              </w:rPr>
              <w:t xml:space="preserve">Identifique qual delas corresponde ao gateway e explique por que essa entrada está presente mesmo sem você ter acessado o roteador diretamente.</w:t>
            </w:r>
          </w:p>
        </w:tc>
      </w:tr>
    </w:tbl>
    <w:p>
      <w:pPr>
        <w:spacing w:after="160" w:line="276"/>
      </w:pPr>
      <w:r>
        <w:rPr>
          <w:rFonts w:ascii="Calibri" w:cs="Calibri" w:eastAsia="Calibri" w:hAnsi="Calibri"/>
          <w:sz w:val="22"/>
          <w:szCs w:val="22"/>
        </w:rPr>
        <w:t xml:space="preserve"/>
      </w:r>
    </w:p>
    <w:p>
      <w:pPr>
        <w:pStyle w:val="Heading3"/>
        <w:spacing w:after="100" w:before="200"/>
      </w:pPr>
      <w:r>
        <w:t xml:space="preserve">Exercícios</w:t>
      </w:r>
    </w:p>
    <w:p>
      <w:pPr>
        <w:spacing w:after="80" w:before="120"/>
      </w:pPr>
      <w:r>
        <w:rPr>
          <w:b w:val="false"/>
          <w:bCs w:val="false"/>
          <w:sz w:val="22"/>
          <w:szCs w:val="22"/>
        </w:rPr>
        <w:t xml:space="preserve">1. Qual a função do protocolo ARP?</w:t>
      </w: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pPr>
        <w:spacing w:after="80" w:before="120"/>
      </w:pPr>
      <w:r>
        <w:rPr>
          <w:b w:val="false"/>
          <w:bCs w:val="false"/>
          <w:sz w:val="22"/>
          <w:szCs w:val="22"/>
        </w:rPr>
        <w:t xml:space="preserve">2. Como funciona a consulta ARP, passo a passo?</w:t>
      </w: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pPr>
        <w:spacing w:after="80" w:before="120"/>
      </w:pPr>
      <w:r>
        <w:rPr>
          <w:b w:val="false"/>
          <w:bCs w:val="false"/>
          <w:sz w:val="22"/>
          <w:szCs w:val="22"/>
        </w:rPr>
        <w:t xml:space="preserve">3. Quando o destino está em outra rede, o host faz ARP para descobrir o MAC:</w:t>
      </w:r>
    </w:p>
    <w:p>
      <w:pPr>
        <w:spacing w:after="40" w:line="276"/>
        <w:ind w:left="360"/>
      </w:pPr>
      <w:r>
        <w:rPr>
          <w:rFonts w:ascii="Calibri" w:cs="Calibri" w:eastAsia="Calibri" w:hAnsi="Calibri"/>
          <w:sz w:val="22"/>
          <w:szCs w:val="22"/>
        </w:rPr>
        <w:t xml:space="preserve">a) Do destino final</w:t>
      </w:r>
    </w:p>
    <w:p>
      <w:pPr>
        <w:spacing w:after="40" w:line="276"/>
        <w:ind w:left="360"/>
      </w:pPr>
      <w:r>
        <w:rPr>
          <w:rFonts w:ascii="Calibri" w:cs="Calibri" w:eastAsia="Calibri" w:hAnsi="Calibri"/>
          <w:sz w:val="22"/>
          <w:szCs w:val="22"/>
        </w:rPr>
        <w:t xml:space="preserve">b) Do gateway padrão</w:t>
      </w:r>
    </w:p>
    <w:p>
      <w:pPr>
        <w:spacing w:after="40" w:line="276"/>
        <w:ind w:left="360"/>
      </w:pPr>
      <w:r>
        <w:rPr>
          <w:rFonts w:ascii="Calibri" w:cs="Calibri" w:eastAsia="Calibri" w:hAnsi="Calibri"/>
          <w:sz w:val="22"/>
          <w:szCs w:val="22"/>
        </w:rPr>
        <w:t xml:space="preserve">c) Do servidor DNS</w:t>
      </w:r>
    </w:p>
    <w:p>
      <w:pPr>
        <w:spacing w:after="40" w:line="276"/>
        <w:ind w:left="360"/>
      </w:pPr>
      <w:r>
        <w:rPr>
          <w:rFonts w:ascii="Calibri" w:cs="Calibri" w:eastAsia="Calibri" w:hAnsi="Calibri"/>
          <w:sz w:val="22"/>
          <w:szCs w:val="22"/>
        </w:rPr>
        <w:t xml:space="preserve">d) Do servidor DHCP</w:t>
      </w:r>
    </w:p>
    <w:p>
      <w:pPr>
        <w:spacing w:after="80" w:before="120"/>
      </w:pPr>
      <w:r>
        <w:rPr>
          <w:b w:val="false"/>
          <w:bCs w:val="false"/>
          <w:sz w:val="22"/>
          <w:szCs w:val="22"/>
        </w:rPr>
        <w:t xml:space="preserve">4. Cite dois protocolos de enlace além da Ethernet e onde são usados.</w:t>
      </w: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r>
        <w:br w:type="page"/>
      </w:r>
    </w:p>
    <w:p>
      <w:pPr>
        <w:pStyle w:val="Heading2"/>
        <w:spacing w:after="80" w:before="200"/>
      </w:pPr>
      <w:r>
        <w:rPr>
          <w:b/>
          <w:bCs/>
          <w:color w:val="1F6B3B"/>
          <w:sz w:val="24"/>
          <w:szCs w:val="24"/>
        </w:rPr>
        <w:t xml:space="preserve">AULA 29</w:t>
      </w:r>
      <w:r>
        <w:rPr>
          <w:b/>
          <w:bCs/>
          <w:sz w:val="24"/>
          <w:szCs w:val="24"/>
        </w:rPr>
        <w:t xml:space="preserve">  |  Ethernet: padrões, quadro e evolução</w:t>
      </w:r>
    </w:p>
    <w:p>
      <w:pPr>
        <w:spacing w:after="160"/>
      </w:pPr>
      <w:r>
        <w:rPr>
          <w:i/>
          <w:iCs/>
          <w:color w:val="555555"/>
          <w:sz w:val="18"/>
          <w:szCs w:val="18"/>
        </w:rPr>
        <w:t xml:space="preserve">Palavras-chave: Ethernet · IEEE 802.3 · CSMA/CD · MTU</w:t>
      </w:r>
    </w:p>
    <w:p>
      <w:pPr>
        <w:pBdr>
          <w:bottom w:val="single" w:color="CCCCCC" w:sz="6"/>
        </w:pBdr>
        <w:spacing w:after="160"/>
      </w:pPr>
    </w:p>
    <w:p>
      <w:pPr>
        <w:pStyle w:val="Heading3"/>
        <w:spacing w:after="100" w:before="200"/>
      </w:pPr>
      <w:r>
        <w:t xml:space="preserve">Objetivos de aprendizagem</w:t>
      </w:r>
    </w:p>
    <w:p>
      <w:pPr>
        <w:spacing w:after="80" w:line="276"/>
      </w:pPr>
      <w:r>
        <w:rPr>
          <w:rFonts w:ascii="Calibri" w:cs="Calibri" w:eastAsia="Calibri" w:hAnsi="Calibri"/>
          <w:sz w:val="22"/>
          <w:szCs w:val="22"/>
        </w:rPr>
        <w:t xml:space="preserve">Ao final desta aula, você deve ser capaz de:</w:t>
      </w:r>
    </w:p>
    <w:p>
      <w:pPr>
        <w:pStyle w:val="ListParagraph"/>
        <w:numPr>
          <w:ilvl w:val="0"/>
          <w:numId w:val="2"/>
        </w:numPr>
        <w:spacing w:after="60" w:line="276"/>
      </w:pPr>
      <w:r>
        <w:rPr>
          <w:rFonts w:ascii="Calibri" w:cs="Calibri" w:eastAsia="Calibri" w:hAnsi="Calibri"/>
          <w:sz w:val="22"/>
          <w:szCs w:val="22"/>
        </w:rPr>
        <w:t xml:space="preserve">Reconhecer os padrões Ethernet por velocidade e meio.</w:t>
      </w:r>
    </w:p>
    <w:p>
      <w:pPr>
        <w:pStyle w:val="ListParagraph"/>
        <w:numPr>
          <w:ilvl w:val="0"/>
          <w:numId w:val="2"/>
        </w:numPr>
        <w:spacing w:after="60" w:line="276"/>
      </w:pPr>
      <w:r>
        <w:rPr>
          <w:rFonts w:ascii="Calibri" w:cs="Calibri" w:eastAsia="Calibri" w:hAnsi="Calibri"/>
          <w:sz w:val="22"/>
          <w:szCs w:val="22"/>
        </w:rPr>
        <w:t xml:space="preserve">Explicar o funcionamento e o desuso do CSMA/CD.</w:t>
      </w:r>
    </w:p>
    <w:p>
      <w:pPr>
        <w:pStyle w:val="ListParagraph"/>
        <w:numPr>
          <w:ilvl w:val="0"/>
          <w:numId w:val="2"/>
        </w:numPr>
        <w:spacing w:after="60" w:line="276"/>
      </w:pPr>
      <w:r>
        <w:rPr>
          <w:rFonts w:ascii="Calibri" w:cs="Calibri" w:eastAsia="Calibri" w:hAnsi="Calibri"/>
          <w:sz w:val="22"/>
          <w:szCs w:val="22"/>
        </w:rPr>
        <w:t xml:space="preserve">Interpretar a nomenclatura dos padrões.</w:t>
      </w:r>
    </w:p>
    <w:p>
      <w:pPr>
        <w:pStyle w:val="Heading3"/>
        <w:spacing w:after="100" w:before="200"/>
      </w:pPr>
      <w:r>
        <w:t xml:space="preserve">Nomenclatura</w:t>
      </w:r>
    </w:p>
    <w:p>
      <w:pPr>
        <w:spacing w:after="120" w:line="276"/>
      </w:pPr>
      <w:r>
        <w:rPr>
          <w:rFonts w:ascii="Calibri" w:cs="Calibri" w:eastAsia="Calibri" w:hAnsi="Calibri"/>
          <w:sz w:val="22"/>
          <w:szCs w:val="22"/>
        </w:rPr>
        <w:t xml:space="preserve">O nome de um padrão Ethernet informa velocidade, tipo de sinalização e meio. Em 100BASE-TX, o 100 indica 100 Mbps, BASE indica banda base e TX indica par trançado.</w:t>
      </w:r>
    </w:p>
    <w:p>
      <w:pPr>
        <w:spacing w:after="60" w:line="276"/>
      </w:pPr>
      <w:r>
        <w:rPr>
          <w:rFonts w:ascii="Calibri" w:cs="Calibri" w:eastAsia="Calibri" w:hAnsi="Calibri"/>
          <w:sz w:val="22"/>
          <w:szCs w:val="22"/>
        </w:rPr>
        <w:t xml:space="preserve"/>
      </w:r>
    </w:p>
    <w:tbl>
      <w:tblPr>
        <w:tblW w:type="auto" w:w="10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56"/>
        <w:gridCol w:w="2256"/>
        <w:gridCol w:w="2256"/>
        <w:gridCol w:w="2258"/>
      </w:tblGrid>
      <w:tr>
        <w:trPr>
          <w:tblHeader/>
        </w:trPr>
        <w:tc>
          <w:tcPr>
            <w:tcW w:type="dxa" w:w="2256"/>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Padrão</w:t>
            </w:r>
          </w:p>
        </w:tc>
        <w:tc>
          <w:tcPr>
            <w:tcW w:type="dxa" w:w="2256"/>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Velocidade</w:t>
            </w:r>
          </w:p>
        </w:tc>
        <w:tc>
          <w:tcPr>
            <w:tcW w:type="dxa" w:w="2256"/>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Meio</w:t>
            </w:r>
          </w:p>
        </w:tc>
        <w:tc>
          <w:tcPr>
            <w:tcW w:type="dxa" w:w="2258"/>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Distância</w:t>
            </w:r>
          </w:p>
        </w:tc>
      </w:tr>
      <w:tr>
        <w:tc>
          <w:tcPr>
            <w:tcW w:type="dxa" w:w="2256"/>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10BASE-T</w:t>
            </w:r>
          </w:p>
        </w:tc>
        <w:tc>
          <w:tcPr>
            <w:tcW w:type="dxa" w:w="2256"/>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10 Mbps</w:t>
            </w:r>
          </w:p>
        </w:tc>
        <w:tc>
          <w:tcPr>
            <w:tcW w:type="dxa" w:w="2256"/>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Par trançado</w:t>
            </w:r>
          </w:p>
        </w:tc>
        <w:tc>
          <w:tcPr>
            <w:tcW w:type="dxa" w:w="2258"/>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100 m</w:t>
            </w:r>
          </w:p>
        </w:tc>
      </w:tr>
      <w:tr>
        <w:tc>
          <w:tcPr>
            <w:tcW w:type="dxa" w:w="2256"/>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100BASE-TX</w:t>
            </w:r>
          </w:p>
        </w:tc>
        <w:tc>
          <w:tcPr>
            <w:tcW w:type="dxa" w:w="2256"/>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100 Mbps</w:t>
            </w:r>
          </w:p>
        </w:tc>
        <w:tc>
          <w:tcPr>
            <w:tcW w:type="dxa" w:w="2256"/>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Par trançado Cat 5</w:t>
            </w:r>
          </w:p>
        </w:tc>
        <w:tc>
          <w:tcPr>
            <w:tcW w:type="dxa" w:w="2258"/>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100 m</w:t>
            </w:r>
          </w:p>
        </w:tc>
      </w:tr>
      <w:tr>
        <w:tc>
          <w:tcPr>
            <w:tcW w:type="dxa" w:w="2256"/>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1000BASE-T</w:t>
            </w:r>
          </w:p>
        </w:tc>
        <w:tc>
          <w:tcPr>
            <w:tcW w:type="dxa" w:w="2256"/>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 Gbps</w:t>
            </w:r>
          </w:p>
        </w:tc>
        <w:tc>
          <w:tcPr>
            <w:tcW w:type="dxa" w:w="2256"/>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Par trançado Cat 5e ou superior</w:t>
            </w:r>
          </w:p>
        </w:tc>
        <w:tc>
          <w:tcPr>
            <w:tcW w:type="dxa" w:w="2258"/>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100 m</w:t>
            </w:r>
          </w:p>
        </w:tc>
      </w:tr>
      <w:tr>
        <w:tc>
          <w:tcPr>
            <w:tcW w:type="dxa" w:w="2256"/>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1000BASE-SX</w:t>
            </w:r>
          </w:p>
        </w:tc>
        <w:tc>
          <w:tcPr>
            <w:tcW w:type="dxa" w:w="2256"/>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 Gbps</w:t>
            </w:r>
          </w:p>
        </w:tc>
        <w:tc>
          <w:tcPr>
            <w:tcW w:type="dxa" w:w="2256"/>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Fibra multimodo</w:t>
            </w:r>
          </w:p>
        </w:tc>
        <w:tc>
          <w:tcPr>
            <w:tcW w:type="dxa" w:w="2258"/>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até 550 m</w:t>
            </w:r>
          </w:p>
        </w:tc>
      </w:tr>
      <w:tr>
        <w:tc>
          <w:tcPr>
            <w:tcW w:type="dxa" w:w="2256"/>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10GBASE-T</w:t>
            </w:r>
          </w:p>
        </w:tc>
        <w:tc>
          <w:tcPr>
            <w:tcW w:type="dxa" w:w="2256"/>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10 Gbps</w:t>
            </w:r>
          </w:p>
        </w:tc>
        <w:tc>
          <w:tcPr>
            <w:tcW w:type="dxa" w:w="2256"/>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Par trançado Cat 6a</w:t>
            </w:r>
          </w:p>
        </w:tc>
        <w:tc>
          <w:tcPr>
            <w:tcW w:type="dxa" w:w="2258"/>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100 m</w:t>
            </w:r>
          </w:p>
        </w:tc>
      </w:tr>
      <w:tr>
        <w:tc>
          <w:tcPr>
            <w:tcW w:type="dxa" w:w="2256"/>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10GBASE-LR</w:t>
            </w:r>
          </w:p>
        </w:tc>
        <w:tc>
          <w:tcPr>
            <w:tcW w:type="dxa" w:w="2256"/>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10 Gbps</w:t>
            </w:r>
          </w:p>
        </w:tc>
        <w:tc>
          <w:tcPr>
            <w:tcW w:type="dxa" w:w="2256"/>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Fibra monomodo</w:t>
            </w:r>
          </w:p>
        </w:tc>
        <w:tc>
          <w:tcPr>
            <w:tcW w:type="dxa" w:w="2258"/>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até 10 km</w:t>
            </w:r>
          </w:p>
        </w:tc>
      </w:tr>
    </w:tbl>
    <w:p>
      <w:pPr>
        <w:spacing w:after="160" w:line="276"/>
      </w:pPr>
      <w:r>
        <w:rPr>
          <w:rFonts w:ascii="Calibri" w:cs="Calibri" w:eastAsia="Calibri" w:hAnsi="Calibri"/>
          <w:sz w:val="22"/>
          <w:szCs w:val="22"/>
        </w:rPr>
        <w:t xml:space="preserve"/>
      </w:r>
    </w:p>
    <w:p>
      <w:pPr>
        <w:pStyle w:val="Heading3"/>
        <w:spacing w:after="100" w:before="200"/>
      </w:pPr>
      <w:r>
        <w:t xml:space="preserve">CSMA/CD</w:t>
      </w:r>
    </w:p>
    <w:p>
      <w:pPr>
        <w:spacing w:after="120" w:line="276"/>
      </w:pPr>
      <w:r>
        <w:rPr>
          <w:rFonts w:ascii="Calibri" w:cs="Calibri" w:eastAsia="Calibri" w:hAnsi="Calibri"/>
          <w:sz w:val="22"/>
          <w:szCs w:val="22"/>
        </w:rPr>
        <w:t xml:space="preserve">Nas redes half-duplex, a Ethernet usava o método CSMA/CD: a estação escutava o meio, transmitia se estivesse livre, monitorava a colisão e, ao detectá-la, interrompia, enviava um sinal de reforço e aguardava um tempo aleatório antes de tentar de novo.</w:t>
      </w:r>
    </w:p>
    <w:p>
      <w:pPr>
        <w:spacing w:after="120" w:line="276"/>
      </w:pPr>
      <w:r>
        <w:rPr>
          <w:rFonts w:ascii="Calibri" w:cs="Calibri" w:eastAsia="Calibri" w:hAnsi="Calibri"/>
          <w:sz w:val="22"/>
          <w:szCs w:val="22"/>
        </w:rPr>
        <w:t xml:space="preserve">Com switches e full-duplex, a colisão deixou de existir e o CSMA/CD tornou-se desnecessário. O conceito permanece em provas por sua importância histórica e por ainda descrever o funcionamento de redes com hub.</w:t>
      </w:r>
    </w:p>
    <w:p>
      <w:pPr>
        <w:spacing w:after="80" w:line="276"/>
      </w:pPr>
      <w:r>
        <w:rPr>
          <w:rFonts w:ascii="Calibri" w:cs="Calibri" w:eastAsia="Calibri" w:hAnsi="Calibri"/>
          <w:sz w:val="22"/>
          <w:szCs w:val="22"/>
        </w:rPr>
        <w:t xml:space="preserve"/>
      </w:r>
    </w:p>
    <w:tbl>
      <w:tblPr>
        <w:tblW w:type="auto" w:w="100"/>
        <w:tblBorders>
          <w:top w:val="single" w:color="1F6B3B" w:sz="4"/>
          <w:left w:val="single" w:color="1F6B3B" w:sz="18"/>
          <w:bottom w:val="single" w:color="1F6B3B" w:sz="4"/>
          <w:right w:val="single" w:color="1F6B3B" w:sz="4"/>
          <w:insideH w:val="none" w:color="FFFFFF" w:sz="0"/>
          <w:insideV w:val="none" w:color="FFFFFF" w:sz="0"/>
        </w:tblBorders>
        <w:tblLayout w:type="fixed"/>
      </w:tblPr>
      <w:tblGrid>
        <w:gridCol w:w="9026"/>
      </w:tblGrid>
      <w:tr>
        <w:tc>
          <w:tcPr>
            <w:tcW w:type="dxa" w:w="9026"/>
            <w:shd w:fill="E8F2EA" w:color="auto" w:val="clear"/>
            <w:tcMar>
              <w:top w:type="dxa" w:w="120"/>
              <w:left w:type="dxa" w:w="180"/>
              <w:bottom w:type="dxa" w:w="120"/>
              <w:right w:type="dxa" w:w="180"/>
            </w:tcMar>
          </w:tcPr>
          <w:p>
            <w:pPr>
              <w:spacing w:after="80" w:line="276"/>
            </w:pPr>
            <w:r>
              <w:rPr>
                <w:rFonts w:ascii="Calibri" w:cs="Calibri" w:eastAsia="Calibri" w:hAnsi="Calibri"/>
                <w:b/>
                <w:bCs/>
                <w:color w:val="1F6B3B"/>
                <w:sz w:val="22"/>
                <w:szCs w:val="22"/>
              </w:rPr>
              <w:t xml:space="preserve">FIQUE ATENTO</w:t>
            </w:r>
          </w:p>
          <w:p>
            <w:pPr>
              <w:spacing w:after="60" w:line="276"/>
            </w:pPr>
            <w:r>
              <w:rPr>
                <w:rFonts w:ascii="Calibri" w:cs="Calibri" w:eastAsia="Calibri" w:hAnsi="Calibri"/>
                <w:sz w:val="22"/>
                <w:szCs w:val="22"/>
              </w:rPr>
              <w:t xml:space="preserve">A Ethernet define o quadro com carga útil entre 46 e 1500 bytes. Quadros menores que o mínimo são preenchidos com bytes de enchimento, e o limite superior é justamente o MTU de 1500 bytes.</w:t>
            </w:r>
          </w:p>
        </w:tc>
      </w:tr>
    </w:tbl>
    <w:p>
      <w:pPr>
        <w:spacing w:after="160" w:line="276"/>
      </w:pPr>
      <w:r>
        <w:rPr>
          <w:rFonts w:ascii="Calibri" w:cs="Calibri" w:eastAsia="Calibri" w:hAnsi="Calibri"/>
          <w:sz w:val="22"/>
          <w:szCs w:val="22"/>
        </w:rPr>
        <w:t xml:space="preserve"/>
      </w:r>
    </w:p>
    <w:p>
      <w:pPr>
        <w:pStyle w:val="Heading3"/>
        <w:spacing w:after="100" w:before="200"/>
      </w:pPr>
      <w:r>
        <w:t xml:space="preserve">Na prática</w:t>
      </w:r>
    </w:p>
    <w:p>
      <w:pPr>
        <w:spacing w:after="120" w:line="276"/>
      </w:pPr>
      <w:r>
        <w:rPr>
          <w:rFonts w:ascii="Calibri" w:cs="Calibri" w:eastAsia="Calibri" w:hAnsi="Calibri"/>
          <w:sz w:val="22"/>
          <w:szCs w:val="22"/>
        </w:rPr>
        <w:t xml:space="preserve">Um switch de laboratório com portas 1000BASE-T aceita cabos Cat 5e ou superiores em lances de até 100 metros. Para alcançar um bloco a 300 metros, seria necessário um transceptor 1000BASE-SX com fibra multimodo.</w:t>
      </w:r>
    </w:p>
    <w:p>
      <w:pPr>
        <w:spacing w:after="80" w:line="276"/>
      </w:pPr>
      <w:r>
        <w:rPr>
          <w:rFonts w:ascii="Calibri" w:cs="Calibri" w:eastAsia="Calibri" w:hAnsi="Calibri"/>
          <w:sz w:val="22"/>
          <w:szCs w:val="22"/>
        </w:rPr>
        <w:t xml:space="preserve"/>
      </w:r>
    </w:p>
    <w:tbl>
      <w:tblPr>
        <w:tblW w:type="auto" w:w="100"/>
        <w:tblBorders>
          <w:top w:val="single" w:color="B8860B" w:sz="4"/>
          <w:left w:val="single" w:color="B8860B" w:sz="18"/>
          <w:bottom w:val="single" w:color="B8860B" w:sz="4"/>
          <w:right w:val="single" w:color="B8860B" w:sz="4"/>
          <w:insideH w:val="none" w:color="FFFFFF" w:sz="0"/>
          <w:insideV w:val="none" w:color="FFFFFF" w:sz="0"/>
        </w:tblBorders>
        <w:tblLayout w:type="fixed"/>
      </w:tblPr>
      <w:tblGrid>
        <w:gridCol w:w="9026"/>
      </w:tblGrid>
      <w:tr>
        <w:tc>
          <w:tcPr>
            <w:tcW w:type="dxa" w:w="9026"/>
            <w:shd w:fill="FDF6E0" w:color="auto" w:val="clear"/>
            <w:tcMar>
              <w:top w:type="dxa" w:w="120"/>
              <w:left w:type="dxa" w:w="180"/>
              <w:bottom w:type="dxa" w:w="120"/>
              <w:right w:type="dxa" w:w="180"/>
            </w:tcMar>
          </w:tcPr>
          <w:p>
            <w:pPr>
              <w:spacing w:after="80" w:line="276"/>
            </w:pPr>
            <w:r>
              <w:rPr>
                <w:rFonts w:ascii="Calibri" w:cs="Calibri" w:eastAsia="Calibri" w:hAnsi="Calibri"/>
                <w:b/>
                <w:bCs/>
                <w:color w:val="B8860B"/>
                <w:sz w:val="22"/>
                <w:szCs w:val="22"/>
              </w:rPr>
              <w:t xml:space="preserve">ATIVIDADE EM SALA</w:t>
            </w:r>
          </w:p>
          <w:p>
            <w:pPr>
              <w:spacing w:after="60" w:line="276"/>
            </w:pPr>
            <w:r>
              <w:rPr>
                <w:rFonts w:ascii="Calibri" w:cs="Calibri" w:eastAsia="Calibri" w:hAnsi="Calibri"/>
                <w:sz w:val="22"/>
                <w:szCs w:val="22"/>
              </w:rPr>
              <w:t xml:space="preserve">Verifique nas propriedades da placa de rede a velocidade negociada da sua máquina.</w:t>
            </w:r>
          </w:p>
          <w:p>
            <w:pPr>
              <w:spacing w:after="60" w:line="276"/>
            </w:pPr>
            <w:r>
              <w:rPr>
                <w:rFonts w:ascii="Calibri" w:cs="Calibri" w:eastAsia="Calibri" w:hAnsi="Calibri"/>
                <w:sz w:val="22"/>
                <w:szCs w:val="22"/>
              </w:rPr>
              <w:t xml:space="preserve">Identifique qual padrão Ethernet corresponde a essa velocidade e diga qual categoria mínima de cabo ela exige.</w:t>
            </w:r>
          </w:p>
        </w:tc>
      </w:tr>
    </w:tbl>
    <w:p>
      <w:pPr>
        <w:spacing w:after="160" w:line="276"/>
      </w:pPr>
      <w:r>
        <w:rPr>
          <w:rFonts w:ascii="Calibri" w:cs="Calibri" w:eastAsia="Calibri" w:hAnsi="Calibri"/>
          <w:sz w:val="22"/>
          <w:szCs w:val="22"/>
        </w:rPr>
        <w:t xml:space="preserve"/>
      </w:r>
    </w:p>
    <w:p>
      <w:pPr>
        <w:pStyle w:val="Heading3"/>
        <w:spacing w:after="100" w:before="200"/>
      </w:pPr>
      <w:r>
        <w:t xml:space="preserve">Exercícios</w:t>
      </w:r>
    </w:p>
    <w:p>
      <w:pPr>
        <w:spacing w:after="80" w:before="120"/>
      </w:pPr>
      <w:r>
        <w:rPr>
          <w:b w:val="false"/>
          <w:bCs w:val="false"/>
          <w:sz w:val="22"/>
          <w:szCs w:val="22"/>
        </w:rPr>
        <w:t xml:space="preserve">1. Explique o significado de cada parte do nome 1000BASE-T.</w:t>
      </w: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pPr>
        <w:spacing w:after="80" w:before="120"/>
      </w:pPr>
      <w:r>
        <w:rPr>
          <w:b w:val="false"/>
          <w:bCs w:val="false"/>
          <w:sz w:val="22"/>
          <w:szCs w:val="22"/>
        </w:rPr>
        <w:t xml:space="preserve">2. O que é CSMA/CD e por que caiu em desuso?</w:t>
      </w: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pPr>
        <w:spacing w:after="80" w:before="120"/>
      </w:pPr>
      <w:r>
        <w:rPr>
          <w:b w:val="false"/>
          <w:bCs w:val="false"/>
          <w:sz w:val="22"/>
          <w:szCs w:val="22"/>
        </w:rPr>
        <w:t xml:space="preserve">3. O tamanho máximo da carga útil de um quadro Ethernet padrão é de:</w:t>
      </w:r>
    </w:p>
    <w:p>
      <w:pPr>
        <w:spacing w:after="40" w:line="276"/>
        <w:ind w:left="360"/>
      </w:pPr>
      <w:r>
        <w:rPr>
          <w:rFonts w:ascii="Calibri" w:cs="Calibri" w:eastAsia="Calibri" w:hAnsi="Calibri"/>
          <w:sz w:val="22"/>
          <w:szCs w:val="22"/>
        </w:rPr>
        <w:t xml:space="preserve">a) 46 bytes</w:t>
      </w:r>
    </w:p>
    <w:p>
      <w:pPr>
        <w:spacing w:after="40" w:line="276"/>
        <w:ind w:left="360"/>
      </w:pPr>
      <w:r>
        <w:rPr>
          <w:rFonts w:ascii="Calibri" w:cs="Calibri" w:eastAsia="Calibri" w:hAnsi="Calibri"/>
          <w:sz w:val="22"/>
          <w:szCs w:val="22"/>
        </w:rPr>
        <w:t xml:space="preserve">b) 512 bytes</w:t>
      </w:r>
    </w:p>
    <w:p>
      <w:pPr>
        <w:spacing w:after="40" w:line="276"/>
        <w:ind w:left="360"/>
      </w:pPr>
      <w:r>
        <w:rPr>
          <w:rFonts w:ascii="Calibri" w:cs="Calibri" w:eastAsia="Calibri" w:hAnsi="Calibri"/>
          <w:sz w:val="22"/>
          <w:szCs w:val="22"/>
        </w:rPr>
        <w:t xml:space="preserve">c) 1500 bytes</w:t>
      </w:r>
    </w:p>
    <w:p>
      <w:pPr>
        <w:spacing w:after="40" w:line="276"/>
        <w:ind w:left="360"/>
      </w:pPr>
      <w:r>
        <w:rPr>
          <w:rFonts w:ascii="Calibri" w:cs="Calibri" w:eastAsia="Calibri" w:hAnsi="Calibri"/>
          <w:sz w:val="22"/>
          <w:szCs w:val="22"/>
        </w:rPr>
        <w:t xml:space="preserve">d) 9000 bytes</w:t>
      </w:r>
    </w:p>
    <w:p>
      <w:pPr>
        <w:spacing w:after="80" w:before="120"/>
      </w:pPr>
      <w:r>
        <w:rPr>
          <w:b w:val="false"/>
          <w:bCs w:val="false"/>
          <w:sz w:val="22"/>
          <w:szCs w:val="22"/>
        </w:rPr>
        <w:t xml:space="preserve">4. Qual padrão você usaria para um enlace de 1 Gbps a 400 metros? Justifique.</w:t>
      </w: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r>
        <w:br w:type="page"/>
      </w:r>
    </w:p>
    <w:p>
      <w:pPr>
        <w:pStyle w:val="Heading2"/>
        <w:spacing w:after="80" w:before="200"/>
      </w:pPr>
      <w:r>
        <w:rPr>
          <w:b/>
          <w:bCs/>
          <w:color w:val="1F6B3B"/>
          <w:sz w:val="24"/>
          <w:szCs w:val="24"/>
        </w:rPr>
        <w:t xml:space="preserve">AULA 30</w:t>
      </w:r>
      <w:r>
        <w:rPr>
          <w:b/>
          <w:bCs/>
          <w:sz w:val="24"/>
          <w:szCs w:val="24"/>
        </w:rPr>
        <w:t xml:space="preserve">  |  Numeração binária I: conversão entre binário e decimal</w:t>
      </w:r>
    </w:p>
    <w:p>
      <w:pPr>
        <w:spacing w:after="160"/>
      </w:pPr>
      <w:r>
        <w:rPr>
          <w:i/>
          <w:iCs/>
          <w:color w:val="555555"/>
          <w:sz w:val="18"/>
          <w:szCs w:val="18"/>
        </w:rPr>
        <w:t xml:space="preserve">Palavras-chave: binário · decimal · bit · byte · octeto</w:t>
      </w:r>
    </w:p>
    <w:p>
      <w:pPr>
        <w:pBdr>
          <w:bottom w:val="single" w:color="CCCCCC" w:sz="6"/>
        </w:pBdr>
        <w:spacing w:after="160"/>
      </w:pPr>
    </w:p>
    <w:p>
      <w:pPr>
        <w:pStyle w:val="Heading3"/>
        <w:spacing w:after="100" w:before="200"/>
      </w:pPr>
      <w:r>
        <w:t xml:space="preserve">Objetivos de aprendizagem</w:t>
      </w:r>
    </w:p>
    <w:p>
      <w:pPr>
        <w:spacing w:after="80" w:line="276"/>
      </w:pPr>
      <w:r>
        <w:rPr>
          <w:rFonts w:ascii="Calibri" w:cs="Calibri" w:eastAsia="Calibri" w:hAnsi="Calibri"/>
          <w:sz w:val="22"/>
          <w:szCs w:val="22"/>
        </w:rPr>
        <w:t xml:space="preserve">Ao final desta aula, você deve ser capaz de:</w:t>
      </w:r>
    </w:p>
    <w:p>
      <w:pPr>
        <w:pStyle w:val="ListParagraph"/>
        <w:numPr>
          <w:ilvl w:val="0"/>
          <w:numId w:val="2"/>
        </w:numPr>
        <w:spacing w:after="60" w:line="276"/>
      </w:pPr>
      <w:r>
        <w:rPr>
          <w:rFonts w:ascii="Calibri" w:cs="Calibri" w:eastAsia="Calibri" w:hAnsi="Calibri"/>
          <w:sz w:val="22"/>
          <w:szCs w:val="22"/>
        </w:rPr>
        <w:t xml:space="preserve">Converter números de binário para decimal.</w:t>
      </w:r>
    </w:p>
    <w:p>
      <w:pPr>
        <w:pStyle w:val="ListParagraph"/>
        <w:numPr>
          <w:ilvl w:val="0"/>
          <w:numId w:val="2"/>
        </w:numPr>
        <w:spacing w:after="60" w:line="276"/>
      </w:pPr>
      <w:r>
        <w:rPr>
          <w:rFonts w:ascii="Calibri" w:cs="Calibri" w:eastAsia="Calibri" w:hAnsi="Calibri"/>
          <w:sz w:val="22"/>
          <w:szCs w:val="22"/>
        </w:rPr>
        <w:t xml:space="preserve">Converter números de decimal para binário.</w:t>
      </w:r>
    </w:p>
    <w:p>
      <w:pPr>
        <w:pStyle w:val="ListParagraph"/>
        <w:numPr>
          <w:ilvl w:val="0"/>
          <w:numId w:val="2"/>
        </w:numPr>
        <w:spacing w:after="60" w:line="276"/>
      </w:pPr>
      <w:r>
        <w:rPr>
          <w:rFonts w:ascii="Calibri" w:cs="Calibri" w:eastAsia="Calibri" w:hAnsi="Calibri"/>
          <w:sz w:val="22"/>
          <w:szCs w:val="22"/>
        </w:rPr>
        <w:t xml:space="preserve">Relacionar a numeração binária ao endereçamento IP.</w:t>
      </w:r>
    </w:p>
    <w:p>
      <w:pPr>
        <w:pStyle w:val="Heading3"/>
        <w:spacing w:after="100" w:before="200"/>
      </w:pPr>
      <w:r>
        <w:t xml:space="preserve">Por que binário</w:t>
      </w:r>
    </w:p>
    <w:p>
      <w:pPr>
        <w:spacing w:after="120" w:line="276"/>
      </w:pPr>
      <w:r>
        <w:rPr>
          <w:rFonts w:ascii="Calibri" w:cs="Calibri" w:eastAsia="Calibri" w:hAnsi="Calibri"/>
          <w:sz w:val="22"/>
          <w:szCs w:val="22"/>
        </w:rPr>
        <w:t xml:space="preserve">O computador reconhece apenas dois estados elétricos, representados por 0 e 1. Todo endereço IP, toda máscara e todo endereço MAC são, na origem, sequências de bits.</w:t>
      </w:r>
    </w:p>
    <w:p>
      <w:pPr>
        <w:spacing w:after="120" w:line="276"/>
      </w:pPr>
      <w:r>
        <w:rPr>
          <w:rFonts w:ascii="Calibri" w:cs="Calibri" w:eastAsia="Calibri" w:hAnsi="Calibri"/>
          <w:sz w:val="22"/>
          <w:szCs w:val="22"/>
        </w:rPr>
        <w:t xml:space="preserve">Um endereço IPv4 tem 32 bits, divididos em quatro octetos de 8 bits. Cada octeto é escrito em decimal, entre 0 e 255, apenas para facilitar a leitura humana.</w:t>
      </w:r>
    </w:p>
    <w:p>
      <w:pPr>
        <w:pStyle w:val="Heading3"/>
        <w:spacing w:after="100" w:before="200"/>
      </w:pPr>
      <w:r>
        <w:t xml:space="preserve">Pesos de um octeto</w:t>
      </w:r>
    </w:p>
    <w:p>
      <w:pPr>
        <w:spacing w:after="60" w:line="276"/>
      </w:pPr>
      <w:r>
        <w:rPr>
          <w:rFonts w:ascii="Calibri" w:cs="Calibri" w:eastAsia="Calibri" w:hAnsi="Calibri"/>
          <w:sz w:val="22"/>
          <w:szCs w:val="22"/>
        </w:rPr>
        <w:t xml:space="preserve"/>
      </w:r>
    </w:p>
    <w:tbl>
      <w:tblPr>
        <w:tblW w:type="auto" w:w="10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002"/>
        <w:gridCol w:w="1002"/>
        <w:gridCol w:w="1002"/>
        <w:gridCol w:w="1002"/>
        <w:gridCol w:w="1002"/>
        <w:gridCol w:w="1002"/>
        <w:gridCol w:w="1002"/>
        <w:gridCol w:w="1002"/>
        <w:gridCol w:w="1010"/>
      </w:tblGrid>
      <w:tr>
        <w:trPr>
          <w:tblHeader/>
        </w:trPr>
        <w:tc>
          <w:tcPr>
            <w:tcW w:type="dxa" w:w="1002"/>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Posição</w:t>
            </w:r>
          </w:p>
        </w:tc>
        <w:tc>
          <w:tcPr>
            <w:tcW w:type="dxa" w:w="1002"/>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8</w:t>
            </w:r>
          </w:p>
        </w:tc>
        <w:tc>
          <w:tcPr>
            <w:tcW w:type="dxa" w:w="1002"/>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7</w:t>
            </w:r>
          </w:p>
        </w:tc>
        <w:tc>
          <w:tcPr>
            <w:tcW w:type="dxa" w:w="1002"/>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6</w:t>
            </w:r>
          </w:p>
        </w:tc>
        <w:tc>
          <w:tcPr>
            <w:tcW w:type="dxa" w:w="1002"/>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5</w:t>
            </w:r>
          </w:p>
        </w:tc>
        <w:tc>
          <w:tcPr>
            <w:tcW w:type="dxa" w:w="1002"/>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4</w:t>
            </w:r>
          </w:p>
        </w:tc>
        <w:tc>
          <w:tcPr>
            <w:tcW w:type="dxa" w:w="1002"/>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3</w:t>
            </w:r>
          </w:p>
        </w:tc>
        <w:tc>
          <w:tcPr>
            <w:tcW w:type="dxa" w:w="1002"/>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2</w:t>
            </w:r>
          </w:p>
        </w:tc>
        <w:tc>
          <w:tcPr>
            <w:tcW w:type="dxa" w:w="1010"/>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1</w:t>
            </w:r>
          </w:p>
        </w:tc>
      </w:tr>
      <w:tr>
        <w:tc>
          <w:tcPr>
            <w:tcW w:type="dxa" w:w="1002"/>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Potência</w:t>
            </w:r>
          </w:p>
        </w:tc>
        <w:tc>
          <w:tcPr>
            <w:tcW w:type="dxa" w:w="1002"/>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2⁷</w:t>
            </w:r>
          </w:p>
        </w:tc>
        <w:tc>
          <w:tcPr>
            <w:tcW w:type="dxa" w:w="1002"/>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2⁶</w:t>
            </w:r>
          </w:p>
        </w:tc>
        <w:tc>
          <w:tcPr>
            <w:tcW w:type="dxa" w:w="1002"/>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2⁵</w:t>
            </w:r>
          </w:p>
        </w:tc>
        <w:tc>
          <w:tcPr>
            <w:tcW w:type="dxa" w:w="1002"/>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2⁴</w:t>
            </w:r>
          </w:p>
        </w:tc>
        <w:tc>
          <w:tcPr>
            <w:tcW w:type="dxa" w:w="1002"/>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2³</w:t>
            </w:r>
          </w:p>
        </w:tc>
        <w:tc>
          <w:tcPr>
            <w:tcW w:type="dxa" w:w="1002"/>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2²</w:t>
            </w:r>
          </w:p>
        </w:tc>
        <w:tc>
          <w:tcPr>
            <w:tcW w:type="dxa" w:w="1002"/>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2¹</w:t>
            </w:r>
          </w:p>
        </w:tc>
        <w:tc>
          <w:tcPr>
            <w:tcW w:type="dxa" w:w="1010"/>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2⁰</w:t>
            </w:r>
          </w:p>
        </w:tc>
      </w:tr>
      <w:tr>
        <w:tc>
          <w:tcPr>
            <w:tcW w:type="dxa" w:w="1002"/>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Valor</w:t>
            </w:r>
          </w:p>
        </w:tc>
        <w:tc>
          <w:tcPr>
            <w:tcW w:type="dxa" w:w="1002"/>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128</w:t>
            </w:r>
          </w:p>
        </w:tc>
        <w:tc>
          <w:tcPr>
            <w:tcW w:type="dxa" w:w="1002"/>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64</w:t>
            </w:r>
          </w:p>
        </w:tc>
        <w:tc>
          <w:tcPr>
            <w:tcW w:type="dxa" w:w="1002"/>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32</w:t>
            </w:r>
          </w:p>
        </w:tc>
        <w:tc>
          <w:tcPr>
            <w:tcW w:type="dxa" w:w="1002"/>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16</w:t>
            </w:r>
          </w:p>
        </w:tc>
        <w:tc>
          <w:tcPr>
            <w:tcW w:type="dxa" w:w="1002"/>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8</w:t>
            </w:r>
          </w:p>
        </w:tc>
        <w:tc>
          <w:tcPr>
            <w:tcW w:type="dxa" w:w="1002"/>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4</w:t>
            </w:r>
          </w:p>
        </w:tc>
        <w:tc>
          <w:tcPr>
            <w:tcW w:type="dxa" w:w="1002"/>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2</w:t>
            </w:r>
          </w:p>
        </w:tc>
        <w:tc>
          <w:tcPr>
            <w:tcW w:type="dxa" w:w="1010"/>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w:t>
            </w:r>
          </w:p>
        </w:tc>
      </w:tr>
    </w:tbl>
    <w:p>
      <w:pPr>
        <w:spacing w:after="16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Memorize a linha dos valores: 128, 64, 32, 16, 8, 4, 2, 1. Com ela, todas as conversões de um octeto podem ser feitas de cabeça.</w:t>
      </w:r>
    </w:p>
    <w:p>
      <w:pPr>
        <w:pStyle w:val="Heading3"/>
        <w:spacing w:after="100" w:before="200"/>
      </w:pPr>
      <w:r>
        <w:t xml:space="preserve">Binário para decimal</w:t>
      </w:r>
    </w:p>
    <w:p>
      <w:pPr>
        <w:spacing w:after="120" w:line="276"/>
      </w:pPr>
      <w:r>
        <w:rPr>
          <w:rFonts w:ascii="Calibri" w:cs="Calibri" w:eastAsia="Calibri" w:hAnsi="Calibri"/>
          <w:sz w:val="22"/>
          <w:szCs w:val="22"/>
        </w:rPr>
        <w:t xml:space="preserve">Some os valores das posições que contêm 1. Exemplo com 11000000: as duas primeiras posições valem 128 e 64, então o resultado é 192.</w:t>
      </w:r>
    </w:p>
    <w:p>
      <w:pPr>
        <w:spacing w:after="120" w:line="276"/>
      </w:pPr>
      <w:r>
        <w:rPr>
          <w:rFonts w:ascii="Calibri" w:cs="Calibri" w:eastAsia="Calibri" w:hAnsi="Calibri"/>
          <w:sz w:val="22"/>
          <w:szCs w:val="22"/>
        </w:rPr>
        <w:t xml:space="preserve">Outro exemplo, 10101100: as posições marcadas valem 128, 32, 8 e 4, cuja soma é 172.</w:t>
      </w:r>
    </w:p>
    <w:p>
      <w:pPr>
        <w:pStyle w:val="Heading3"/>
        <w:spacing w:after="100" w:before="200"/>
      </w:pPr>
      <w:r>
        <w:t xml:space="preserve">Decimal para binário</w:t>
      </w:r>
    </w:p>
    <w:p>
      <w:pPr>
        <w:spacing w:after="120" w:line="276"/>
      </w:pPr>
      <w:r>
        <w:rPr>
          <w:rFonts w:ascii="Calibri" w:cs="Calibri" w:eastAsia="Calibri" w:hAnsi="Calibri"/>
          <w:sz w:val="22"/>
          <w:szCs w:val="22"/>
        </w:rPr>
        <w:t xml:space="preserve">Percorra os valores da esquerda para a direita perguntando se cabem no número restante. Se couber, escreva 1 e subtraia; se não couber, escreva 0.</w:t>
      </w:r>
    </w:p>
    <w:p>
      <w:pPr>
        <w:spacing w:after="120" w:line="276"/>
      </w:pPr>
      <w:r>
        <w:rPr>
          <w:rFonts w:ascii="Calibri" w:cs="Calibri" w:eastAsia="Calibri" w:hAnsi="Calibri"/>
          <w:sz w:val="22"/>
          <w:szCs w:val="22"/>
        </w:rPr>
        <w:t xml:space="preserve">Exemplo com 200: cabe 128, restam 72, escreve 1. Cabe 64, restam 8, escreve 1. Não cabe 32, escreve 0. Não cabe 16, escreve 0. Cabe 8, resta 0, escreve 1. Os demais são 0. Resultado: 11001000.</w:t>
      </w:r>
    </w:p>
    <w:p>
      <w:pPr>
        <w:spacing w:after="80" w:line="276"/>
      </w:pPr>
      <w:r>
        <w:rPr>
          <w:rFonts w:ascii="Calibri" w:cs="Calibri" w:eastAsia="Calibri" w:hAnsi="Calibri"/>
          <w:sz w:val="22"/>
          <w:szCs w:val="22"/>
        </w:rPr>
        <w:t xml:space="preserve"/>
      </w:r>
    </w:p>
    <w:tbl>
      <w:tblPr>
        <w:tblW w:type="auto" w:w="100"/>
        <w:tblBorders>
          <w:top w:val="single" w:color="1F6B3B" w:sz="4"/>
          <w:left w:val="single" w:color="1F6B3B" w:sz="18"/>
          <w:bottom w:val="single" w:color="1F6B3B" w:sz="4"/>
          <w:right w:val="single" w:color="1F6B3B" w:sz="4"/>
          <w:insideH w:val="none" w:color="FFFFFF" w:sz="0"/>
          <w:insideV w:val="none" w:color="FFFFFF" w:sz="0"/>
        </w:tblBorders>
        <w:tblLayout w:type="fixed"/>
      </w:tblPr>
      <w:tblGrid>
        <w:gridCol w:w="9026"/>
      </w:tblGrid>
      <w:tr>
        <w:tc>
          <w:tcPr>
            <w:tcW w:type="dxa" w:w="9026"/>
            <w:shd w:fill="E8F2EA" w:color="auto" w:val="clear"/>
            <w:tcMar>
              <w:top w:type="dxa" w:w="120"/>
              <w:left w:type="dxa" w:w="180"/>
              <w:bottom w:type="dxa" w:w="120"/>
              <w:right w:type="dxa" w:w="180"/>
            </w:tcMar>
          </w:tcPr>
          <w:p>
            <w:pPr>
              <w:spacing w:after="80" w:line="276"/>
            </w:pPr>
            <w:r>
              <w:rPr>
                <w:rFonts w:ascii="Calibri" w:cs="Calibri" w:eastAsia="Calibri" w:hAnsi="Calibri"/>
                <w:b/>
                <w:bCs/>
                <w:color w:val="1F6B3B"/>
                <w:sz w:val="22"/>
                <w:szCs w:val="22"/>
              </w:rPr>
              <w:t xml:space="preserve">FIQUE ATENTO</w:t>
            </w:r>
          </w:p>
          <w:p>
            <w:pPr>
              <w:spacing w:after="60" w:line="276"/>
            </w:pPr>
            <w:r>
              <w:rPr>
                <w:rFonts w:ascii="Calibri" w:cs="Calibri" w:eastAsia="Calibri" w:hAnsi="Calibri"/>
                <w:sz w:val="22"/>
                <w:szCs w:val="22"/>
              </w:rPr>
              <w:t xml:space="preserve">O maior valor de um octeto é 11111111, que corresponde a 255. Por isso nenhum número de um endereço IPv4 pode passar de 255: não existem bits suficientes.</w:t>
            </w:r>
          </w:p>
        </w:tc>
      </w:tr>
    </w:tbl>
    <w:p>
      <w:pPr>
        <w:spacing w:after="160" w:line="276"/>
      </w:pPr>
      <w:r>
        <w:rPr>
          <w:rFonts w:ascii="Calibri" w:cs="Calibri" w:eastAsia="Calibri" w:hAnsi="Calibri"/>
          <w:sz w:val="22"/>
          <w:szCs w:val="22"/>
        </w:rPr>
        <w:t xml:space="preserve"/>
      </w:r>
    </w:p>
    <w:p>
      <w:pPr>
        <w:pStyle w:val="Heading3"/>
        <w:spacing w:after="100" w:before="200"/>
      </w:pPr>
      <w:r>
        <w:t xml:space="preserve">Na prática</w:t>
      </w:r>
    </w:p>
    <w:p>
      <w:pPr>
        <w:spacing w:after="120" w:line="276"/>
      </w:pPr>
      <w:r>
        <w:rPr>
          <w:rFonts w:ascii="Calibri" w:cs="Calibri" w:eastAsia="Calibri" w:hAnsi="Calibri"/>
          <w:sz w:val="22"/>
          <w:szCs w:val="22"/>
        </w:rPr>
        <w:t xml:space="preserve">O endereço 192.168.1.10 em binário fica 11000000.10101000.00000001.00001010. Escrever assim raramente é necessário, mas entender essa equivalência é o que torna o cálculo de sub-redes possível.</w:t>
      </w:r>
    </w:p>
    <w:p>
      <w:pPr>
        <w:spacing w:after="80" w:line="276"/>
      </w:pPr>
      <w:r>
        <w:rPr>
          <w:rFonts w:ascii="Calibri" w:cs="Calibri" w:eastAsia="Calibri" w:hAnsi="Calibri"/>
          <w:sz w:val="22"/>
          <w:szCs w:val="22"/>
        </w:rPr>
        <w:t xml:space="preserve"/>
      </w:r>
    </w:p>
    <w:tbl>
      <w:tblPr>
        <w:tblW w:type="auto" w:w="100"/>
        <w:tblBorders>
          <w:top w:val="single" w:color="B8860B" w:sz="4"/>
          <w:left w:val="single" w:color="B8860B" w:sz="18"/>
          <w:bottom w:val="single" w:color="B8860B" w:sz="4"/>
          <w:right w:val="single" w:color="B8860B" w:sz="4"/>
          <w:insideH w:val="none" w:color="FFFFFF" w:sz="0"/>
          <w:insideV w:val="none" w:color="FFFFFF" w:sz="0"/>
        </w:tblBorders>
        <w:tblLayout w:type="fixed"/>
      </w:tblPr>
      <w:tblGrid>
        <w:gridCol w:w="9026"/>
      </w:tblGrid>
      <w:tr>
        <w:tc>
          <w:tcPr>
            <w:tcW w:type="dxa" w:w="9026"/>
            <w:shd w:fill="FDF6E0" w:color="auto" w:val="clear"/>
            <w:tcMar>
              <w:top w:type="dxa" w:w="120"/>
              <w:left w:type="dxa" w:w="180"/>
              <w:bottom w:type="dxa" w:w="120"/>
              <w:right w:type="dxa" w:w="180"/>
            </w:tcMar>
          </w:tcPr>
          <w:p>
            <w:pPr>
              <w:spacing w:after="80" w:line="276"/>
            </w:pPr>
            <w:r>
              <w:rPr>
                <w:rFonts w:ascii="Calibri" w:cs="Calibri" w:eastAsia="Calibri" w:hAnsi="Calibri"/>
                <w:b/>
                <w:bCs/>
                <w:color w:val="B8860B"/>
                <w:sz w:val="22"/>
                <w:szCs w:val="22"/>
              </w:rPr>
              <w:t xml:space="preserve">ATIVIDADE EM SALA</w:t>
            </w:r>
          </w:p>
          <w:p>
            <w:pPr>
              <w:spacing w:after="60" w:line="276"/>
            </w:pPr>
            <w:r>
              <w:rPr>
                <w:rFonts w:ascii="Calibri" w:cs="Calibri" w:eastAsia="Calibri" w:hAnsi="Calibri"/>
                <w:sz w:val="22"/>
                <w:szCs w:val="22"/>
              </w:rPr>
              <w:t xml:space="preserve">Converta para decimal: 11111111, 11110000, 10000001, 00011111.</w:t>
            </w:r>
          </w:p>
          <w:p>
            <w:pPr>
              <w:spacing w:after="60" w:line="276"/>
            </w:pPr>
            <w:r>
              <w:rPr>
                <w:rFonts w:ascii="Calibri" w:cs="Calibri" w:eastAsia="Calibri" w:hAnsi="Calibri"/>
                <w:sz w:val="22"/>
                <w:szCs w:val="22"/>
              </w:rPr>
              <w:t xml:space="preserve">Converta para binário: 255, 128, 192, 224, 10.</w:t>
            </w:r>
          </w:p>
        </w:tc>
      </w:tr>
    </w:tbl>
    <w:p>
      <w:pPr>
        <w:spacing w:after="160" w:line="276"/>
      </w:pPr>
      <w:r>
        <w:rPr>
          <w:rFonts w:ascii="Calibri" w:cs="Calibri" w:eastAsia="Calibri" w:hAnsi="Calibri"/>
          <w:sz w:val="22"/>
          <w:szCs w:val="22"/>
        </w:rPr>
        <w:t xml:space="preserve"/>
      </w:r>
    </w:p>
    <w:p>
      <w:pPr>
        <w:pStyle w:val="Heading3"/>
        <w:spacing w:after="100" w:before="200"/>
      </w:pPr>
      <w:r>
        <w:t xml:space="preserve">Exercícios</w:t>
      </w:r>
    </w:p>
    <w:p>
      <w:pPr>
        <w:spacing w:after="80" w:before="120"/>
      </w:pPr>
      <w:r>
        <w:rPr>
          <w:b w:val="false"/>
          <w:bCs w:val="false"/>
          <w:sz w:val="22"/>
          <w:szCs w:val="22"/>
        </w:rPr>
        <w:t xml:space="preserve">1. Converta 11001100 para decimal, mostrando o cálculo.</w:t>
      </w: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pPr>
        <w:spacing w:after="80" w:before="120"/>
      </w:pPr>
      <w:r>
        <w:rPr>
          <w:b w:val="false"/>
          <w:bCs w:val="false"/>
          <w:sz w:val="22"/>
          <w:szCs w:val="22"/>
        </w:rPr>
        <w:t xml:space="preserve">2. Converta 150 para binário, mostrando o raciocínio.</w:t>
      </w: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pPr>
        <w:spacing w:after="80" w:before="120"/>
      </w:pPr>
      <w:r>
        <w:rPr>
          <w:b w:val="false"/>
          <w:bCs w:val="false"/>
          <w:sz w:val="22"/>
          <w:szCs w:val="22"/>
        </w:rPr>
        <w:t xml:space="preserve">3. O maior valor que um octeto pode representar é:</w:t>
      </w:r>
    </w:p>
    <w:p>
      <w:pPr>
        <w:spacing w:after="40" w:line="276"/>
        <w:ind w:left="360"/>
      </w:pPr>
      <w:r>
        <w:rPr>
          <w:rFonts w:ascii="Calibri" w:cs="Calibri" w:eastAsia="Calibri" w:hAnsi="Calibri"/>
          <w:sz w:val="22"/>
          <w:szCs w:val="22"/>
        </w:rPr>
        <w:t xml:space="preserve">a) 128</w:t>
      </w:r>
    </w:p>
    <w:p>
      <w:pPr>
        <w:spacing w:after="40" w:line="276"/>
        <w:ind w:left="360"/>
      </w:pPr>
      <w:r>
        <w:rPr>
          <w:rFonts w:ascii="Calibri" w:cs="Calibri" w:eastAsia="Calibri" w:hAnsi="Calibri"/>
          <w:sz w:val="22"/>
          <w:szCs w:val="22"/>
        </w:rPr>
        <w:t xml:space="preserve">b) 254</w:t>
      </w:r>
    </w:p>
    <w:p>
      <w:pPr>
        <w:spacing w:after="40" w:line="276"/>
        <w:ind w:left="360"/>
      </w:pPr>
      <w:r>
        <w:rPr>
          <w:rFonts w:ascii="Calibri" w:cs="Calibri" w:eastAsia="Calibri" w:hAnsi="Calibri"/>
          <w:sz w:val="22"/>
          <w:szCs w:val="22"/>
        </w:rPr>
        <w:t xml:space="preserve">c) 255</w:t>
      </w:r>
    </w:p>
    <w:p>
      <w:pPr>
        <w:spacing w:after="40" w:line="276"/>
        <w:ind w:left="360"/>
      </w:pPr>
      <w:r>
        <w:rPr>
          <w:rFonts w:ascii="Calibri" w:cs="Calibri" w:eastAsia="Calibri" w:hAnsi="Calibri"/>
          <w:sz w:val="22"/>
          <w:szCs w:val="22"/>
        </w:rPr>
        <w:t xml:space="preserve">d) 256</w:t>
      </w:r>
    </w:p>
    <w:p>
      <w:pPr>
        <w:spacing w:after="80" w:before="120"/>
      </w:pPr>
      <w:r>
        <w:rPr>
          <w:b w:val="false"/>
          <w:bCs w:val="false"/>
          <w:sz w:val="22"/>
          <w:szCs w:val="22"/>
        </w:rPr>
        <w:t xml:space="preserve">4. Quantos bits tem um endereço IPv4 e como eles são organizados?</w:t>
      </w: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r>
        <w:br w:type="page"/>
      </w:r>
    </w:p>
    <w:p>
      <w:pPr>
        <w:pStyle w:val="Heading2"/>
        <w:spacing w:after="80" w:before="200"/>
      </w:pPr>
      <w:r>
        <w:rPr>
          <w:b/>
          <w:bCs/>
          <w:color w:val="1F6B3B"/>
          <w:sz w:val="24"/>
          <w:szCs w:val="24"/>
        </w:rPr>
        <w:t xml:space="preserve">AULA 31</w:t>
      </w:r>
      <w:r>
        <w:rPr>
          <w:b/>
          <w:bCs/>
          <w:sz w:val="24"/>
          <w:szCs w:val="24"/>
        </w:rPr>
        <w:t xml:space="preserve">  |  Numeração binária II: hexadecimal e operações com máscara</w:t>
      </w:r>
    </w:p>
    <w:p>
      <w:pPr>
        <w:spacing w:after="160"/>
      </w:pPr>
      <w:r>
        <w:rPr>
          <w:i/>
          <w:iCs/>
          <w:color w:val="555555"/>
          <w:sz w:val="18"/>
          <w:szCs w:val="18"/>
        </w:rPr>
        <w:t xml:space="preserve">Palavras-chave: hexadecimal · AND · máscara · MAC</w:t>
      </w:r>
    </w:p>
    <w:p>
      <w:pPr>
        <w:pBdr>
          <w:bottom w:val="single" w:color="CCCCCC" w:sz="6"/>
        </w:pBdr>
        <w:spacing w:after="160"/>
      </w:pPr>
    </w:p>
    <w:p>
      <w:pPr>
        <w:pStyle w:val="Heading3"/>
        <w:spacing w:after="100" w:before="200"/>
      </w:pPr>
      <w:r>
        <w:t xml:space="preserve">Objetivos de aprendizagem</w:t>
      </w:r>
    </w:p>
    <w:p>
      <w:pPr>
        <w:spacing w:after="80" w:line="276"/>
      </w:pPr>
      <w:r>
        <w:rPr>
          <w:rFonts w:ascii="Calibri" w:cs="Calibri" w:eastAsia="Calibri" w:hAnsi="Calibri"/>
          <w:sz w:val="22"/>
          <w:szCs w:val="22"/>
        </w:rPr>
        <w:t xml:space="preserve">Ao final desta aula, você deve ser capaz de:</w:t>
      </w:r>
    </w:p>
    <w:p>
      <w:pPr>
        <w:pStyle w:val="ListParagraph"/>
        <w:numPr>
          <w:ilvl w:val="0"/>
          <w:numId w:val="2"/>
        </w:numPr>
        <w:spacing w:after="60" w:line="276"/>
      </w:pPr>
      <w:r>
        <w:rPr>
          <w:rFonts w:ascii="Calibri" w:cs="Calibri" w:eastAsia="Calibri" w:hAnsi="Calibri"/>
          <w:sz w:val="22"/>
          <w:szCs w:val="22"/>
        </w:rPr>
        <w:t xml:space="preserve">Converter entre binário e hexadecimal.</w:t>
      </w:r>
    </w:p>
    <w:p>
      <w:pPr>
        <w:pStyle w:val="ListParagraph"/>
        <w:numPr>
          <w:ilvl w:val="0"/>
          <w:numId w:val="2"/>
        </w:numPr>
        <w:spacing w:after="60" w:line="276"/>
      </w:pPr>
      <w:r>
        <w:rPr>
          <w:rFonts w:ascii="Calibri" w:cs="Calibri" w:eastAsia="Calibri" w:hAnsi="Calibri"/>
          <w:sz w:val="22"/>
          <w:szCs w:val="22"/>
        </w:rPr>
        <w:t xml:space="preserve">Aplicar a operação lógica AND entre IP e máscara.</w:t>
      </w:r>
    </w:p>
    <w:p>
      <w:pPr>
        <w:pStyle w:val="ListParagraph"/>
        <w:numPr>
          <w:ilvl w:val="0"/>
          <w:numId w:val="2"/>
        </w:numPr>
        <w:spacing w:after="60" w:line="276"/>
      </w:pPr>
      <w:r>
        <w:rPr>
          <w:rFonts w:ascii="Calibri" w:cs="Calibri" w:eastAsia="Calibri" w:hAnsi="Calibri"/>
          <w:sz w:val="22"/>
          <w:szCs w:val="22"/>
        </w:rPr>
        <w:t xml:space="preserve">Ler um endereço MAC em hexadecimal.</w:t>
      </w:r>
    </w:p>
    <w:p>
      <w:pPr>
        <w:pStyle w:val="Heading3"/>
        <w:spacing w:after="100" w:before="200"/>
      </w:pPr>
      <w:r>
        <w:t xml:space="preserve">Hexadecimal</w:t>
      </w:r>
    </w:p>
    <w:p>
      <w:pPr>
        <w:spacing w:after="120" w:line="276"/>
      </w:pPr>
      <w:r>
        <w:rPr>
          <w:rFonts w:ascii="Calibri" w:cs="Calibri" w:eastAsia="Calibri" w:hAnsi="Calibri"/>
          <w:sz w:val="22"/>
          <w:szCs w:val="22"/>
        </w:rPr>
        <w:t xml:space="preserve">A base 16 usa os algarismos de 0 a 9 e as letras A a F, onde A vale 10 e F vale 15. Cada dígito hexadecimal representa exatamente quatro bits, o que torna a conversão direta.</w:t>
      </w:r>
    </w:p>
    <w:p>
      <w:pPr>
        <w:spacing w:after="120" w:line="276"/>
      </w:pPr>
      <w:r>
        <w:rPr>
          <w:rFonts w:ascii="Calibri" w:cs="Calibri" w:eastAsia="Calibri" w:hAnsi="Calibri"/>
          <w:sz w:val="22"/>
          <w:szCs w:val="22"/>
        </w:rPr>
        <w:t xml:space="preserve">É a base usada em endereços MAC e IPv6, porque encurta a escrita sem perder a correspondência com o binário.</w:t>
      </w:r>
    </w:p>
    <w:p>
      <w:pPr>
        <w:spacing w:after="60" w:line="276"/>
      </w:pPr>
      <w:r>
        <w:rPr>
          <w:rFonts w:ascii="Calibri" w:cs="Calibri" w:eastAsia="Calibri" w:hAnsi="Calibri"/>
          <w:sz w:val="22"/>
          <w:szCs w:val="22"/>
        </w:rPr>
        <w:t xml:space="preserve"/>
      </w:r>
    </w:p>
    <w:tbl>
      <w:tblPr>
        <w:tblW w:type="auto" w:w="10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4"/>
        <w:gridCol w:w="1504"/>
        <w:gridCol w:w="1504"/>
        <w:gridCol w:w="1504"/>
        <w:gridCol w:w="1504"/>
        <w:gridCol w:w="1506"/>
      </w:tblGrid>
      <w:tr>
        <w:trPr>
          <w:tblHeader/>
        </w:trPr>
        <w:tc>
          <w:tcPr>
            <w:tcW w:type="dxa" w:w="1504"/>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Hex</w:t>
            </w:r>
          </w:p>
        </w:tc>
        <w:tc>
          <w:tcPr>
            <w:tcW w:type="dxa" w:w="1504"/>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Binário</w:t>
            </w:r>
          </w:p>
        </w:tc>
        <w:tc>
          <w:tcPr>
            <w:tcW w:type="dxa" w:w="1504"/>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Decimal</w:t>
            </w:r>
          </w:p>
        </w:tc>
        <w:tc>
          <w:tcPr>
            <w:tcW w:type="dxa" w:w="1504"/>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Hex</w:t>
            </w:r>
          </w:p>
        </w:tc>
        <w:tc>
          <w:tcPr>
            <w:tcW w:type="dxa" w:w="1504"/>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Binário</w:t>
            </w:r>
          </w:p>
        </w:tc>
        <w:tc>
          <w:tcPr>
            <w:tcW w:type="dxa" w:w="1506"/>
            <w:shd w:fill="1F6B3B" w:color="auto" w:val="clear"/>
            <w:tcMar>
              <w:top w:type="dxa" w:w="80"/>
              <w:left w:type="dxa" w:w="120"/>
              <w:bottom w:type="dxa" w:w="80"/>
              <w:right w:type="dxa" w:w="120"/>
            </w:tcMar>
            <w:vAlign w:val="center"/>
          </w:tcPr>
          <w:p>
            <w:pPr>
              <w:spacing w:after="0" w:line="276"/>
            </w:pPr>
            <w:r>
              <w:rPr>
                <w:rFonts w:ascii="Calibri" w:cs="Calibri" w:eastAsia="Calibri" w:hAnsi="Calibri"/>
                <w:b/>
                <w:bCs/>
                <w:color w:val="FFFFFF"/>
                <w:sz w:val="20"/>
                <w:szCs w:val="20"/>
              </w:rPr>
              <w:t xml:space="preserve">Decimal</w:t>
            </w:r>
          </w:p>
        </w:tc>
      </w:tr>
      <w:tr>
        <w:tc>
          <w:tcPr>
            <w:tcW w:type="dxa" w:w="1504"/>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0</w:t>
            </w:r>
          </w:p>
        </w:tc>
        <w:tc>
          <w:tcPr>
            <w:tcW w:type="dxa" w:w="1504"/>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0000</w:t>
            </w:r>
          </w:p>
        </w:tc>
        <w:tc>
          <w:tcPr>
            <w:tcW w:type="dxa" w:w="1504"/>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0</w:t>
            </w:r>
          </w:p>
        </w:tc>
        <w:tc>
          <w:tcPr>
            <w:tcW w:type="dxa" w:w="1504"/>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8</w:t>
            </w:r>
          </w:p>
        </w:tc>
        <w:tc>
          <w:tcPr>
            <w:tcW w:type="dxa" w:w="1504"/>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1000</w:t>
            </w:r>
          </w:p>
        </w:tc>
        <w:tc>
          <w:tcPr>
            <w:tcW w:type="dxa" w:w="1506"/>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8</w:t>
            </w:r>
          </w:p>
        </w:tc>
      </w:tr>
      <w:tr>
        <w:tc>
          <w:tcPr>
            <w:tcW w:type="dxa" w:w="1504"/>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w:t>
            </w:r>
          </w:p>
        </w:tc>
        <w:tc>
          <w:tcPr>
            <w:tcW w:type="dxa" w:w="1504"/>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0001</w:t>
            </w:r>
          </w:p>
        </w:tc>
        <w:tc>
          <w:tcPr>
            <w:tcW w:type="dxa" w:w="1504"/>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w:t>
            </w:r>
          </w:p>
        </w:tc>
        <w:tc>
          <w:tcPr>
            <w:tcW w:type="dxa" w:w="1504"/>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9</w:t>
            </w:r>
          </w:p>
        </w:tc>
        <w:tc>
          <w:tcPr>
            <w:tcW w:type="dxa" w:w="1504"/>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1001</w:t>
            </w:r>
          </w:p>
        </w:tc>
        <w:tc>
          <w:tcPr>
            <w:tcW w:type="dxa" w:w="1506"/>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9</w:t>
            </w:r>
          </w:p>
        </w:tc>
      </w:tr>
      <w:tr>
        <w:tc>
          <w:tcPr>
            <w:tcW w:type="dxa" w:w="1504"/>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2</w:t>
            </w:r>
          </w:p>
        </w:tc>
        <w:tc>
          <w:tcPr>
            <w:tcW w:type="dxa" w:w="1504"/>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0010</w:t>
            </w:r>
          </w:p>
        </w:tc>
        <w:tc>
          <w:tcPr>
            <w:tcW w:type="dxa" w:w="1504"/>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2</w:t>
            </w:r>
          </w:p>
        </w:tc>
        <w:tc>
          <w:tcPr>
            <w:tcW w:type="dxa" w:w="1504"/>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A</w:t>
            </w:r>
          </w:p>
        </w:tc>
        <w:tc>
          <w:tcPr>
            <w:tcW w:type="dxa" w:w="1504"/>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1010</w:t>
            </w:r>
          </w:p>
        </w:tc>
        <w:tc>
          <w:tcPr>
            <w:tcW w:type="dxa" w:w="1506"/>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10</w:t>
            </w:r>
          </w:p>
        </w:tc>
      </w:tr>
      <w:tr>
        <w:tc>
          <w:tcPr>
            <w:tcW w:type="dxa" w:w="1504"/>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3</w:t>
            </w:r>
          </w:p>
        </w:tc>
        <w:tc>
          <w:tcPr>
            <w:tcW w:type="dxa" w:w="1504"/>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0011</w:t>
            </w:r>
          </w:p>
        </w:tc>
        <w:tc>
          <w:tcPr>
            <w:tcW w:type="dxa" w:w="1504"/>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3</w:t>
            </w:r>
          </w:p>
        </w:tc>
        <w:tc>
          <w:tcPr>
            <w:tcW w:type="dxa" w:w="1504"/>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B</w:t>
            </w:r>
          </w:p>
        </w:tc>
        <w:tc>
          <w:tcPr>
            <w:tcW w:type="dxa" w:w="1504"/>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1011</w:t>
            </w:r>
          </w:p>
        </w:tc>
        <w:tc>
          <w:tcPr>
            <w:tcW w:type="dxa" w:w="1506"/>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11</w:t>
            </w:r>
          </w:p>
        </w:tc>
      </w:tr>
      <w:tr>
        <w:tc>
          <w:tcPr>
            <w:tcW w:type="dxa" w:w="1504"/>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4</w:t>
            </w:r>
          </w:p>
        </w:tc>
        <w:tc>
          <w:tcPr>
            <w:tcW w:type="dxa" w:w="1504"/>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0100</w:t>
            </w:r>
          </w:p>
        </w:tc>
        <w:tc>
          <w:tcPr>
            <w:tcW w:type="dxa" w:w="1504"/>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4</w:t>
            </w:r>
          </w:p>
        </w:tc>
        <w:tc>
          <w:tcPr>
            <w:tcW w:type="dxa" w:w="1504"/>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C</w:t>
            </w:r>
          </w:p>
        </w:tc>
        <w:tc>
          <w:tcPr>
            <w:tcW w:type="dxa" w:w="1504"/>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1100</w:t>
            </w:r>
          </w:p>
        </w:tc>
        <w:tc>
          <w:tcPr>
            <w:tcW w:type="dxa" w:w="1506"/>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12</w:t>
            </w:r>
          </w:p>
        </w:tc>
      </w:tr>
      <w:tr>
        <w:tc>
          <w:tcPr>
            <w:tcW w:type="dxa" w:w="1504"/>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5</w:t>
            </w:r>
          </w:p>
        </w:tc>
        <w:tc>
          <w:tcPr>
            <w:tcW w:type="dxa" w:w="1504"/>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0101</w:t>
            </w:r>
          </w:p>
        </w:tc>
        <w:tc>
          <w:tcPr>
            <w:tcW w:type="dxa" w:w="1504"/>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5</w:t>
            </w:r>
          </w:p>
        </w:tc>
        <w:tc>
          <w:tcPr>
            <w:tcW w:type="dxa" w:w="1504"/>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D</w:t>
            </w:r>
          </w:p>
        </w:tc>
        <w:tc>
          <w:tcPr>
            <w:tcW w:type="dxa" w:w="1504"/>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1101</w:t>
            </w:r>
          </w:p>
        </w:tc>
        <w:tc>
          <w:tcPr>
            <w:tcW w:type="dxa" w:w="1506"/>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13</w:t>
            </w:r>
          </w:p>
        </w:tc>
      </w:tr>
      <w:tr>
        <w:tc>
          <w:tcPr>
            <w:tcW w:type="dxa" w:w="1504"/>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6</w:t>
            </w:r>
          </w:p>
        </w:tc>
        <w:tc>
          <w:tcPr>
            <w:tcW w:type="dxa" w:w="1504"/>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0110</w:t>
            </w:r>
          </w:p>
        </w:tc>
        <w:tc>
          <w:tcPr>
            <w:tcW w:type="dxa" w:w="1504"/>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6</w:t>
            </w:r>
          </w:p>
        </w:tc>
        <w:tc>
          <w:tcPr>
            <w:tcW w:type="dxa" w:w="1504"/>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E</w:t>
            </w:r>
          </w:p>
        </w:tc>
        <w:tc>
          <w:tcPr>
            <w:tcW w:type="dxa" w:w="1504"/>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1110</w:t>
            </w:r>
          </w:p>
        </w:tc>
        <w:tc>
          <w:tcPr>
            <w:tcW w:type="dxa" w:w="1506"/>
            <w:shd w:fill="FFFFFF"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14</w:t>
            </w:r>
          </w:p>
        </w:tc>
      </w:tr>
      <w:tr>
        <w:tc>
          <w:tcPr>
            <w:tcW w:type="dxa" w:w="1504"/>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7</w:t>
            </w:r>
          </w:p>
        </w:tc>
        <w:tc>
          <w:tcPr>
            <w:tcW w:type="dxa" w:w="1504"/>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0111</w:t>
            </w:r>
          </w:p>
        </w:tc>
        <w:tc>
          <w:tcPr>
            <w:tcW w:type="dxa" w:w="1504"/>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7</w:t>
            </w:r>
          </w:p>
        </w:tc>
        <w:tc>
          <w:tcPr>
            <w:tcW w:type="dxa" w:w="1504"/>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F</w:t>
            </w:r>
          </w:p>
        </w:tc>
        <w:tc>
          <w:tcPr>
            <w:tcW w:type="dxa" w:w="1504"/>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1111</w:t>
            </w:r>
          </w:p>
        </w:tc>
        <w:tc>
          <w:tcPr>
            <w:tcW w:type="dxa" w:w="1506"/>
            <w:shd w:fill="F2F2F2" w:color="auto" w:val="clear"/>
            <w:tcMar>
              <w:top w:type="dxa" w:w="80"/>
              <w:left w:type="dxa" w:w="120"/>
              <w:bottom w:type="dxa" w:w="80"/>
              <w:right w:type="dxa" w:w="120"/>
            </w:tcMar>
            <w:vAlign w:val="center"/>
          </w:tcPr>
          <w:p>
            <w:pPr>
              <w:spacing w:after="0" w:line="276"/>
            </w:pPr>
            <w:r>
              <w:rPr>
                <w:rFonts w:ascii="Calibri" w:cs="Calibri" w:eastAsia="Calibri" w:hAnsi="Calibri"/>
                <w:sz w:val="20"/>
                <w:szCs w:val="20"/>
              </w:rPr>
              <w:t xml:space="preserve">15</w:t>
            </w:r>
          </w:p>
        </w:tc>
      </w:tr>
    </w:tbl>
    <w:p>
      <w:pPr>
        <w:spacing w:after="160" w:line="276"/>
      </w:pPr>
      <w:r>
        <w:rPr>
          <w:rFonts w:ascii="Calibri" w:cs="Calibri" w:eastAsia="Calibri" w:hAnsi="Calibri"/>
          <w:sz w:val="22"/>
          <w:szCs w:val="22"/>
        </w:rPr>
        <w:t xml:space="preserve"/>
      </w:r>
    </w:p>
    <w:p>
      <w:pPr>
        <w:pStyle w:val="Heading3"/>
        <w:spacing w:after="100" w:before="200"/>
      </w:pPr>
      <w:r>
        <w:t xml:space="preserve">A operação AND</w:t>
      </w:r>
    </w:p>
    <w:p>
      <w:pPr>
        <w:spacing w:after="120" w:line="276"/>
      </w:pPr>
      <w:r>
        <w:rPr>
          <w:rFonts w:ascii="Calibri" w:cs="Calibri" w:eastAsia="Calibri" w:hAnsi="Calibri"/>
          <w:sz w:val="22"/>
          <w:szCs w:val="22"/>
        </w:rPr>
        <w:t xml:space="preserve">A operação lógica AND resulta em 1 apenas quando os dois bits comparados valem 1. É com ela que o computador descobre a qual rede pertence um endereço.</w:t>
      </w:r>
    </w:p>
    <w:p>
      <w:pPr>
        <w:spacing w:after="120" w:line="276"/>
      </w:pPr>
      <w:r>
        <w:rPr>
          <w:rFonts w:ascii="Calibri" w:cs="Calibri" w:eastAsia="Calibri" w:hAnsi="Calibri"/>
          <w:sz w:val="22"/>
          <w:szCs w:val="22"/>
        </w:rPr>
        <w:t xml:space="preserve">Aplicando AND entre o IP 192.168.1.10 e a máscara 255.255.255.0, os três primeiros octetos são preservados e o último é zerado, resultando em 192.168.1.0, que é o endereço da rede.</w:t>
      </w:r>
    </w:p>
    <w:p>
      <w:pPr>
        <w:spacing w:after="80" w:line="276"/>
      </w:pPr>
      <w:r>
        <w:rPr>
          <w:rFonts w:ascii="Calibri" w:cs="Calibri" w:eastAsia="Calibri" w:hAnsi="Calibri"/>
          <w:sz w:val="22"/>
          <w:szCs w:val="22"/>
        </w:rPr>
        <w:t xml:space="preserve"/>
      </w:r>
    </w:p>
    <w:tbl>
      <w:tblPr>
        <w:tblW w:type="auto" w:w="100"/>
        <w:tblBorders>
          <w:top w:val="single" w:color="1F6B3B" w:sz="4"/>
          <w:left w:val="single" w:color="1F6B3B" w:sz="18"/>
          <w:bottom w:val="single" w:color="1F6B3B" w:sz="4"/>
          <w:right w:val="single" w:color="1F6B3B" w:sz="4"/>
          <w:insideH w:val="none" w:color="FFFFFF" w:sz="0"/>
          <w:insideV w:val="none" w:color="FFFFFF" w:sz="0"/>
        </w:tblBorders>
        <w:tblLayout w:type="fixed"/>
      </w:tblPr>
      <w:tblGrid>
        <w:gridCol w:w="9026"/>
      </w:tblGrid>
      <w:tr>
        <w:tc>
          <w:tcPr>
            <w:tcW w:type="dxa" w:w="9026"/>
            <w:shd w:fill="E8F2EA" w:color="auto" w:val="clear"/>
            <w:tcMar>
              <w:top w:type="dxa" w:w="120"/>
              <w:left w:type="dxa" w:w="180"/>
              <w:bottom w:type="dxa" w:w="120"/>
              <w:right w:type="dxa" w:w="180"/>
            </w:tcMar>
          </w:tcPr>
          <w:p>
            <w:pPr>
              <w:spacing w:after="80" w:line="276"/>
            </w:pPr>
            <w:r>
              <w:rPr>
                <w:rFonts w:ascii="Calibri" w:cs="Calibri" w:eastAsia="Calibri" w:hAnsi="Calibri"/>
                <w:b/>
                <w:bCs/>
                <w:color w:val="1F6B3B"/>
                <w:sz w:val="22"/>
                <w:szCs w:val="22"/>
              </w:rPr>
              <w:t xml:space="preserve">FIQUE ATENTO</w:t>
            </w:r>
          </w:p>
          <w:p>
            <w:pPr>
              <w:spacing w:after="60" w:line="276"/>
            </w:pPr>
            <w:r>
              <w:rPr>
                <w:rFonts w:ascii="Calibri" w:cs="Calibri" w:eastAsia="Calibri" w:hAnsi="Calibri"/>
                <w:sz w:val="22"/>
                <w:szCs w:val="22"/>
              </w:rPr>
              <w:t xml:space="preserve">Toda decisão de encaminhamento começa com essa operação. O host aplica AND no próprio IP e no IP de destino: se os resultados forem iguais, o destino está na mesma rede e a entrega é direta; se forem diferentes, o quadro vai para o gateway.</w:t>
            </w:r>
          </w:p>
        </w:tc>
      </w:tr>
    </w:tbl>
    <w:p>
      <w:pPr>
        <w:spacing w:after="160" w:line="276"/>
      </w:pPr>
      <w:r>
        <w:rPr>
          <w:rFonts w:ascii="Calibri" w:cs="Calibri" w:eastAsia="Calibri" w:hAnsi="Calibri"/>
          <w:sz w:val="22"/>
          <w:szCs w:val="22"/>
        </w:rPr>
        <w:t xml:space="preserve"/>
      </w:r>
    </w:p>
    <w:p>
      <w:pPr>
        <w:pStyle w:val="Heading3"/>
        <w:spacing w:after="100" w:before="200"/>
      </w:pPr>
      <w:r>
        <w:t xml:space="preserve">Na prática</w:t>
      </w:r>
    </w:p>
    <w:p>
      <w:pPr>
        <w:spacing w:after="120" w:line="276"/>
      </w:pPr>
      <w:r>
        <w:rPr>
          <w:rFonts w:ascii="Calibri" w:cs="Calibri" w:eastAsia="Calibri" w:hAnsi="Calibri"/>
          <w:sz w:val="22"/>
          <w:szCs w:val="22"/>
        </w:rPr>
        <w:t xml:space="preserve">O MAC 00:1A:2B:3C:4D:5E tem doze dígitos hexadecimais, equivalentes a 48 bits. Os primeiros seis dígitos identificam o fabricante e os últimos seis identificam a peça.</w:t>
      </w:r>
    </w:p>
    <w:p>
      <w:pPr>
        <w:spacing w:after="80" w:line="276"/>
      </w:pPr>
      <w:r>
        <w:rPr>
          <w:rFonts w:ascii="Calibri" w:cs="Calibri" w:eastAsia="Calibri" w:hAnsi="Calibri"/>
          <w:sz w:val="22"/>
          <w:szCs w:val="22"/>
        </w:rPr>
        <w:t xml:space="preserve"/>
      </w:r>
    </w:p>
    <w:tbl>
      <w:tblPr>
        <w:tblW w:type="auto" w:w="100"/>
        <w:tblBorders>
          <w:top w:val="single" w:color="B8860B" w:sz="4"/>
          <w:left w:val="single" w:color="B8860B" w:sz="18"/>
          <w:bottom w:val="single" w:color="B8860B" w:sz="4"/>
          <w:right w:val="single" w:color="B8860B" w:sz="4"/>
          <w:insideH w:val="none" w:color="FFFFFF" w:sz="0"/>
          <w:insideV w:val="none" w:color="FFFFFF" w:sz="0"/>
        </w:tblBorders>
        <w:tblLayout w:type="fixed"/>
      </w:tblPr>
      <w:tblGrid>
        <w:gridCol w:w="9026"/>
      </w:tblGrid>
      <w:tr>
        <w:tc>
          <w:tcPr>
            <w:tcW w:type="dxa" w:w="9026"/>
            <w:shd w:fill="FDF6E0" w:color="auto" w:val="clear"/>
            <w:tcMar>
              <w:top w:type="dxa" w:w="120"/>
              <w:left w:type="dxa" w:w="180"/>
              <w:bottom w:type="dxa" w:w="120"/>
              <w:right w:type="dxa" w:w="180"/>
            </w:tcMar>
          </w:tcPr>
          <w:p>
            <w:pPr>
              <w:spacing w:after="80" w:line="276"/>
            </w:pPr>
            <w:r>
              <w:rPr>
                <w:rFonts w:ascii="Calibri" w:cs="Calibri" w:eastAsia="Calibri" w:hAnsi="Calibri"/>
                <w:b/>
                <w:bCs/>
                <w:color w:val="B8860B"/>
                <w:sz w:val="22"/>
                <w:szCs w:val="22"/>
              </w:rPr>
              <w:t xml:space="preserve">ATIVIDADE EM SALA</w:t>
            </w:r>
          </w:p>
          <w:p>
            <w:pPr>
              <w:spacing w:after="60" w:line="276"/>
            </w:pPr>
            <w:r>
              <w:rPr>
                <w:rFonts w:ascii="Calibri" w:cs="Calibri" w:eastAsia="Calibri" w:hAnsi="Calibri"/>
                <w:sz w:val="22"/>
                <w:szCs w:val="22"/>
              </w:rPr>
              <w:t xml:space="preserve">Converta para binário: A5, FF, 3C, 10.</w:t>
            </w:r>
          </w:p>
          <w:p>
            <w:pPr>
              <w:spacing w:after="60" w:line="276"/>
            </w:pPr>
            <w:r>
              <w:rPr>
                <w:rFonts w:ascii="Calibri" w:cs="Calibri" w:eastAsia="Calibri" w:hAnsi="Calibri"/>
                <w:sz w:val="22"/>
                <w:szCs w:val="22"/>
              </w:rPr>
              <w:t xml:space="preserve">Aplique AND entre 172.16.34.5 e a máscara 255.255.0.0 e informe o endereço de rede resultante.</w:t>
            </w:r>
          </w:p>
        </w:tc>
      </w:tr>
    </w:tbl>
    <w:p>
      <w:pPr>
        <w:spacing w:after="160" w:line="276"/>
      </w:pPr>
      <w:r>
        <w:rPr>
          <w:rFonts w:ascii="Calibri" w:cs="Calibri" w:eastAsia="Calibri" w:hAnsi="Calibri"/>
          <w:sz w:val="22"/>
          <w:szCs w:val="22"/>
        </w:rPr>
        <w:t xml:space="preserve"/>
      </w:r>
    </w:p>
    <w:p>
      <w:pPr>
        <w:pStyle w:val="Heading3"/>
        <w:spacing w:after="100" w:before="200"/>
      </w:pPr>
      <w:r>
        <w:t xml:space="preserve">Exercícios</w:t>
      </w:r>
    </w:p>
    <w:p>
      <w:pPr>
        <w:spacing w:after="80" w:before="120"/>
      </w:pPr>
      <w:r>
        <w:rPr>
          <w:b w:val="false"/>
          <w:bCs w:val="false"/>
          <w:sz w:val="22"/>
          <w:szCs w:val="22"/>
        </w:rPr>
        <w:t xml:space="preserve">1. Quantos bits representa cada dígito hexadecimal? Justifique.</w:t>
      </w: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pPr>
        <w:spacing w:after="80" w:before="120"/>
      </w:pPr>
      <w:r>
        <w:rPr>
          <w:b w:val="false"/>
          <w:bCs w:val="false"/>
          <w:sz w:val="22"/>
          <w:szCs w:val="22"/>
        </w:rPr>
        <w:t xml:space="preserve">2. Converta FF para binário e para decimal.</w:t>
      </w: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pPr>
        <w:spacing w:after="80" w:before="120"/>
      </w:pPr>
      <w:r>
        <w:rPr>
          <w:b w:val="false"/>
          <w:bCs w:val="false"/>
          <w:sz w:val="22"/>
          <w:szCs w:val="22"/>
        </w:rPr>
        <w:t xml:space="preserve">3. A operação AND entre 192.168.5.30 e 255.255.255.0 resulta em:</w:t>
      </w:r>
    </w:p>
    <w:p>
      <w:pPr>
        <w:spacing w:after="40" w:line="276"/>
        <w:ind w:left="360"/>
      </w:pPr>
      <w:r>
        <w:rPr>
          <w:rFonts w:ascii="Calibri" w:cs="Calibri" w:eastAsia="Calibri" w:hAnsi="Calibri"/>
          <w:sz w:val="22"/>
          <w:szCs w:val="22"/>
        </w:rPr>
        <w:t xml:space="preserve">a) 192.168.5.30</w:t>
      </w:r>
    </w:p>
    <w:p>
      <w:pPr>
        <w:spacing w:after="40" w:line="276"/>
        <w:ind w:left="360"/>
      </w:pPr>
      <w:r>
        <w:rPr>
          <w:rFonts w:ascii="Calibri" w:cs="Calibri" w:eastAsia="Calibri" w:hAnsi="Calibri"/>
          <w:sz w:val="22"/>
          <w:szCs w:val="22"/>
        </w:rPr>
        <w:t xml:space="preserve">b) 192.168.5.0</w:t>
      </w:r>
    </w:p>
    <w:p>
      <w:pPr>
        <w:spacing w:after="40" w:line="276"/>
        <w:ind w:left="360"/>
      </w:pPr>
      <w:r>
        <w:rPr>
          <w:rFonts w:ascii="Calibri" w:cs="Calibri" w:eastAsia="Calibri" w:hAnsi="Calibri"/>
          <w:sz w:val="22"/>
          <w:szCs w:val="22"/>
        </w:rPr>
        <w:t xml:space="preserve">c) 192.168.0.0</w:t>
      </w:r>
    </w:p>
    <w:p>
      <w:pPr>
        <w:spacing w:after="40" w:line="276"/>
        <w:ind w:left="360"/>
      </w:pPr>
      <w:r>
        <w:rPr>
          <w:rFonts w:ascii="Calibri" w:cs="Calibri" w:eastAsia="Calibri" w:hAnsi="Calibri"/>
          <w:sz w:val="22"/>
          <w:szCs w:val="22"/>
        </w:rPr>
        <w:t xml:space="preserve">d) 255.255.255.30</w:t>
      </w:r>
    </w:p>
    <w:p>
      <w:pPr>
        <w:spacing w:after="80" w:before="120"/>
      </w:pPr>
      <w:r>
        <w:rPr>
          <w:b w:val="false"/>
          <w:bCs w:val="false"/>
          <w:sz w:val="22"/>
          <w:szCs w:val="22"/>
        </w:rPr>
        <w:t xml:space="preserve">4. Por que o endereço MAC é escrito em hexadecimal?</w:t>
      </w: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r>
        <w:br w:type="page"/>
      </w:r>
    </w:p>
    <w:p>
      <w:pPr>
        <w:pStyle w:val="Heading1"/>
        <w:spacing w:after="200" w:before="240"/>
      </w:pPr>
      <w:r>
        <w:t xml:space="preserve">Autoavaliação do módulo</w:t>
      </w:r>
    </w:p>
    <w:p>
      <w:pPr>
        <w:spacing w:after="200" w:line="276"/>
      </w:pPr>
      <w:r>
        <w:rPr>
          <w:rFonts w:ascii="Calibri" w:cs="Calibri" w:eastAsia="Calibri" w:hAnsi="Calibri"/>
          <w:sz w:val="22"/>
          <w:szCs w:val="22"/>
        </w:rPr>
        <w:t xml:space="preserve">Responda sem consultar o material. Cada questão vale 2,0 pontos.</w:t>
      </w:r>
    </w:p>
    <w:p>
      <w:pPr>
        <w:spacing w:after="80" w:before="140"/>
      </w:pPr>
      <w:r>
        <w:rPr>
          <w:sz w:val="22"/>
          <w:szCs w:val="22"/>
        </w:rPr>
        <w:t xml:space="preserve">1. Relacione os protocolos às portas: HTTP, HTTPS, SSH, DNS, SMTP e FTP.</w:t>
      </w: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pPr>
        <w:spacing w:after="80" w:before="140"/>
      </w:pPr>
      <w:r>
        <w:rPr>
          <w:sz w:val="22"/>
          <w:szCs w:val="22"/>
        </w:rPr>
        <w:t xml:space="preserve">2. Descreva as quatro etapas do DHCP e diga qual forma de comunicação é usada na primeira delas.</w:t>
      </w: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pPr>
        <w:spacing w:after="80" w:before="140"/>
      </w:pPr>
      <w:r>
        <w:rPr>
          <w:sz w:val="22"/>
          <w:szCs w:val="22"/>
        </w:rPr>
        <w:t xml:space="preserve">3. Converta 10110101 para decimal e 210 para binário.</w:t>
      </w: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pPr>
        <w:spacing w:after="80" w:before="140"/>
      </w:pPr>
      <w:r>
        <w:rPr>
          <w:sz w:val="22"/>
          <w:szCs w:val="22"/>
        </w:rPr>
        <w:t xml:space="preserve">4. Aplique AND entre 10.20.30.40 e 255.255.255.0 e explique para que serve esse resultado.</w:t>
      </w: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pPr>
        <w:spacing w:after="80" w:before="140"/>
      </w:pPr>
      <w:r>
        <w:rPr>
          <w:sz w:val="22"/>
          <w:szCs w:val="22"/>
        </w:rPr>
        <w:t xml:space="preserve">5. Explique por que o Telnet não deve ser usado e o que utilizar em seu lugar.</w:t>
      </w: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pPr>
        <w:pBdr>
          <w:bottom w:val="dotted" w:color="999999" w:sz="6"/>
        </w:pBdr>
        <w:spacing w:after="0" w:before="190" w:line="240"/>
      </w:pPr>
    </w:p>
    <w:p>
      <w:pPr>
        <w:spacing w:after="0" w:line="40"/>
      </w:pPr>
    </w:p>
    <w:p>
      <w:r>
        <w:br w:type="page"/>
      </w:r>
    </w:p>
    <w:p>
      <w:pPr>
        <w:pStyle w:val="Heading1"/>
        <w:spacing w:after="200" w:before="240"/>
      </w:pPr>
      <w:r>
        <w:t xml:space="preserve">Gabarito comentado</w:t>
      </w:r>
    </w:p>
    <w:p>
      <w:pPr>
        <w:spacing w:after="200" w:line="276"/>
      </w:pPr>
      <w:r>
        <w:rPr>
          <w:rFonts w:ascii="Calibri" w:cs="Calibri" w:eastAsia="Calibri" w:hAnsi="Calibri"/>
          <w:i/>
          <w:iCs/>
          <w:color w:val="555555"/>
          <w:sz w:val="22"/>
          <w:szCs w:val="22"/>
        </w:rPr>
        <w:t xml:space="preserve">Confira suas respostas somente depois de tentar resolver.</w:t>
      </w:r>
    </w:p>
    <w:p>
      <w:pPr>
        <w:pStyle w:val="Heading3"/>
        <w:spacing w:after="100" w:before="200"/>
      </w:pPr>
      <w:r>
        <w:t xml:space="preserve">Aula 24 — Protocolos de aplicação I: HTTP, HTTPS, SMTP, POP3 e IMAP</w:t>
      </w:r>
    </w:p>
    <w:p>
      <w:pPr>
        <w:spacing w:after="100" w:line="264"/>
      </w:pPr>
      <w:r>
        <w:rPr>
          <w:b/>
          <w:bCs/>
          <w:sz w:val="21"/>
          <w:szCs w:val="21"/>
        </w:rPr>
        <w:t xml:space="preserve">1. </w:t>
      </w:r>
      <w:r>
        <w:rPr>
          <w:sz w:val="21"/>
          <w:szCs w:val="21"/>
        </w:rPr>
        <w:t xml:space="preserve">HTTP usa a porta 80 e HTTPS usa a 443. O HTTPS é o HTTP encapsulado em TLS, acrescentando criptografia do conteúdo e autenticação do servidor por certificado digital.</w:t>
      </w:r>
    </w:p>
    <w:p>
      <w:pPr>
        <w:spacing w:after="100" w:line="264"/>
      </w:pPr>
      <w:r>
        <w:rPr>
          <w:b/>
          <w:bCs/>
          <w:sz w:val="21"/>
          <w:szCs w:val="21"/>
        </w:rPr>
        <w:t xml:space="preserve">2. </w:t>
      </w:r>
      <w:r>
        <w:rPr>
          <w:sz w:val="21"/>
          <w:szCs w:val="21"/>
        </w:rPr>
        <w:t xml:space="preserve">O POP3 baixa a mensagem para um dispositivo e normalmente a remove do servidor. O IMAP mantém a mensagem no servidor e sincroniza o estado entre todos os dispositivos, sendo a opção adequada para uso em múltiplos aparelhos.</w:t>
      </w:r>
    </w:p>
    <w:p>
      <w:pPr>
        <w:spacing w:after="100" w:line="264"/>
      </w:pPr>
      <w:r>
        <w:rPr>
          <w:b/>
          <w:bCs/>
          <w:sz w:val="21"/>
          <w:szCs w:val="21"/>
        </w:rPr>
        <w:t xml:space="preserve">3. </w:t>
      </w:r>
      <w:r>
        <w:rPr>
          <w:sz w:val="21"/>
          <w:szCs w:val="21"/>
        </w:rPr>
        <w:t xml:space="preserve">Alternativa c. O SMTP faz o envio, tanto do cliente ao servidor quanto entre servidores. POP3 e IMAP são de recebimento e SNMP é de gerenciamento de rede.</w:t>
      </w:r>
    </w:p>
    <w:p>
      <w:pPr>
        <w:spacing w:after="100" w:line="264"/>
      </w:pPr>
      <w:r>
        <w:rPr>
          <w:b/>
          <w:bCs/>
          <w:sz w:val="21"/>
          <w:szCs w:val="21"/>
        </w:rPr>
        <w:t xml:space="preserve">4. </w:t>
      </w:r>
      <w:r>
        <w:rPr>
          <w:sz w:val="21"/>
          <w:szCs w:val="21"/>
        </w:rPr>
        <w:t xml:space="preserve">O 404 indica que o recurso solicitado não foi encontrado no servidor. O 500 indica erro interno do servidor ao processar a requisição.</w:t>
      </w:r>
    </w:p>
    <w:p>
      <w:pPr>
        <w:pStyle w:val="Heading3"/>
        <w:spacing w:after="100" w:before="200"/>
      </w:pPr>
      <w:r>
        <w:t xml:space="preserve">Aula 25 — Protocolos de aplicação II: DNS, DHCP, FTP, SSH, Telnet e SNMP</w:t>
      </w:r>
    </w:p>
    <w:p>
      <w:pPr>
        <w:spacing w:after="100" w:line="264"/>
      </w:pPr>
      <w:r>
        <w:rPr>
          <w:b/>
          <w:bCs/>
          <w:sz w:val="21"/>
          <w:szCs w:val="21"/>
        </w:rPr>
        <w:t xml:space="preserve">1. </w:t>
      </w:r>
      <w:r>
        <w:rPr>
          <w:sz w:val="21"/>
          <w:szCs w:val="21"/>
        </w:rPr>
        <w:t xml:space="preserve">Traduz nomes de domínio em endereços IP, permitindo o uso de nomes em vez de números. Opera na porta 53.</w:t>
      </w:r>
    </w:p>
    <w:p>
      <w:pPr>
        <w:spacing w:after="100" w:line="264"/>
      </w:pPr>
      <w:r>
        <w:rPr>
          <w:b/>
          <w:bCs/>
          <w:sz w:val="21"/>
          <w:szCs w:val="21"/>
        </w:rPr>
        <w:t xml:space="preserve">2. </w:t>
      </w:r>
      <w:r>
        <w:rPr>
          <w:sz w:val="21"/>
          <w:szCs w:val="21"/>
        </w:rPr>
        <w:t xml:space="preserve">Discover, Offer, Request e Acknowledge, conhecidas pela sigla DORA.</w:t>
      </w:r>
    </w:p>
    <w:p>
      <w:pPr>
        <w:spacing w:after="100" w:line="264"/>
      </w:pPr>
      <w:r>
        <w:rPr>
          <w:b/>
          <w:bCs/>
          <w:sz w:val="21"/>
          <w:szCs w:val="21"/>
        </w:rPr>
        <w:t xml:space="preserve">3. </w:t>
      </w:r>
      <w:r>
        <w:rPr>
          <w:sz w:val="21"/>
          <w:szCs w:val="21"/>
        </w:rPr>
        <w:t xml:space="preserve">Alternativa c. O SSH cifra toda a sessão, incluindo as credenciais. Telnet e FTP transmitem senhas em texto claro.</w:t>
      </w:r>
    </w:p>
    <w:p>
      <w:pPr>
        <w:spacing w:after="100" w:line="264"/>
      </w:pPr>
      <w:r>
        <w:rPr>
          <w:b/>
          <w:bCs/>
          <w:sz w:val="21"/>
          <w:szCs w:val="21"/>
        </w:rPr>
        <w:t xml:space="preserve">4. </w:t>
      </w:r>
      <w:r>
        <w:rPr>
          <w:sz w:val="21"/>
          <w:szCs w:val="21"/>
        </w:rPr>
        <w:t xml:space="preserve">Porque permite consultar e monitorar remotamente o estado dos equipamentos, como tráfego por porta, temperatura, uso de recursos e falhas, além de receber alertas automáticos chamados traps.</w:t>
      </w:r>
    </w:p>
    <w:p>
      <w:pPr>
        <w:pStyle w:val="Heading3"/>
        <w:spacing w:after="100" w:before="200"/>
      </w:pPr>
      <w:r>
        <w:t xml:space="preserve">Aula 26 — Camada de transporte TCP/IP: TCP e UDP em detalhe</w:t>
      </w:r>
    </w:p>
    <w:p>
      <w:pPr>
        <w:spacing w:after="100" w:line="264"/>
      </w:pPr>
      <w:r>
        <w:rPr>
          <w:b/>
          <w:bCs/>
          <w:sz w:val="21"/>
          <w:szCs w:val="21"/>
        </w:rPr>
        <w:t xml:space="preserve">1. </w:t>
      </w:r>
      <w:r>
        <w:rPr>
          <w:sz w:val="21"/>
          <w:szCs w:val="21"/>
        </w:rPr>
        <w:t xml:space="preserve">De 0 a 1023, portas bem conhecidas de serviços padronizados; de 1024 a 49151, registradas para aplicações específicas; de 49152 a 65535, dinâmicas, usadas temporariamente pelo cliente.</w:t>
      </w:r>
    </w:p>
    <w:p>
      <w:pPr>
        <w:spacing w:after="100" w:line="264"/>
      </w:pPr>
      <w:r>
        <w:rPr>
          <w:b/>
          <w:bCs/>
          <w:sz w:val="21"/>
          <w:szCs w:val="21"/>
        </w:rPr>
        <w:t xml:space="preserve">2. </w:t>
      </w:r>
      <w:r>
        <w:rPr>
          <w:sz w:val="21"/>
          <w:szCs w:val="21"/>
        </w:rPr>
        <w:t xml:space="preserve">Para o controle de fluxo: informa quantos bytes o receptor ainda pode aceitar, permitindo que o emissor ajuste a velocidade de envio e evitando descarte por saturação do buffer.</w:t>
      </w:r>
    </w:p>
    <w:p>
      <w:pPr>
        <w:spacing w:after="100" w:line="264"/>
      </w:pPr>
      <w:r>
        <w:rPr>
          <w:b/>
          <w:bCs/>
          <w:sz w:val="21"/>
          <w:szCs w:val="21"/>
        </w:rPr>
        <w:t xml:space="preserve">3. </w:t>
      </w:r>
      <w:r>
        <w:rPr>
          <w:sz w:val="21"/>
          <w:szCs w:val="21"/>
        </w:rPr>
        <w:t xml:space="preserve">Alternativa b. É o three-way handshake, procedimento de estabelecimento de conexão do TCP.</w:t>
      </w:r>
    </w:p>
    <w:p>
      <w:pPr>
        <w:spacing w:after="100" w:line="264"/>
      </w:pPr>
      <w:r>
        <w:rPr>
          <w:b/>
          <w:bCs/>
          <w:sz w:val="21"/>
          <w:szCs w:val="21"/>
        </w:rPr>
        <w:t xml:space="preserve">4. </w:t>
      </w:r>
      <w:r>
        <w:rPr>
          <w:sz w:val="21"/>
          <w:szCs w:val="21"/>
        </w:rPr>
        <w:t xml:space="preserve">Porque cada conexão usa uma porta de origem dinâmica diferente no cliente. A combinação de IP e porta de origem com IP e porta de destino identifica cada conexão de forma única.</w:t>
      </w:r>
    </w:p>
    <w:p>
      <w:pPr>
        <w:pStyle w:val="Heading3"/>
        <w:spacing w:after="100" w:before="200"/>
      </w:pPr>
      <w:r>
        <w:t xml:space="preserve">Aula 27 — Camada de internet: IP, ICMP e roteamento</w:t>
      </w:r>
    </w:p>
    <w:p>
      <w:pPr>
        <w:spacing w:after="100" w:line="264"/>
      </w:pPr>
      <w:r>
        <w:rPr>
          <w:b/>
          <w:bCs/>
          <w:sz w:val="21"/>
          <w:szCs w:val="21"/>
        </w:rPr>
        <w:t xml:space="preserve">1. </w:t>
      </w:r>
      <w:r>
        <w:rPr>
          <w:sz w:val="21"/>
          <w:szCs w:val="21"/>
        </w:rPr>
        <w:t xml:space="preserve">Versão (identifica IPv4 ou IPv6), TTL (limite de saltos), Protocolo (indica o protocolo encapsulado), endereços de origem e destino (identificação lógica), checksum (integridade do cabeçalho). Quatro quaisquer.</w:t>
      </w:r>
    </w:p>
    <w:p>
      <w:pPr>
        <w:spacing w:after="100" w:line="264"/>
      </w:pPr>
      <w:r>
        <w:rPr>
          <w:b/>
          <w:bCs/>
          <w:sz w:val="21"/>
          <w:szCs w:val="21"/>
        </w:rPr>
        <w:t xml:space="preserve">2. </w:t>
      </w:r>
      <w:r>
        <w:rPr>
          <w:sz w:val="21"/>
          <w:szCs w:val="21"/>
        </w:rPr>
        <w:t xml:space="preserve">É o tamanho máximo da unidade de transmissão de um enlace, 1500 bytes na Ethernet. Pacotes maiores são fragmentados e remontados apenas no destino final, com perda de desempenho.</w:t>
      </w:r>
    </w:p>
    <w:p>
      <w:pPr>
        <w:spacing w:after="100" w:line="264"/>
      </w:pPr>
      <w:r>
        <w:rPr>
          <w:b/>
          <w:bCs/>
          <w:sz w:val="21"/>
          <w:szCs w:val="21"/>
        </w:rPr>
        <w:t xml:space="preserve">3. </w:t>
      </w:r>
      <w:r>
        <w:rPr>
          <w:sz w:val="21"/>
          <w:szCs w:val="21"/>
        </w:rPr>
        <w:t xml:space="preserve">Alternativa c. O ICMP transporta mensagens de controle e diagnóstico da camada de rede.</w:t>
      </w:r>
    </w:p>
    <w:p>
      <w:pPr>
        <w:spacing w:after="100" w:line="264"/>
      </w:pPr>
      <w:r>
        <w:rPr>
          <w:b/>
          <w:bCs/>
          <w:sz w:val="21"/>
          <w:szCs w:val="21"/>
        </w:rPr>
        <w:t xml:space="preserve">4. </w:t>
      </w:r>
      <w:r>
        <w:rPr>
          <w:sz w:val="21"/>
          <w:szCs w:val="21"/>
        </w:rPr>
        <w:t xml:space="preserve">O estático é definido manualmente, é previsível e não consome banda, mas não se adapta a falhas; adequado a redes pequenas e estáveis. O dinâmico usa protocolos como OSPF ou BGP para trocar informações, adapta-se automaticamente e é indicado em redes grandes ou com redundância.</w:t>
      </w:r>
    </w:p>
    <w:p>
      <w:pPr>
        <w:pStyle w:val="Heading3"/>
        <w:spacing w:after="100" w:before="200"/>
      </w:pPr>
      <w:r>
        <w:t xml:space="preserve">Aula 28 — Camada de acesso à rede: ARP, protocolos de enlace e drivers</w:t>
      </w:r>
    </w:p>
    <w:p>
      <w:pPr>
        <w:spacing w:after="100" w:line="264"/>
      </w:pPr>
      <w:r>
        <w:rPr>
          <w:b/>
          <w:bCs/>
          <w:sz w:val="21"/>
          <w:szCs w:val="21"/>
        </w:rPr>
        <w:t xml:space="preserve">1. </w:t>
      </w:r>
      <w:r>
        <w:rPr>
          <w:sz w:val="21"/>
          <w:szCs w:val="21"/>
        </w:rPr>
        <w:t xml:space="preserve">Descobrir o endereço MAC correspondente a um endereço IP conhecido dentro da mesma rede local, permitindo montar o quadro de enlace.</w:t>
      </w:r>
    </w:p>
    <w:p>
      <w:pPr>
        <w:spacing w:after="100" w:line="264"/>
      </w:pPr>
      <w:r>
        <w:rPr>
          <w:b/>
          <w:bCs/>
          <w:sz w:val="21"/>
          <w:szCs w:val="21"/>
        </w:rPr>
        <w:t xml:space="preserve">2. </w:t>
      </w:r>
      <w:r>
        <w:rPr>
          <w:sz w:val="21"/>
          <w:szCs w:val="21"/>
        </w:rPr>
        <w:t xml:space="preserve">O host envia uma pergunta em broadcast para toda a rede local perguntando quem possui determinado IP. O host correspondente responde em unicast informando seu MAC, e a resposta é armazenada no cache ARP.</w:t>
      </w:r>
    </w:p>
    <w:p>
      <w:pPr>
        <w:spacing w:after="100" w:line="264"/>
      </w:pPr>
      <w:r>
        <w:rPr>
          <w:b/>
          <w:bCs/>
          <w:sz w:val="21"/>
          <w:szCs w:val="21"/>
        </w:rPr>
        <w:t xml:space="preserve">3. </w:t>
      </w:r>
      <w:r>
        <w:rPr>
          <w:sz w:val="21"/>
          <w:szCs w:val="21"/>
        </w:rPr>
        <w:t xml:space="preserve">Alternativa b. O quadro deve ser entregue ao roteador, então o MAC procurado é o do gateway, ainda que o IP de destino continue sendo o final.</w:t>
      </w:r>
    </w:p>
    <w:p>
      <w:pPr>
        <w:spacing w:after="100" w:line="264"/>
      </w:pPr>
      <w:r>
        <w:rPr>
          <w:b/>
          <w:bCs/>
          <w:sz w:val="21"/>
          <w:szCs w:val="21"/>
        </w:rPr>
        <w:t xml:space="preserve">4. </w:t>
      </w:r>
      <w:r>
        <w:rPr>
          <w:sz w:val="21"/>
          <w:szCs w:val="21"/>
        </w:rPr>
        <w:t xml:space="preserve">Wi-Fi (IEEE 802.11) em redes locais sem fio; PPP em enlaces ponto a ponto e seriais; PPPoE em conexões de banda larga residencial.</w:t>
      </w:r>
    </w:p>
    <w:p>
      <w:pPr>
        <w:pStyle w:val="Heading3"/>
        <w:spacing w:after="100" w:before="200"/>
      </w:pPr>
      <w:r>
        <w:t xml:space="preserve">Aula 29 — Ethernet: padrões, quadro e evolução</w:t>
      </w:r>
    </w:p>
    <w:p>
      <w:pPr>
        <w:spacing w:after="100" w:line="264"/>
      </w:pPr>
      <w:r>
        <w:rPr>
          <w:b/>
          <w:bCs/>
          <w:sz w:val="21"/>
          <w:szCs w:val="21"/>
        </w:rPr>
        <w:t xml:space="preserve">1. </w:t>
      </w:r>
      <w:r>
        <w:rPr>
          <w:sz w:val="21"/>
          <w:szCs w:val="21"/>
        </w:rPr>
        <w:t xml:space="preserve">1000 indica a velocidade de 1000 Mbps, ou 1 Gbps; BASE indica transmissão em banda base; T indica meio de par trançado.</w:t>
      </w:r>
    </w:p>
    <w:p>
      <w:pPr>
        <w:spacing w:after="100" w:line="264"/>
      </w:pPr>
      <w:r>
        <w:rPr>
          <w:b/>
          <w:bCs/>
          <w:sz w:val="21"/>
          <w:szCs w:val="21"/>
        </w:rPr>
        <w:t xml:space="preserve">2. </w:t>
      </w:r>
      <w:r>
        <w:rPr>
          <w:sz w:val="21"/>
          <w:szCs w:val="21"/>
        </w:rPr>
        <w:t xml:space="preserve">É o método de acesso ao meio que escuta antes de transmitir e trata colisões quando ocorrem. Caiu em desuso porque switches e operação full-duplex eliminaram as colisões, tornando o mecanismo desnecessário.</w:t>
      </w:r>
    </w:p>
    <w:p>
      <w:pPr>
        <w:spacing w:after="100" w:line="264"/>
      </w:pPr>
      <w:r>
        <w:rPr>
          <w:b/>
          <w:bCs/>
          <w:sz w:val="21"/>
          <w:szCs w:val="21"/>
        </w:rPr>
        <w:t xml:space="preserve">3. </w:t>
      </w:r>
      <w:r>
        <w:rPr>
          <w:sz w:val="21"/>
          <w:szCs w:val="21"/>
        </w:rPr>
        <w:t xml:space="preserve">Alternativa c. O MTU padrão da Ethernet é de 1500 bytes; 46 bytes é o mínimo e 9000 bytes corresponde aos quadros jumbo, que não são padrão.</w:t>
      </w:r>
    </w:p>
    <w:p>
      <w:pPr>
        <w:spacing w:after="100" w:line="264"/>
      </w:pPr>
      <w:r>
        <w:rPr>
          <w:b/>
          <w:bCs/>
          <w:sz w:val="21"/>
          <w:szCs w:val="21"/>
        </w:rPr>
        <w:t xml:space="preserve">4. </w:t>
      </w:r>
      <w:r>
        <w:rPr>
          <w:sz w:val="21"/>
          <w:szCs w:val="21"/>
        </w:rPr>
        <w:t xml:space="preserve">1000BASE-SX com fibra multimodo, porque o par trançado do 1000BASE-T está limitado a 100 metros e a fibra multimodo alcança até cerca de 550 metros nessa velocidade.</w:t>
      </w:r>
    </w:p>
    <w:p>
      <w:pPr>
        <w:pStyle w:val="Heading3"/>
        <w:spacing w:after="100" w:before="200"/>
      </w:pPr>
      <w:r>
        <w:t xml:space="preserve">Aula 30 — Numeração binária I: conversão entre binário e decimal</w:t>
      </w:r>
    </w:p>
    <w:p>
      <w:pPr>
        <w:spacing w:after="100" w:line="264"/>
      </w:pPr>
      <w:r>
        <w:rPr>
          <w:b/>
          <w:bCs/>
          <w:sz w:val="21"/>
          <w:szCs w:val="21"/>
        </w:rPr>
        <w:t xml:space="preserve">1. </w:t>
      </w:r>
      <w:r>
        <w:rPr>
          <w:sz w:val="21"/>
          <w:szCs w:val="21"/>
        </w:rPr>
        <w:t xml:space="preserve">128 + 64 + 8 + 4 = 204.</w:t>
      </w:r>
    </w:p>
    <w:p>
      <w:pPr>
        <w:spacing w:after="100" w:line="264"/>
      </w:pPr>
      <w:r>
        <w:rPr>
          <w:b/>
          <w:bCs/>
          <w:sz w:val="21"/>
          <w:szCs w:val="21"/>
        </w:rPr>
        <w:t xml:space="preserve">2. </w:t>
      </w:r>
      <w:r>
        <w:rPr>
          <w:sz w:val="21"/>
          <w:szCs w:val="21"/>
        </w:rPr>
        <w:t xml:space="preserve">150 = 128 + 16 + 4 + 2, logo 10010110.</w:t>
      </w:r>
    </w:p>
    <w:p>
      <w:pPr>
        <w:spacing w:after="100" w:line="264"/>
      </w:pPr>
      <w:r>
        <w:rPr>
          <w:b/>
          <w:bCs/>
          <w:sz w:val="21"/>
          <w:szCs w:val="21"/>
        </w:rPr>
        <w:t xml:space="preserve">3. </w:t>
      </w:r>
      <w:r>
        <w:rPr>
          <w:sz w:val="21"/>
          <w:szCs w:val="21"/>
        </w:rPr>
        <w:t xml:space="preserve">Alternativa c. Com oito bits todos em 1, a soma 128+64+32+16+8+4+2+1 resulta em 255.</w:t>
      </w:r>
    </w:p>
    <w:p>
      <w:pPr>
        <w:spacing w:after="100" w:line="264"/>
      </w:pPr>
      <w:r>
        <w:rPr>
          <w:b/>
          <w:bCs/>
          <w:sz w:val="21"/>
          <w:szCs w:val="21"/>
        </w:rPr>
        <w:t xml:space="preserve">4. </w:t>
      </w:r>
      <w:r>
        <w:rPr>
          <w:sz w:val="21"/>
          <w:szCs w:val="21"/>
        </w:rPr>
        <w:t xml:space="preserve">Tem 32 bits, organizados em quatro octetos de 8 bits cada, escritos em decimal e separados por pontos.</w:t>
      </w:r>
    </w:p>
    <w:p>
      <w:pPr>
        <w:pStyle w:val="Heading3"/>
        <w:spacing w:after="100" w:before="200"/>
      </w:pPr>
      <w:r>
        <w:t xml:space="preserve">Aula 31 — Numeração binária II: hexadecimal e operações com máscara</w:t>
      </w:r>
    </w:p>
    <w:p>
      <w:pPr>
        <w:spacing w:after="100" w:line="264"/>
      </w:pPr>
      <w:r>
        <w:rPr>
          <w:b/>
          <w:bCs/>
          <w:sz w:val="21"/>
          <w:szCs w:val="21"/>
        </w:rPr>
        <w:t xml:space="preserve">1. </w:t>
      </w:r>
      <w:r>
        <w:rPr>
          <w:sz w:val="21"/>
          <w:szCs w:val="21"/>
        </w:rPr>
        <w:t xml:space="preserve">Quatro bits, porque com quatro bits é possível representar dezesseis combinações diferentes, exatamente a quantidade de símbolos da base 16.</w:t>
      </w:r>
    </w:p>
    <w:p>
      <w:pPr>
        <w:spacing w:after="100" w:line="264"/>
      </w:pPr>
      <w:r>
        <w:rPr>
          <w:b/>
          <w:bCs/>
          <w:sz w:val="21"/>
          <w:szCs w:val="21"/>
        </w:rPr>
        <w:t xml:space="preserve">2. </w:t>
      </w:r>
      <w:r>
        <w:rPr>
          <w:sz w:val="21"/>
          <w:szCs w:val="21"/>
        </w:rPr>
        <w:t xml:space="preserve">FF em binário é 11111111 e em decimal é 255.</w:t>
      </w:r>
    </w:p>
    <w:p>
      <w:pPr>
        <w:spacing w:after="100" w:line="264"/>
      </w:pPr>
      <w:r>
        <w:rPr>
          <w:b/>
          <w:bCs/>
          <w:sz w:val="21"/>
          <w:szCs w:val="21"/>
        </w:rPr>
        <w:t xml:space="preserve">3. </w:t>
      </w:r>
      <w:r>
        <w:rPr>
          <w:sz w:val="21"/>
          <w:szCs w:val="21"/>
        </w:rPr>
        <w:t xml:space="preserve">Alternativa b. Os três primeiros octetos são preservados pela máscara e o último é zerado, resultando no endereço de rede 192.168.5.0.</w:t>
      </w:r>
    </w:p>
    <w:p>
      <w:pPr>
        <w:spacing w:after="100" w:line="264"/>
      </w:pPr>
      <w:r>
        <w:rPr>
          <w:b/>
          <w:bCs/>
          <w:sz w:val="21"/>
          <w:szCs w:val="21"/>
        </w:rPr>
        <w:t xml:space="preserve">4. </w:t>
      </w:r>
      <w:r>
        <w:rPr>
          <w:sz w:val="21"/>
          <w:szCs w:val="21"/>
        </w:rPr>
        <w:t xml:space="preserve">Porque seus 48 bits ficariam extensos e ilegíveis em binário. Em hexadecimal, cada dígito representa quatro bits, reduzindo a escrita a doze dígitos com correspondência direta ao binário.</w:t>
      </w:r>
    </w:p>
    <w:p>
      <w:pPr>
        <w:pStyle w:val="Heading3"/>
        <w:spacing w:after="100" w:before="200"/>
      </w:pPr>
      <w:r>
        <w:t xml:space="preserve">Autoavaliação do módulo</w:t>
      </w:r>
    </w:p>
    <w:p>
      <w:pPr>
        <w:spacing w:after="100" w:line="264"/>
      </w:pPr>
      <w:r>
        <w:rPr>
          <w:b/>
          <w:bCs/>
          <w:sz w:val="21"/>
          <w:szCs w:val="21"/>
        </w:rPr>
        <w:t xml:space="preserve">1. </w:t>
      </w:r>
      <w:r>
        <w:rPr>
          <w:sz w:val="21"/>
          <w:szCs w:val="21"/>
        </w:rPr>
        <w:t xml:space="preserve">HTTP na 80, HTTPS na 443, SSH na 22, DNS na 53, SMTP na 25 ou 587 e FTP nas portas 20 e 21.</w:t>
      </w:r>
    </w:p>
    <w:p>
      <w:pPr>
        <w:spacing w:after="100" w:line="264"/>
      </w:pPr>
      <w:r>
        <w:rPr>
          <w:b/>
          <w:bCs/>
          <w:sz w:val="21"/>
          <w:szCs w:val="21"/>
        </w:rPr>
        <w:t xml:space="preserve">2. </w:t>
      </w:r>
      <w:r>
        <w:rPr>
          <w:sz w:val="21"/>
          <w:szCs w:val="21"/>
        </w:rPr>
        <w:t xml:space="preserve">Discover, Offer, Request e Acknowledge. A primeira etapa usa broadcast, pois o host ainda não tem endereço IP nem conhece o servidor.</w:t>
      </w:r>
    </w:p>
    <w:p>
      <w:pPr>
        <w:spacing w:after="100" w:line="264"/>
      </w:pPr>
      <w:r>
        <w:rPr>
          <w:b/>
          <w:bCs/>
          <w:sz w:val="21"/>
          <w:szCs w:val="21"/>
        </w:rPr>
        <w:t xml:space="preserve">3. </w:t>
      </w:r>
      <w:r>
        <w:rPr>
          <w:sz w:val="21"/>
          <w:szCs w:val="21"/>
        </w:rPr>
        <w:t xml:space="preserve">10110101 = 128 + 32 + 16 + 4 + 1 = 181. E 210 = 128 + 64 + 16 + 2 = 11010010.</w:t>
      </w:r>
    </w:p>
    <w:p>
      <w:pPr>
        <w:spacing w:after="100" w:line="264"/>
      </w:pPr>
      <w:r>
        <w:rPr>
          <w:b/>
          <w:bCs/>
          <w:sz w:val="21"/>
          <w:szCs w:val="21"/>
        </w:rPr>
        <w:t xml:space="preserve">4. </w:t>
      </w:r>
      <w:r>
        <w:rPr>
          <w:sz w:val="21"/>
          <w:szCs w:val="21"/>
        </w:rPr>
        <w:t xml:space="preserve">O resultado é 10.20.30.0, o endereço da rede. Serve para o host determinar se o destino está na mesma rede, caso em que a entrega é direta, ou em outra, caso em que o quadro deve ir ao gateway.</w:t>
      </w:r>
    </w:p>
    <w:p>
      <w:pPr>
        <w:spacing w:after="100" w:line="264"/>
      </w:pPr>
      <w:r>
        <w:rPr>
          <w:b/>
          <w:bCs/>
          <w:sz w:val="21"/>
          <w:szCs w:val="21"/>
        </w:rPr>
        <w:t xml:space="preserve">5. </w:t>
      </w:r>
      <w:r>
        <w:rPr>
          <w:sz w:val="21"/>
          <w:szCs w:val="21"/>
        </w:rPr>
        <w:t xml:space="preserve">Porque transmite todo o tráfego, incluindo usuário e senha, em texto claro, permitindo a captura das credenciais por quem monitore a rede. Em seu lugar deve-se usar o SSH, que cifra toda a sessão.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7"/>
        <w:szCs w:val="17"/>
      </w:rPr>
      <w:t xml:space="preserve">Página </w:t>
    </w:r>
    <w:r>
      <w:rPr>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spacing w:after="200"/>
      <w:jc w:val="right"/>
    </w:pPr>
    <w:r>
      <w:rPr>
        <w:color w:val="555555"/>
        <w:sz w:val="17"/>
        <w:szCs w:val="17"/>
      </w:rPr>
      <w:t xml:space="preserve">Redes de Computadores 60h  |  Módulo 5 — Protocolos TCP/IP e Numeração Binária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abstractNum>
  <w:abstractNum w:abstractNumId="3" w15:restartNumberingAfterBreak="0">
    <w:multiLevelType w:val="hybridMultilevel"/>
    <w:lvl w:ilvl="0" w15:tentative="1">
      <w:start w:val="1"/>
      <w:numFmt w:val="decimal"/>
      <w:lvlText w:val="%1."/>
      <w:lvlJc w:val="start"/>
      <w:pPr>
        <w:ind w:left="6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280"/>
    </w:pPr>
    <w:rPr>
      <w:rFonts w:ascii="Calibri" w:cs="Calibri" w:eastAsia="Calibri" w:hAnsi="Calibri"/>
      <w:b/>
      <w:bCs/>
      <w:color w:val="1F6B3B"/>
      <w:sz w:val="32"/>
      <w:szCs w:val="32"/>
    </w:rPr>
  </w:style>
  <w:style w:type="paragraph" w:styleId="Heading2">
    <w:name w:val="Heading 2"/>
    <w:basedOn w:val="Normal"/>
    <w:next w:val="Normal"/>
    <w:qFormat/>
    <w:pPr>
      <w:spacing w:after="140" w:before="240"/>
    </w:pPr>
    <w:rPr>
      <w:rFonts w:ascii="Calibri" w:cs="Calibri" w:eastAsia="Calibri" w:hAnsi="Calibri"/>
      <w:b/>
      <w:bCs/>
      <w:color w:val="111111"/>
      <w:sz w:val="26"/>
      <w:szCs w:val="26"/>
    </w:rPr>
  </w:style>
  <w:style w:type="paragraph" w:styleId="Heading3">
    <w:name w:val="Heading 3"/>
    <w:basedOn w:val="Normal"/>
    <w:next w:val="Normal"/>
    <w:qFormat/>
    <w:pPr>
      <w:spacing w:after="100" w:before="200"/>
    </w:pPr>
    <w:rPr>
      <w:rFonts w:ascii="Calibri" w:cs="Calibri" w:eastAsia="Calibri" w:hAnsi="Calibri"/>
      <w:b/>
      <w:bCs/>
      <w:color w:val="1F6B3B"/>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Redes de Computadores — Módulo 5: Protocolos TCP/IP e Numeração Binária</dc:title>
  <dc:creator>Prof. Francisco Ericson Cornélio da Costa</dc:creator>
  <dc:description>Apostila do curso técnico, Eixo Informação e Comunicação</dc:description>
  <cp:lastModifiedBy>Un-named</cp:lastModifiedBy>
  <cp:revision>1</cp:revision>
  <dcterms:created xsi:type="dcterms:W3CDTF">2026-08-04T14:52:47.800Z</dcterms:created>
  <dcterms:modified xsi:type="dcterms:W3CDTF">2026-08-04T14:52:47.800Z</dcterms:modified>
</cp:coreProperties>
</file>

<file path=docProps/custom.xml><?xml version="1.0" encoding="utf-8"?>
<Properties xmlns="http://schemas.openxmlformats.org/officeDocument/2006/custom-properties" xmlns:vt="http://schemas.openxmlformats.org/officeDocument/2006/docPropsVTypes"/>
</file>