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70A7" w14:textId="77777777" w:rsidR="00D749A4" w:rsidRDefault="00000000">
      <w:pPr>
        <w:spacing w:after="200"/>
        <w:jc w:val="center"/>
      </w:pPr>
      <w:r>
        <w:rPr>
          <w:i/>
          <w:iCs/>
        </w:rPr>
        <w:t>원문 기사</w:t>
      </w:r>
    </w:p>
    <w:p w14:paraId="2A55AFE7" w14:textId="77777777" w:rsidR="00D749A4" w:rsidRDefault="00000000">
      <w:pPr>
        <w:spacing w:after="240"/>
        <w:jc w:val="center"/>
      </w:pPr>
      <w:r>
        <w:rPr>
          <w:b/>
          <w:bCs/>
          <w:sz w:val="30"/>
          <w:szCs w:val="30"/>
        </w:rPr>
        <w:t xml:space="preserve">스마트폰 기반 손 랜드마크 추적 및 </w:t>
      </w:r>
      <w:proofErr w:type="spellStart"/>
      <w:r>
        <w:rPr>
          <w:b/>
          <w:bCs/>
          <w:sz w:val="30"/>
          <w:szCs w:val="30"/>
        </w:rPr>
        <w:t>딥러닝을</w:t>
      </w:r>
      <w:proofErr w:type="spellEnd"/>
      <w:r>
        <w:rPr>
          <w:b/>
          <w:bCs/>
          <w:sz w:val="30"/>
          <w:szCs w:val="30"/>
        </w:rPr>
        <w:t xml:space="preserve"> 이용한 실시간 고정자세불능증(Asterixis) 검출: 프로토타입 연구</w:t>
      </w:r>
    </w:p>
    <w:p w14:paraId="344A06B6" w14:textId="77777777" w:rsidR="00D749A4" w:rsidRDefault="00000000">
      <w:pPr>
        <w:spacing w:after="120"/>
        <w:jc w:val="center"/>
      </w:pPr>
      <w:r>
        <w:t>[저자명]</w:t>
      </w:r>
    </w:p>
    <w:p w14:paraId="16F04D23" w14:textId="77777777" w:rsidR="00D749A4" w:rsidRDefault="00000000">
      <w:pPr>
        <w:spacing w:after="320"/>
        <w:jc w:val="center"/>
      </w:pPr>
      <w:r>
        <w:rPr>
          <w:i/>
          <w:iCs/>
        </w:rPr>
        <w:t>[소속, 기관, 도시, 국가; 이메일]</w:t>
      </w:r>
    </w:p>
    <w:p w14:paraId="1BCBE31A" w14:textId="77777777" w:rsidR="00D749A4" w:rsidRDefault="00000000">
      <w:pPr>
        <w:pStyle w:val="1"/>
        <w:spacing w:before="240" w:after="160"/>
      </w:pPr>
      <w:r>
        <w:t>초록</w:t>
      </w:r>
    </w:p>
    <w:p w14:paraId="77D41670" w14:textId="77777777" w:rsidR="00D749A4" w:rsidRDefault="00000000">
      <w:pPr>
        <w:spacing w:after="120"/>
      </w:pPr>
      <w:r>
        <w:rPr>
          <w:b/>
          <w:bCs/>
        </w:rPr>
        <w:t xml:space="preserve">배경/목적: </w:t>
      </w:r>
      <w:r>
        <w:t xml:space="preserve">고정자세불능증(Asterixis)은 </w:t>
      </w:r>
      <w:proofErr w:type="spellStart"/>
      <w:r>
        <w:t>퍼덕떨림</w:t>
      </w:r>
      <w:proofErr w:type="spellEnd"/>
      <w:r>
        <w:t xml:space="preserve"> 또는 음성 </w:t>
      </w:r>
      <w:proofErr w:type="spellStart"/>
      <w:r>
        <w:t>간대성</w:t>
      </w:r>
      <w:proofErr w:type="spellEnd"/>
      <w:r>
        <w:t xml:space="preserve"> </w:t>
      </w:r>
      <w:proofErr w:type="spellStart"/>
      <w:r>
        <w:t>근경련</w:t>
      </w:r>
      <w:proofErr w:type="spellEnd"/>
      <w:r>
        <w:t xml:space="preserve">(negative myoclonus)이라고도 알려져 있으며, 진행성 간질환과 관련된 </w:t>
      </w:r>
      <w:proofErr w:type="spellStart"/>
      <w:r>
        <w:t>간성뇌증</w:t>
      </w:r>
      <w:proofErr w:type="spellEnd"/>
      <w:r>
        <w:t xml:space="preserve">(HE)의 주요 임상 징후이다. 현재의 평가 방법은 주관적인 임상 관찰에 의존하고 있어 조기 발견과 일관된 모니터링에 한계가 있다. 본 연구는 손 랜드마크 추적을 이용하여 고정자세불능증을 실시간으로 자동 검출하고 중증도를 </w:t>
      </w:r>
      <w:proofErr w:type="spellStart"/>
      <w:r>
        <w:t>등급화할</w:t>
      </w:r>
      <w:proofErr w:type="spellEnd"/>
      <w:r>
        <w:t xml:space="preserve"> 수 있는 새로운 스마트폰 기반 딥러닝 시스템을 제안한다.</w:t>
      </w:r>
    </w:p>
    <w:p w14:paraId="1E6DB728" w14:textId="77777777" w:rsidR="00D749A4" w:rsidRDefault="00000000">
      <w:pPr>
        <w:spacing w:after="120"/>
      </w:pPr>
      <w:r>
        <w:rPr>
          <w:b/>
          <w:bCs/>
        </w:rPr>
        <w:t xml:space="preserve">방법: </w:t>
      </w:r>
      <w:r>
        <w:t xml:space="preserve">단일 전문 </w:t>
      </w:r>
      <w:proofErr w:type="spellStart"/>
      <w:r>
        <w:t>간장학</w:t>
      </w:r>
      <w:proofErr w:type="spellEnd"/>
      <w:r>
        <w:t xml:space="preserve"> 전문의가 고정자세불능증 패턴을 시연하여 총 208개의 비디오(정상 56개, 1등급 50개, 2등급 52개, 3등급 50개)를 수집하였다. </w:t>
      </w:r>
      <w:proofErr w:type="spellStart"/>
      <w:r>
        <w:t>MediaPipe</w:t>
      </w:r>
      <w:proofErr w:type="spellEnd"/>
      <w:r>
        <w:t xml:space="preserve"> Hands를 이용하여 프레임당 21개의 양측 손 랜드마크를 추출하였으며, 이로부터 254차원의 특징(손당 127개: </w:t>
      </w:r>
      <w:proofErr w:type="spellStart"/>
      <w:r>
        <w:t>정규화된</w:t>
      </w:r>
      <w:proofErr w:type="spellEnd"/>
      <w:r>
        <w:t xml:space="preserve"> 좌표, 손목 </w:t>
      </w:r>
      <w:proofErr w:type="spellStart"/>
      <w:r>
        <w:t>배굴</w:t>
      </w:r>
      <w:proofErr w:type="spellEnd"/>
      <w:r>
        <w:t xml:space="preserve">(dorsiflexion) 각도, 속도 및 가속도)을 공학적으로 설계하였다. 0.5초 슬라이딩 윈도우(15프레임, </w:t>
      </w:r>
      <w:proofErr w:type="spellStart"/>
      <w:r>
        <w:t>스트라이드</w:t>
      </w:r>
      <w:proofErr w:type="spellEnd"/>
      <w:r>
        <w:t xml:space="preserve"> 3)로 시계열 데이터를 분할하여 약 40,768개의 분석 윈도우를 얻었다. 1D-CNN과 양방향 LSTM의 하이브리드 모델(매개변수 183,617개)을 가중 이진 교차 엔트로피 손실, Adam 옵티마이저(</w:t>
      </w:r>
      <w:proofErr w:type="spellStart"/>
      <w:r>
        <w:t>lr</w:t>
      </w:r>
      <w:proofErr w:type="spellEnd"/>
      <w:r>
        <w:t xml:space="preserve"> = 0.0005), </w:t>
      </w:r>
      <w:proofErr w:type="spellStart"/>
      <w:r>
        <w:t>학습률</w:t>
      </w:r>
      <w:proofErr w:type="spellEnd"/>
      <w:r>
        <w:t xml:space="preserve"> 스케줄링 및 조기 종료(early stopping)를 적용하여 학습시켰다.</w:t>
      </w:r>
    </w:p>
    <w:p w14:paraId="721845BB" w14:textId="77777777" w:rsidR="00D749A4" w:rsidRDefault="00000000">
      <w:pPr>
        <w:spacing w:after="120"/>
      </w:pPr>
      <w:r>
        <w:rPr>
          <w:b/>
          <w:bCs/>
        </w:rPr>
        <w:t xml:space="preserve">결과: </w:t>
      </w:r>
      <w:r>
        <w:t>제안된 시스템은 홀드아웃 검증 세트(20% 층화 분할)에서 [검증 정확도]%의 정확도를 달성하였으며, 고정자세불능증 검출에 대하여 [민감도]%의 민감도와 [특이도]%의 특이도를 보였다. 이 모델은 데스크톱(CUDA GPU)과 모바일(ONNX Runtime Web) 플랫폼 모두에서 초당 25프레임 이상의 속도로 동작하여 실시간 추론이 가능하였다. 모델 신뢰도와 운동역학적 특징을 결합하여 중증도 점수(0–100)와 4단계 등급(정상, 1~3등급) 시스템을 개발하였다.</w:t>
      </w:r>
    </w:p>
    <w:p w14:paraId="28380CB9" w14:textId="77777777" w:rsidR="00D749A4" w:rsidRDefault="00000000">
      <w:pPr>
        <w:spacing w:after="120"/>
      </w:pPr>
      <w:r>
        <w:rPr>
          <w:b/>
          <w:bCs/>
        </w:rPr>
        <w:t xml:space="preserve">결론: </w:t>
      </w:r>
      <w:r>
        <w:t xml:space="preserve">본 연구는 스마트폰 카메라 입력과 경량 </w:t>
      </w:r>
      <w:proofErr w:type="spellStart"/>
      <w:r>
        <w:t>딥러닝을</w:t>
      </w:r>
      <w:proofErr w:type="spellEnd"/>
      <w:r>
        <w:t xml:space="preserve"> 이용한 자동 고정자세불능증 검출의 실현 가능성을 보여준다. 제안된 구조는 정상적인 손 자세와 모의된 고정자세불능증 패턴을 임상적으로 의미 있는 중증도 등급화와 함께 성공적으로 구분한다. 개념 증명(proof-of-concept) 프로토타입으로서 이 결과는 다중 피험자 일반화와 실제 </w:t>
      </w:r>
      <w:proofErr w:type="spellStart"/>
      <w:r>
        <w:t>간성뇌증</w:t>
      </w:r>
      <w:proofErr w:type="spellEnd"/>
      <w:r>
        <w:t xml:space="preserve"> 환자 대상 임상 검증을 향한 추가 개발을 뒷받침한다.</w:t>
      </w:r>
    </w:p>
    <w:p w14:paraId="094CDD5E" w14:textId="77777777" w:rsidR="00D749A4" w:rsidRDefault="00000000">
      <w:pPr>
        <w:spacing w:after="240"/>
      </w:pPr>
      <w:r>
        <w:rPr>
          <w:b/>
          <w:bCs/>
        </w:rPr>
        <w:lastRenderedPageBreak/>
        <w:t xml:space="preserve">주제어: </w:t>
      </w:r>
      <w:r>
        <w:t xml:space="preserve">고정자세불능증(asterixis); </w:t>
      </w:r>
      <w:proofErr w:type="spellStart"/>
      <w:r>
        <w:t>간성뇌증</w:t>
      </w:r>
      <w:proofErr w:type="spellEnd"/>
      <w:r>
        <w:t xml:space="preserve">; 딥러닝; </w:t>
      </w:r>
      <w:proofErr w:type="spellStart"/>
      <w:r>
        <w:t>MediaPipe</w:t>
      </w:r>
      <w:proofErr w:type="spellEnd"/>
      <w:r>
        <w:t xml:space="preserve">; 손 랜드마크 추적; 1D-CNN; </w:t>
      </w:r>
      <w:proofErr w:type="spellStart"/>
      <w:r>
        <w:t>BiLSTM</w:t>
      </w:r>
      <w:proofErr w:type="spellEnd"/>
      <w:r>
        <w:t>; 실시간 검출; 스마트폰; 중증도 등급화</w:t>
      </w:r>
    </w:p>
    <w:p w14:paraId="64D50F8D" w14:textId="77777777" w:rsidR="00D749A4" w:rsidRDefault="00000000">
      <w:pPr>
        <w:pStyle w:val="1"/>
        <w:spacing w:before="240" w:after="160"/>
      </w:pPr>
      <w:r>
        <w:t>1. 서론</w:t>
      </w:r>
    </w:p>
    <w:p w14:paraId="5CC27B19" w14:textId="77777777" w:rsidR="00D749A4" w:rsidRDefault="00000000">
      <w:pPr>
        <w:spacing w:after="120"/>
      </w:pPr>
      <w:proofErr w:type="spellStart"/>
      <w:r>
        <w:t>간성뇌증</w:t>
      </w:r>
      <w:proofErr w:type="spellEnd"/>
      <w:r>
        <w:t xml:space="preserve">(Hepatic encephalopathy, HE)은 진행성 간질환의 심각한 신경정신과적 합병증으로, </w:t>
      </w:r>
      <w:proofErr w:type="spellStart"/>
      <w:r>
        <w:t>간경변증</w:t>
      </w:r>
      <w:proofErr w:type="spellEnd"/>
      <w:r>
        <w:t xml:space="preserve"> 환자의 30–45%에서 발생한다. 이는 잠재성 인지 장애에서부터 혼수까지 이르는 다양한 신경학적 이상을 포함하는 스펙트럼으로 나타나며, 사망률과 입원율의 증가 및 삶의 질 저하와 연관되어 있다. 조기 발견과 적시의 중재는 환자의 예후 개선에 매우 중요하지만, </w:t>
      </w:r>
      <w:proofErr w:type="spellStart"/>
      <w:r>
        <w:t>간성뇌증의</w:t>
      </w:r>
      <w:proofErr w:type="spellEnd"/>
      <w:r>
        <w:t xml:space="preserve"> 진단은 여전히 주로 임상적이고 주관적이다.</w:t>
      </w:r>
    </w:p>
    <w:p w14:paraId="2BF956FC" w14:textId="77777777" w:rsidR="00D749A4" w:rsidRDefault="00000000">
      <w:pPr>
        <w:spacing w:after="120"/>
      </w:pPr>
      <w:r>
        <w:t xml:space="preserve">고정자세불능증(Asterixis)은 흔히 </w:t>
      </w:r>
      <w:proofErr w:type="spellStart"/>
      <w:r>
        <w:t>퍼덕떨림</w:t>
      </w:r>
      <w:proofErr w:type="spellEnd"/>
      <w:r>
        <w:t xml:space="preserve">(flapping tremor) 또는 간성 떨림(liver flap)이라고 불리며, </w:t>
      </w:r>
      <w:proofErr w:type="spellStart"/>
      <w:r>
        <w:t>간성뇌증의</w:t>
      </w:r>
      <w:proofErr w:type="spellEnd"/>
      <w:r>
        <w:t xml:space="preserve"> </w:t>
      </w:r>
      <w:proofErr w:type="gramStart"/>
      <w:r>
        <w:t>가장 특징적인 운동 징후 중 하나이다</w:t>
      </w:r>
      <w:proofErr w:type="gramEnd"/>
      <w:r>
        <w:t xml:space="preserve">. 이는 음성 </w:t>
      </w:r>
      <w:proofErr w:type="spellStart"/>
      <w:r>
        <w:t>간대성</w:t>
      </w:r>
      <w:proofErr w:type="spellEnd"/>
      <w:r>
        <w:t xml:space="preserve"> </w:t>
      </w:r>
      <w:proofErr w:type="spellStart"/>
      <w:r>
        <w:t>근경련</w:t>
      </w:r>
      <w:proofErr w:type="spellEnd"/>
      <w:r>
        <w:t xml:space="preserve">(negative myoclonus)의 한 형태로, 갑작스럽고 </w:t>
      </w:r>
      <w:proofErr w:type="spellStart"/>
      <w:r>
        <w:t>불수의적인</w:t>
      </w:r>
      <w:proofErr w:type="spellEnd"/>
      <w:r>
        <w:t xml:space="preserve"> 근긴장의 소실로 인해 지속된 자세가 짧고 불규칙하게 이완되는 현상으로 정의된다. 임상적으로는 팔을 뻗은 상태에서 </w:t>
      </w:r>
      <w:proofErr w:type="spellStart"/>
      <w:r>
        <w:t>배굴</w:t>
      </w:r>
      <w:proofErr w:type="spellEnd"/>
      <w:r>
        <w:t>(dorsiflexion)된 손이 갑자기 아래로 퍼덕이며 떨어지는 모습으로 나타난다. 고정자세불능증의 검출과 등급화는 전통적으로 숙련된 임상의의 침상 관찰에 의존해 왔는데, 이는 본질적으로 주관적이고, 단속적이며, 의료 환경 전반에 걸쳐 표준화하기 어렵다.</w:t>
      </w:r>
    </w:p>
    <w:p w14:paraId="178AC06A" w14:textId="77777777" w:rsidR="00D749A4" w:rsidRDefault="00000000">
      <w:pPr>
        <w:spacing w:after="120"/>
      </w:pPr>
      <w:r>
        <w:t>현재의 고정자세불능증 평가 방법에는 본 연구의 동기가 된 여러 한계가 있다. 첫째, 수동 관찰은 관찰자 간 변동성에 취약하며, 미묘한 1등급 고정자세불능증은 경험이 적은 임상의에 의해 완전히 간과될 수 있다. 둘째, 고정자세불능증은 간헐적으로 발생하는 특성이 있어, 짧은 진료 만남으로는 질환의 전체 범위를 포착하지 못할 수 있다. 셋째, 객관적인 고정자세불능증 측정을 위한 널리 채택된 정량적 도구가 존재하지 않아, 시간에 따른 질병 진행이나 치료 반응을 추적하기가 어렵다.</w:t>
      </w:r>
    </w:p>
    <w:p w14:paraId="41046532" w14:textId="77777777" w:rsidR="00D749A4" w:rsidRDefault="00000000">
      <w:pPr>
        <w:spacing w:after="120"/>
      </w:pPr>
      <w:r>
        <w:t xml:space="preserve">최근 몇 년 동안 인공지능(AI)과 딥러닝(DL) 기법은 의료 영상, 생리 신호, 움직임 패턴 분석 등 의학적 진단 분야에서 괄목할 만한 성공을 거두었다. 컴퓨터 비전 접근법, 특히 자세 추정과 손 추적 기술은 비접촉식, </w:t>
      </w:r>
      <w:proofErr w:type="spellStart"/>
      <w:r>
        <w:t>마커리스</w:t>
      </w:r>
      <w:proofErr w:type="spellEnd"/>
      <w:r>
        <w:t xml:space="preserve"> 방식의 인체 움직임 분석을 가능하게 하였다. Google의 </w:t>
      </w:r>
      <w:proofErr w:type="spellStart"/>
      <w:r>
        <w:t>MediaPipe</w:t>
      </w:r>
      <w:proofErr w:type="spellEnd"/>
      <w:r>
        <w:t xml:space="preserve"> Hands 프레임워크는 일반적인 카메라 입력으로부터 21개의 3차원 손 랜드마크를 실시간으로 검출하여, 손 움직임 장애의 운동역학적 분석을 위한 기반을 제공한다.</w:t>
      </w:r>
    </w:p>
    <w:p w14:paraId="60AAFBF7" w14:textId="77777777" w:rsidR="00D749A4" w:rsidRDefault="00000000">
      <w:pPr>
        <w:spacing w:after="120"/>
      </w:pPr>
      <w:r>
        <w:t xml:space="preserve">신경학적 평가에서 AI의 적용이 증가하고 있음에도 불구하고, 고정자세불능증의 자동 검출은 여전히 거의 </w:t>
      </w:r>
      <w:proofErr w:type="spellStart"/>
      <w:r>
        <w:t>탐구되지</w:t>
      </w:r>
      <w:proofErr w:type="spellEnd"/>
      <w:r>
        <w:t xml:space="preserve"> 않은 영역이다. 기존 떨림 분석 연구들은 주로 가속도계나 </w:t>
      </w:r>
      <w:proofErr w:type="spellStart"/>
      <w:r>
        <w:t>자이로스코프와</w:t>
      </w:r>
      <w:proofErr w:type="spellEnd"/>
      <w:r>
        <w:t xml:space="preserve"> 같은 웨어러블 센서를 이용한 파킨슨병에 집중되어 있으며, 간성 고정자세불능증에 대한 비전 기반 접근법에 대한 연구는 제한적이다. 저자들이 아는 한, 이제까지 손 랜드마크 추적과 </w:t>
      </w:r>
      <w:proofErr w:type="spellStart"/>
      <w:r>
        <w:t>딥러닝을</w:t>
      </w:r>
      <w:proofErr w:type="spellEnd"/>
      <w:r>
        <w:t xml:space="preserve"> 이용한 실시간 스마트폰 기반 고정자세불능증 자동 검출을 시도한 선행 연구는 없다.</w:t>
      </w:r>
    </w:p>
    <w:p w14:paraId="1A91138A" w14:textId="77777777" w:rsidR="00D749A4" w:rsidRDefault="00000000">
      <w:pPr>
        <w:spacing w:after="120"/>
      </w:pPr>
      <w:r>
        <w:lastRenderedPageBreak/>
        <w:t>본 연구에서 다루는 연구 질문은 다음과 같다:</w:t>
      </w:r>
    </w:p>
    <w:p w14:paraId="4AA762AF" w14:textId="77777777" w:rsidR="00D749A4" w:rsidRDefault="00000000">
      <w:pPr>
        <w:spacing w:after="120"/>
      </w:pPr>
      <w:r>
        <w:t>RQ1: 손 랜드마크 특징에 기반한 딥러닝 모델이 비디오 데이터에서 고정자세불능증과 정상적인 손 자세를 효과적으로 구분할 수 있는가?</w:t>
      </w:r>
    </w:p>
    <w:p w14:paraId="1281AD57" w14:textId="77777777" w:rsidR="00D749A4" w:rsidRDefault="00000000">
      <w:pPr>
        <w:spacing w:after="120"/>
      </w:pPr>
      <w:r>
        <w:t>RQ2: 시스템이 고정자세불능증의 임상 등급과 상관관계가 있는 의미 있는 중증도 등급화를 제공할 수 있는가?</w:t>
      </w:r>
    </w:p>
    <w:p w14:paraId="13E3AD50" w14:textId="77777777" w:rsidR="00D749A4" w:rsidRDefault="00000000">
      <w:pPr>
        <w:spacing w:after="120"/>
      </w:pPr>
      <w:r>
        <w:t>RQ3: 제안된 시스템이 스마트폰을 포함한 일반 소비자용 기기에서 실시간으로 동작할 수 있는가?</w:t>
      </w:r>
    </w:p>
    <w:p w14:paraId="207C8D36" w14:textId="77777777" w:rsidR="00D749A4" w:rsidRDefault="00000000">
      <w:pPr>
        <w:spacing w:after="120"/>
      </w:pPr>
      <w:r>
        <w:t>본 연구의 기여는 다음과 같이 요약된다:</w:t>
      </w:r>
    </w:p>
    <w:p w14:paraId="65421E77" w14:textId="77777777" w:rsidR="00D749A4" w:rsidRDefault="00000000">
      <w:pPr>
        <w:spacing w:after="120"/>
      </w:pPr>
      <w:r>
        <w:t xml:space="preserve">(1) 새로운 응용 분야: 저자들이 아는 한, 본 연구는 스마트폰 기반 손 랜드마크 추적과 </w:t>
      </w:r>
      <w:proofErr w:type="spellStart"/>
      <w:r>
        <w:t>딥러닝을</w:t>
      </w:r>
      <w:proofErr w:type="spellEnd"/>
      <w:r>
        <w:t xml:space="preserve"> 결합하여 고정자세불능증을 자동 검출한 최초의 연구로, 컴퓨터 비전과 간장학의 새로운 교차 영역을 나타낸다.</w:t>
      </w:r>
    </w:p>
    <w:p w14:paraId="3497B0DE" w14:textId="77777777" w:rsidR="00D749A4" w:rsidRDefault="00000000">
      <w:pPr>
        <w:spacing w:after="120"/>
      </w:pPr>
      <w:r>
        <w:t xml:space="preserve">(2) 포괄적인 특징 공학: 양측 손에 대해 </w:t>
      </w:r>
      <w:proofErr w:type="spellStart"/>
      <w:r>
        <w:t>정규화된</w:t>
      </w:r>
      <w:proofErr w:type="spellEnd"/>
      <w:r>
        <w:t xml:space="preserve"> 좌표, 손목 </w:t>
      </w:r>
      <w:proofErr w:type="spellStart"/>
      <w:r>
        <w:t>배굴</w:t>
      </w:r>
      <w:proofErr w:type="spellEnd"/>
      <w:r>
        <w:t xml:space="preserve"> 각도, 속도(1차 미분) 및 가속도(2차 미분)를 포함한 254차원의 양손 특징 벡터를 제안하여 고정자세불능증의 핵심 운동역학적 특성을 포착하였다.</w:t>
      </w:r>
    </w:p>
    <w:p w14:paraId="3A69153B" w14:textId="77777777" w:rsidR="00D749A4" w:rsidRDefault="00000000">
      <w:pPr>
        <w:spacing w:after="120"/>
      </w:pPr>
      <w:r>
        <w:t>(3) 하이브리드 CNN-LSTM 구조: 183,617개의 매개변수를 가진 경량 1D-CNN + 양방향 LSTM 모델을 설계하여, 손 랜드마크 시계열로부터 공간적 및 시간적 특징을 공동으로 추출함으로써 패턴 인식과 시퀀스 모델링을 모두 가능하게 하였다.</w:t>
      </w:r>
    </w:p>
    <w:p w14:paraId="6C605771" w14:textId="77777777" w:rsidR="00D749A4" w:rsidRDefault="00000000">
      <w:pPr>
        <w:spacing w:after="120"/>
      </w:pPr>
      <w:r>
        <w:t xml:space="preserve">(4) 실시간 크로스 플랫폼 배포: 시스템을 ONNX Runtime Web을 이용한 </w:t>
      </w:r>
      <w:proofErr w:type="spellStart"/>
      <w:r>
        <w:t>프로그레시브</w:t>
      </w:r>
      <w:proofErr w:type="spellEnd"/>
      <w:r>
        <w:t xml:space="preserve"> 웹 애플리케이션(PWA)으로 배포하여, 앱 설치나 특수 하드웨어 없이 스마트폰에서 실시간 추론이 가능하도록 하였다.</w:t>
      </w:r>
    </w:p>
    <w:p w14:paraId="4707702E" w14:textId="77777777" w:rsidR="00D749A4" w:rsidRDefault="00000000">
      <w:pPr>
        <w:spacing w:after="120"/>
      </w:pPr>
      <w:r>
        <w:t>본 논문의 나머지 부분 구성은 다음과 같다. 2장에서는 자료와 방법을 기술하고, 데이터 수집, 특징 공학, 모델 구조 및 배포에 대해 설명한다. 3장에서는 실험 결과를 제시한다. 4장에서는 결과, 한계 및 임상적 함의를 논의한다. 5장은 본 연구의 결론을 맺는다.</w:t>
      </w:r>
    </w:p>
    <w:p w14:paraId="03675E5F" w14:textId="77777777" w:rsidR="00D749A4" w:rsidRDefault="00000000">
      <w:pPr>
        <w:pStyle w:val="1"/>
        <w:spacing w:before="240" w:after="160"/>
      </w:pPr>
      <w:r>
        <w:t>2. 재료 및 방법</w:t>
      </w:r>
    </w:p>
    <w:p w14:paraId="2F9C04D5" w14:textId="77777777" w:rsidR="00D749A4" w:rsidRDefault="00000000">
      <w:pPr>
        <w:spacing w:after="120"/>
      </w:pPr>
      <w:r>
        <w:t>본 장에서는 본 연구에 사용된 데이터셋, 특징 공학 파이프라인, 모델 구조, 학습 전략 및 배포 프레임워크에 대해 기술한다. 전체 시스템 파이프라인은 Figure 1에 제시되어 있다.</w:t>
      </w:r>
    </w:p>
    <w:p w14:paraId="0F721A33" w14:textId="77777777" w:rsidR="00D749A4" w:rsidRDefault="00000000">
      <w:pPr>
        <w:pStyle w:val="2"/>
        <w:spacing w:before="240"/>
      </w:pPr>
      <w:r>
        <w:t>2.1. 데이터 수집</w:t>
      </w:r>
    </w:p>
    <w:p w14:paraId="2763E08F" w14:textId="77777777" w:rsidR="00D749A4" w:rsidRDefault="00000000">
      <w:pPr>
        <w:spacing w:after="120"/>
      </w:pPr>
      <w:r>
        <w:t>비디오 데이터는 단일 기관(</w:t>
      </w:r>
      <w:proofErr w:type="spellStart"/>
      <w:r>
        <w:t>대구가톨릭대학교병원</w:t>
      </w:r>
      <w:proofErr w:type="spellEnd"/>
      <w:r>
        <w:t xml:space="preserve">)에서 통제된 조명 환경 하에 </w:t>
      </w:r>
      <w:proofErr w:type="spellStart"/>
      <w:r>
        <w:t>웹캠</w:t>
      </w:r>
      <w:proofErr w:type="spellEnd"/>
      <w:r>
        <w:t xml:space="preserve">(1920 × </w:t>
      </w:r>
      <w:r>
        <w:lastRenderedPageBreak/>
        <w:t>1080 해상도, 30fps)을 사용하여 수집되었다. 일관된 30fps 캡처를 보장하기 위해 전용 녹화 스레드를 갖춘 맞춤형 데이터 수집 애플리케이션(</w:t>
      </w:r>
      <w:proofErr w:type="spellStart"/>
      <w:r>
        <w:t>src</w:t>
      </w:r>
      <w:proofErr w:type="spellEnd"/>
      <w:r>
        <w:t>/data_collector.py)을 개발하였으며, 녹화 프로토콜을 표준화하기 위한 카운트다운 타이머를 구현하였다.</w:t>
      </w:r>
    </w:p>
    <w:p w14:paraId="3DAA931C" w14:textId="77777777" w:rsidR="00D749A4" w:rsidRDefault="00000000">
      <w:pPr>
        <w:spacing w:after="120"/>
      </w:pPr>
      <w:r>
        <w:t xml:space="preserve">각 녹화 세션은 피험자가 양손을 </w:t>
      </w:r>
      <w:proofErr w:type="spellStart"/>
      <w:r>
        <w:t>배굴</w:t>
      </w:r>
      <w:proofErr w:type="spellEnd"/>
      <w:r>
        <w:t xml:space="preserve">(dorsiflexion) 자세로 유지하는 20초 분량의 비디오(600프레임)로 구성되었다. </w:t>
      </w:r>
      <w:proofErr w:type="spellStart"/>
      <w:r>
        <w:t>간성뇌증에</w:t>
      </w:r>
      <w:proofErr w:type="spellEnd"/>
      <w:r>
        <w:t xml:space="preserve"> 대해 30년의 임상 경험을 가진 전문의 자격의 </w:t>
      </w:r>
      <w:proofErr w:type="spellStart"/>
      <w:r>
        <w:t>간장학</w:t>
      </w:r>
      <w:proofErr w:type="spellEnd"/>
      <w:r>
        <w:t xml:space="preserve"> 전문의인 한 명의 참여자로부터 총 208개의 비디오가 수집되었으며, 이 참여자는 다양한 중증도 수준에서 보정된 고정자세불능증 시뮬레이션을 수행하였다. Table 1은 데이터셋의 구성을 요약한 것이다.</w:t>
      </w:r>
    </w:p>
    <w:p w14:paraId="53DA65BF" w14:textId="77777777" w:rsidR="00D749A4" w:rsidRDefault="00000000">
      <w:pPr>
        <w:spacing w:before="120" w:after="120"/>
        <w:jc w:val="center"/>
      </w:pPr>
      <w:r>
        <w:rPr>
          <w:b/>
          <w:bCs/>
          <w:i/>
          <w:iCs/>
        </w:rPr>
        <w:t>Table 1. 데이터셋 구성.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400"/>
        <w:gridCol w:w="2200"/>
      </w:tblGrid>
      <w:tr w:rsidR="00D749A4" w14:paraId="4B646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42A6" w14:textId="77777777" w:rsidR="00D749A4" w:rsidRDefault="00000000">
            <w:pPr>
              <w:jc w:val="center"/>
            </w:pPr>
            <w:r>
              <w:rPr>
                <w:b/>
                <w:bCs/>
              </w:rPr>
              <w:t>라벨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DA96" w14:textId="77777777" w:rsidR="00D749A4" w:rsidRDefault="00000000">
            <w:pPr>
              <w:jc w:val="center"/>
            </w:pPr>
            <w:r>
              <w:rPr>
                <w:b/>
                <w:bCs/>
              </w:rPr>
              <w:t>파일 패턴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5EC5" w14:textId="77777777" w:rsidR="00D749A4" w:rsidRDefault="00000000">
            <w:pPr>
              <w:jc w:val="center"/>
            </w:pPr>
            <w:r>
              <w:rPr>
                <w:b/>
                <w:bCs/>
              </w:rPr>
              <w:t>개수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80D7" w14:textId="77777777" w:rsidR="00D749A4" w:rsidRDefault="00000000">
            <w:pPr>
              <w:jc w:val="center"/>
            </w:pPr>
            <w:r>
              <w:rPr>
                <w:b/>
                <w:bCs/>
              </w:rPr>
              <w:t>윈도우 수(~)</w:t>
            </w:r>
          </w:p>
        </w:tc>
      </w:tr>
      <w:tr w:rsidR="00D749A4" w14:paraId="70AFC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D833" w14:textId="77777777" w:rsidR="00D749A4" w:rsidRDefault="00000000">
            <w:pPr>
              <w:jc w:val="center"/>
            </w:pPr>
            <w:r>
              <w:t>정상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FA43" w14:textId="77777777" w:rsidR="00D749A4" w:rsidRDefault="00000000">
            <w:pPr>
              <w:jc w:val="center"/>
            </w:pPr>
            <w:r>
              <w:t>normal_*.mp4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BF18" w14:textId="77777777" w:rsidR="00D749A4" w:rsidRDefault="00000000">
            <w:pPr>
              <w:jc w:val="center"/>
            </w:pPr>
            <w:r>
              <w:t>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E4FE" w14:textId="77777777" w:rsidR="00D749A4" w:rsidRDefault="00000000">
            <w:pPr>
              <w:jc w:val="center"/>
            </w:pPr>
            <w:r>
              <w:t>10,976</w:t>
            </w:r>
          </w:p>
        </w:tc>
      </w:tr>
      <w:tr w:rsidR="00D749A4" w14:paraId="4EB9F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E280" w14:textId="77777777" w:rsidR="00D749A4" w:rsidRDefault="00000000">
            <w:pPr>
              <w:jc w:val="center"/>
            </w:pPr>
            <w:r>
              <w:t>1등급(경증)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130E" w14:textId="77777777" w:rsidR="00D749A4" w:rsidRDefault="00000000">
            <w:pPr>
              <w:jc w:val="center"/>
            </w:pPr>
            <w:r>
              <w:t>asterixis_grade1_*.mp4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CFA9" w14:textId="77777777" w:rsidR="00D749A4" w:rsidRDefault="00000000">
            <w:pPr>
              <w:jc w:val="center"/>
            </w:pPr>
            <w: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5C7D" w14:textId="77777777" w:rsidR="00D749A4" w:rsidRDefault="00000000">
            <w:pPr>
              <w:jc w:val="center"/>
            </w:pPr>
            <w:r>
              <w:t>9,800</w:t>
            </w:r>
          </w:p>
        </w:tc>
      </w:tr>
      <w:tr w:rsidR="00D749A4" w14:paraId="3DA8A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B973" w14:textId="77777777" w:rsidR="00D749A4" w:rsidRDefault="00000000">
            <w:pPr>
              <w:jc w:val="center"/>
            </w:pPr>
            <w:r>
              <w:t>2등급(중등도)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52A3" w14:textId="77777777" w:rsidR="00D749A4" w:rsidRDefault="00000000">
            <w:pPr>
              <w:jc w:val="center"/>
            </w:pPr>
            <w:r>
              <w:t>asterixis_grade2_*.mp4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F33B" w14:textId="77777777" w:rsidR="00D749A4" w:rsidRDefault="00000000">
            <w:pPr>
              <w:jc w:val="center"/>
            </w:pPr>
            <w:r>
              <w:t>52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0B3B" w14:textId="77777777" w:rsidR="00D749A4" w:rsidRDefault="00000000">
            <w:pPr>
              <w:jc w:val="center"/>
            </w:pPr>
            <w:r>
              <w:t>10,192</w:t>
            </w:r>
          </w:p>
        </w:tc>
      </w:tr>
      <w:tr w:rsidR="00D749A4" w14:paraId="14D40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D02D" w14:textId="77777777" w:rsidR="00D749A4" w:rsidRDefault="00000000">
            <w:pPr>
              <w:jc w:val="center"/>
            </w:pPr>
            <w:r>
              <w:t>3등급(중증)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0844" w14:textId="77777777" w:rsidR="00D749A4" w:rsidRDefault="00000000">
            <w:pPr>
              <w:jc w:val="center"/>
            </w:pPr>
            <w:r>
              <w:t>asterixis_grade3_*.mp4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0234" w14:textId="77777777" w:rsidR="00D749A4" w:rsidRDefault="00000000">
            <w:pPr>
              <w:jc w:val="center"/>
            </w:pPr>
            <w: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5524" w14:textId="77777777" w:rsidR="00D749A4" w:rsidRDefault="00000000">
            <w:pPr>
              <w:jc w:val="center"/>
            </w:pPr>
            <w:r>
              <w:t>9,800</w:t>
            </w:r>
          </w:p>
        </w:tc>
      </w:tr>
      <w:tr w:rsidR="00D749A4" w14:paraId="433C2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0AB2" w14:textId="77777777" w:rsidR="00D749A4" w:rsidRDefault="00000000">
            <w:pPr>
              <w:jc w:val="center"/>
            </w:pPr>
            <w:r>
              <w:t>합계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134D" w14:textId="77777777" w:rsidR="00D749A4" w:rsidRDefault="00000000">
            <w:pPr>
              <w:jc w:val="center"/>
            </w:pPr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3323" w14:textId="77777777" w:rsidR="00D749A4" w:rsidRDefault="00000000">
            <w:pPr>
              <w:jc w:val="center"/>
            </w:pPr>
            <w:r>
              <w:t>208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881A" w14:textId="77777777" w:rsidR="00D749A4" w:rsidRDefault="00000000">
            <w:pPr>
              <w:jc w:val="center"/>
            </w:pPr>
            <w:r>
              <w:t>~40,768</w:t>
            </w:r>
          </w:p>
        </w:tc>
      </w:tr>
    </w:tbl>
    <w:p w14:paraId="755A3196" w14:textId="77777777" w:rsidR="00D749A4" w:rsidRDefault="00D749A4">
      <w:pPr>
        <w:spacing w:after="120"/>
      </w:pPr>
    </w:p>
    <w:p w14:paraId="202D39E9" w14:textId="77777777" w:rsidR="00D749A4" w:rsidRDefault="00000000">
      <w:pPr>
        <w:spacing w:after="120"/>
      </w:pPr>
      <w:r>
        <w:t>고정자세불능증 시뮬레이션은 확립된 등급 체계에 기반한 임상적으로 정의된 기준을 따랐다. 1등급(경증) 고정자세불능증은 5–10초 간격(20초 녹화당 4–6회 에피소드)으로 발생하는 미묘하고 드문 낙하(10–15° 손목 편향)가 특징이었다. 2등급(중등도)은 2–3초 간격(8–10회 에피소드)으로 보다 뚜렷한 낙하(20–30°)를 동반하였다. 3등급(중증)은 1–2초 간격(10–15회 에피소드)으로 잦고 큰 진폭의 낙하(&gt;30°)를 보였다. 모든 등급은 고정자세불능증의 특징적 요소인 짧은(0.1–0.2초) 불수의적 낙하와 그에 이어지는 즉각적인 자세 회복을 공통적으로 나타내었다.</w:t>
      </w:r>
    </w:p>
    <w:p w14:paraId="02136136" w14:textId="77777777" w:rsidR="00D749A4" w:rsidRDefault="00000000">
      <w:pPr>
        <w:spacing w:after="120"/>
      </w:pPr>
      <w:r>
        <w:t>단일 전문가의 모의 데이터 사용의 근거는 프로토타입 검증 원칙에 기반한다. 혼란 변수(피험자 간 변동성, 일관되지 않은 시뮬레이션 품질)를 최소화함으로써, 본 연구는 제안된 구조가 고정자세불능증의 운동역학적 특징(signature)을 검출할 수 있는지 확립하는 데 집중한다. 이러한 접근은 성능 한계가 데이터 품질 문제가 아닌 모델 설계에서 기인함을 보장한다.</w:t>
      </w:r>
    </w:p>
    <w:p w14:paraId="3C85059F" w14:textId="77777777" w:rsidR="00D749A4" w:rsidRDefault="00000000">
      <w:pPr>
        <w:pStyle w:val="2"/>
        <w:spacing w:before="240"/>
      </w:pPr>
      <w:r>
        <w:t>2.2. 특징 공학</w:t>
      </w:r>
    </w:p>
    <w:p w14:paraId="563576A9" w14:textId="77777777" w:rsidR="00D749A4" w:rsidRDefault="00000000">
      <w:pPr>
        <w:spacing w:after="120"/>
      </w:pPr>
      <w:r>
        <w:t xml:space="preserve">손 랜드마크 검출은 Google </w:t>
      </w:r>
      <w:proofErr w:type="spellStart"/>
      <w:r>
        <w:t>MediaPipe</w:t>
      </w:r>
      <w:proofErr w:type="spellEnd"/>
      <w:r>
        <w:t xml:space="preserve"> Hands(버전 0.10.31)를 사용하여 수행되었으며, 이는 검</w:t>
      </w:r>
      <w:r>
        <w:lastRenderedPageBreak/>
        <w:t xml:space="preserve">출된 손당 21개의 3차원 랜드마크를 제공한다. 프레임워크는 동시에 최대 두 손을 검출하도록 구성되었고, 학습 데이터 처리에는 검출 신뢰도 </w:t>
      </w:r>
      <w:proofErr w:type="spellStart"/>
      <w:r>
        <w:t>임계값</w:t>
      </w:r>
      <w:proofErr w:type="spellEnd"/>
      <w:r>
        <w:t xml:space="preserve"> 0.8과 추적 신뢰도 0.7이 사용되었으며(실시간 추론 시에는 각각 0.7과 0.5로 완화), 실시간 추론에 대해서는 값을 완화하였다.</w:t>
      </w:r>
    </w:p>
    <w:p w14:paraId="5C161054" w14:textId="77777777" w:rsidR="00D749A4" w:rsidRDefault="00000000">
      <w:pPr>
        <w:pStyle w:val="3"/>
        <w:spacing w:before="240" w:after="160"/>
      </w:pPr>
      <w:r>
        <w:t>2.2.1. 손 식별 및 정규화</w:t>
      </w:r>
    </w:p>
    <w:p w14:paraId="557D45AC" w14:textId="77777777" w:rsidR="00D749A4" w:rsidRDefault="00000000">
      <w:pPr>
        <w:spacing w:after="120"/>
      </w:pPr>
      <w:r>
        <w:t xml:space="preserve">각 비디오 프레임에 대해, 검출된 손은 </w:t>
      </w:r>
      <w:proofErr w:type="spellStart"/>
      <w:r>
        <w:t>MediaPipe</w:t>
      </w:r>
      <w:proofErr w:type="spellEnd"/>
      <w:r>
        <w:t xml:space="preserve">의 왼손잡이/오른손잡이 라벨을 사용하여 왼손 또는 오른손으로 분류되었다(거울 이미지 매핑을 고려함). 각 손의 21개 랜드마크 좌표(x, y)는 손목 랜드마크(인덱스 0)를 원점으로, 손목에서 가운뎃손가락 끝까지의 거리를 스케일링 인자로 사용하여 </w:t>
      </w:r>
      <w:proofErr w:type="spellStart"/>
      <w:r>
        <w:t>정규화되었으며</w:t>
      </w:r>
      <w:proofErr w:type="spellEnd"/>
      <w:r>
        <w:t xml:space="preserve">, 이를 통해 손당 42차원의 </w:t>
      </w:r>
      <w:proofErr w:type="spellStart"/>
      <w:r>
        <w:t>정규화된</w:t>
      </w:r>
      <w:proofErr w:type="spellEnd"/>
      <w:r>
        <w:t xml:space="preserve"> 좌표 벡터가 얻어졌다. 이러한 정규화는 손의 위치와 카메라로부터의 거리에 대한 불변성을 보장한다.</w:t>
      </w:r>
    </w:p>
    <w:p w14:paraId="41E6CB8C" w14:textId="77777777" w:rsidR="00D749A4" w:rsidRDefault="00000000">
      <w:pPr>
        <w:pStyle w:val="3"/>
        <w:spacing w:before="240" w:after="160"/>
      </w:pPr>
      <w:r>
        <w:t>2.2.2. 손목 각도 계산</w:t>
      </w:r>
    </w:p>
    <w:p w14:paraId="4E1BA18F" w14:textId="77777777" w:rsidR="00D749A4" w:rsidRDefault="00000000">
      <w:pPr>
        <w:spacing w:after="120"/>
      </w:pPr>
      <w:proofErr w:type="spellStart"/>
      <w:r>
        <w:t>배굴</w:t>
      </w:r>
      <w:proofErr w:type="spellEnd"/>
      <w:r>
        <w:t xml:space="preserve"> 각도는 손바닥 중심 벡터(손목을 기준으로 한 집게손가락 MCP와 가운뎃손가락 MCP 위치의 평균)와 </w:t>
      </w:r>
      <w:proofErr w:type="spellStart"/>
      <w:r>
        <w:t>수직축</w:t>
      </w:r>
      <w:proofErr w:type="spellEnd"/>
      <w:r>
        <w:t xml:space="preserve"> 사이의 각도로 계산되었으며, </w:t>
      </w:r>
      <w:proofErr w:type="spellStart"/>
      <w:r>
        <w:t>아크탄젠트</w:t>
      </w:r>
      <w:proofErr w:type="spellEnd"/>
      <w:r>
        <w:t xml:space="preserve"> 함수를 사용하였다. 이 하나의 스칼라 특징(도 단위)은 고정자세불능증 평가의 핵심인 </w:t>
      </w:r>
      <w:proofErr w:type="spellStart"/>
      <w:r>
        <w:t>배굴</w:t>
      </w:r>
      <w:proofErr w:type="spellEnd"/>
      <w:r>
        <w:t xml:space="preserve"> 자세를 </w:t>
      </w:r>
      <w:proofErr w:type="spellStart"/>
      <w:r>
        <w:t>정량화한다</w:t>
      </w:r>
      <w:proofErr w:type="spellEnd"/>
      <w:r>
        <w:t>.</w:t>
      </w:r>
    </w:p>
    <w:p w14:paraId="1511D3C7" w14:textId="77777777" w:rsidR="00D749A4" w:rsidRDefault="00000000">
      <w:pPr>
        <w:pStyle w:val="3"/>
        <w:spacing w:before="240" w:after="160"/>
      </w:pPr>
      <w:r>
        <w:t>2.2.3. 시간 미분</w:t>
      </w:r>
    </w:p>
    <w:p w14:paraId="67F63130" w14:textId="77777777" w:rsidR="00D749A4" w:rsidRDefault="00000000">
      <w:pPr>
        <w:spacing w:after="120"/>
      </w:pPr>
      <w:r>
        <w:t xml:space="preserve">속도 특징은 연속 프레임 간의 </w:t>
      </w:r>
      <w:proofErr w:type="spellStart"/>
      <w:r>
        <w:t>정규화된</w:t>
      </w:r>
      <w:proofErr w:type="spellEnd"/>
      <w:r>
        <w:t xml:space="preserve"> 좌표의 1차 시간 차분으로 계산되었다(손당 42차원). 가속도 특징은 2차 시간 차분으로 계산되었다(손당 42차원). 이러한 미분 특징들은 고정자세불능증의 특징적인 급격하고 일시적인 운동역학적 패턴—구체적으로는 낙하 단계 동안의 갑작스러운 속도 급등과 발생 및 회복 시점에서의 높은 가속도—을 포착한다.</w:t>
      </w:r>
    </w:p>
    <w:p w14:paraId="6AC9EB9B" w14:textId="77777777" w:rsidR="00D749A4" w:rsidRDefault="00000000">
      <w:pPr>
        <w:pStyle w:val="3"/>
        <w:spacing w:before="240" w:after="160"/>
      </w:pPr>
      <w:r>
        <w:t>2.2.4. 특징 벡터 구성</w:t>
      </w:r>
    </w:p>
    <w:p w14:paraId="5F608C19" w14:textId="77777777" w:rsidR="00D749A4" w:rsidRDefault="00000000">
      <w:pPr>
        <w:spacing w:after="120"/>
      </w:pPr>
      <w:r>
        <w:t>프레임당 완전한 특징 벡터는 254차원으로 구성되었다: 손당 127개의 특징(</w:t>
      </w:r>
      <w:proofErr w:type="spellStart"/>
      <w:r>
        <w:t>정규화된</w:t>
      </w:r>
      <w:proofErr w:type="spellEnd"/>
      <w:r>
        <w:t xml:space="preserve"> 좌표 42개 + 손목 각도 1개 + 속도 42개 + 가속도 42개)을 왼손과 오른손에 대해 연결(concatenate)한 것이다. Table 2에 특징 구조를 상세히 나타내었다.</w:t>
      </w:r>
    </w:p>
    <w:p w14:paraId="15EB7F6A" w14:textId="77777777" w:rsidR="00D749A4" w:rsidRDefault="00000000">
      <w:pPr>
        <w:spacing w:before="120" w:after="120"/>
        <w:jc w:val="center"/>
      </w:pPr>
      <w:r>
        <w:rPr>
          <w:b/>
          <w:bCs/>
          <w:i/>
          <w:iCs/>
        </w:rPr>
        <w:t>Table 2. 특징 벡터 구조(254차원).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400"/>
        <w:gridCol w:w="1800"/>
        <w:gridCol w:w="2160"/>
      </w:tblGrid>
      <w:tr w:rsidR="00D749A4" w14:paraId="3CC928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C14E" w14:textId="77777777" w:rsidR="00D749A4" w:rsidRDefault="00000000">
            <w:pPr>
              <w:jc w:val="center"/>
            </w:pPr>
            <w:r>
              <w:rPr>
                <w:b/>
                <w:bCs/>
              </w:rPr>
              <w:t>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7EDE" w14:textId="77777777" w:rsidR="00D749A4" w:rsidRDefault="00000000">
            <w:pPr>
              <w:jc w:val="center"/>
            </w:pPr>
            <w:r>
              <w:rPr>
                <w:b/>
                <w:bCs/>
              </w:rPr>
              <w:t>특징 유형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C098" w14:textId="77777777" w:rsidR="00D749A4" w:rsidRDefault="00000000">
            <w:pPr>
              <w:jc w:val="center"/>
            </w:pPr>
            <w:r>
              <w:rPr>
                <w:b/>
                <w:bCs/>
              </w:rPr>
              <w:t>차원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7F08" w14:textId="77777777" w:rsidR="00D749A4" w:rsidRDefault="00000000">
            <w:pPr>
              <w:jc w:val="center"/>
            </w:pPr>
            <w:r>
              <w:rPr>
                <w:b/>
                <w:bCs/>
              </w:rPr>
              <w:t>인덱스 범위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1A78" w14:textId="77777777" w:rsidR="00D749A4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D749A4" w14:paraId="004F9C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93E5" w14:textId="77777777" w:rsidR="00D749A4" w:rsidRDefault="00000000">
            <w:pPr>
              <w:jc w:val="center"/>
            </w:pPr>
            <w:r>
              <w:t>왼손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68BE" w14:textId="77777777" w:rsidR="00D749A4" w:rsidRDefault="00000000">
            <w:pPr>
              <w:jc w:val="center"/>
            </w:pPr>
            <w:r>
              <w:t>정규화 좌표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35D7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337A" w14:textId="77777777" w:rsidR="00D749A4" w:rsidRDefault="00000000">
            <w:pPr>
              <w:jc w:val="center"/>
            </w:pPr>
            <w:r>
              <w:t>0–41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95E8" w14:textId="77777777" w:rsidR="00D749A4" w:rsidRDefault="00000000">
            <w:pPr>
              <w:jc w:val="center"/>
            </w:pPr>
            <w:r>
              <w:t>손목 중심, 스케일링됨</w:t>
            </w:r>
          </w:p>
        </w:tc>
      </w:tr>
      <w:tr w:rsidR="00D749A4" w14:paraId="4A5950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552B" w14:textId="77777777" w:rsidR="00D749A4" w:rsidRDefault="00000000">
            <w:pPr>
              <w:jc w:val="center"/>
            </w:pPr>
            <w:r>
              <w:t>왼손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0D4A" w14:textId="77777777" w:rsidR="00D749A4" w:rsidRDefault="00000000">
            <w:pPr>
              <w:jc w:val="center"/>
            </w:pPr>
            <w:r>
              <w:t>손목 각도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0B7" w14:textId="77777777" w:rsidR="00D749A4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0C29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7F60" w14:textId="77777777" w:rsidR="00D749A4" w:rsidRDefault="00000000">
            <w:pPr>
              <w:jc w:val="center"/>
            </w:pPr>
            <w:proofErr w:type="spellStart"/>
            <w:r>
              <w:t>배굴</w:t>
            </w:r>
            <w:proofErr w:type="spellEnd"/>
            <w:r>
              <w:t>(도)</w:t>
            </w:r>
          </w:p>
        </w:tc>
      </w:tr>
      <w:tr w:rsidR="00D749A4" w14:paraId="722EFD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DB04" w14:textId="77777777" w:rsidR="00D749A4" w:rsidRDefault="00000000">
            <w:pPr>
              <w:jc w:val="center"/>
            </w:pPr>
            <w:r>
              <w:lastRenderedPageBreak/>
              <w:t>왼손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146E" w14:textId="77777777" w:rsidR="00D749A4" w:rsidRDefault="00000000">
            <w:pPr>
              <w:jc w:val="center"/>
            </w:pPr>
            <w:r>
              <w:t>속도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69A0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D24E" w14:textId="77777777" w:rsidR="00D749A4" w:rsidRDefault="00000000">
            <w:pPr>
              <w:jc w:val="center"/>
            </w:pPr>
            <w:r>
              <w:t>43–84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B023" w14:textId="77777777" w:rsidR="00D749A4" w:rsidRDefault="00000000">
            <w:pPr>
              <w:jc w:val="center"/>
            </w:pPr>
            <w:r>
              <w:t>1차 미분</w:t>
            </w:r>
          </w:p>
        </w:tc>
      </w:tr>
      <w:tr w:rsidR="00D749A4" w14:paraId="4E20E9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A3FC" w14:textId="77777777" w:rsidR="00D749A4" w:rsidRDefault="00000000">
            <w:pPr>
              <w:jc w:val="center"/>
            </w:pPr>
            <w:r>
              <w:t>왼손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C51A" w14:textId="77777777" w:rsidR="00D749A4" w:rsidRDefault="00000000">
            <w:pPr>
              <w:jc w:val="center"/>
            </w:pPr>
            <w:r>
              <w:t>가속도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4605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03E8" w14:textId="77777777" w:rsidR="00D749A4" w:rsidRDefault="00000000">
            <w:pPr>
              <w:jc w:val="center"/>
            </w:pPr>
            <w:r>
              <w:t>85–126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D02C" w14:textId="77777777" w:rsidR="00D749A4" w:rsidRDefault="00000000">
            <w:pPr>
              <w:jc w:val="center"/>
            </w:pPr>
            <w:r>
              <w:t>2차 미분</w:t>
            </w:r>
          </w:p>
        </w:tc>
      </w:tr>
      <w:tr w:rsidR="00D749A4" w14:paraId="02907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F7BE" w14:textId="77777777" w:rsidR="00D749A4" w:rsidRDefault="00000000">
            <w:pPr>
              <w:jc w:val="center"/>
            </w:pPr>
            <w:r>
              <w:t>오른손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1668" w14:textId="77777777" w:rsidR="00D749A4" w:rsidRDefault="00000000">
            <w:pPr>
              <w:jc w:val="center"/>
            </w:pPr>
            <w:r>
              <w:t>정규화 좌표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5A37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BFEE" w14:textId="77777777" w:rsidR="00D749A4" w:rsidRDefault="00000000">
            <w:pPr>
              <w:jc w:val="center"/>
            </w:pPr>
            <w:r>
              <w:t>127–168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E007" w14:textId="77777777" w:rsidR="00D749A4" w:rsidRDefault="00000000">
            <w:pPr>
              <w:jc w:val="center"/>
            </w:pPr>
            <w:r>
              <w:t>손목 중심, 스케일링됨</w:t>
            </w:r>
          </w:p>
        </w:tc>
      </w:tr>
      <w:tr w:rsidR="00D749A4" w14:paraId="10B325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E202" w14:textId="77777777" w:rsidR="00D749A4" w:rsidRDefault="00000000">
            <w:pPr>
              <w:jc w:val="center"/>
            </w:pPr>
            <w:r>
              <w:t>오른손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644F" w14:textId="77777777" w:rsidR="00D749A4" w:rsidRDefault="00000000">
            <w:pPr>
              <w:jc w:val="center"/>
            </w:pPr>
            <w:r>
              <w:t>손목 각도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05BC" w14:textId="77777777" w:rsidR="00D749A4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F1BC" w14:textId="77777777" w:rsidR="00D749A4" w:rsidRDefault="00000000">
            <w:pPr>
              <w:jc w:val="center"/>
            </w:pPr>
            <w:r>
              <w:t>169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9D7A" w14:textId="77777777" w:rsidR="00D749A4" w:rsidRDefault="00000000">
            <w:pPr>
              <w:jc w:val="center"/>
            </w:pPr>
            <w:proofErr w:type="spellStart"/>
            <w:r>
              <w:t>배굴</w:t>
            </w:r>
            <w:proofErr w:type="spellEnd"/>
            <w:r>
              <w:t>(도)</w:t>
            </w:r>
          </w:p>
        </w:tc>
      </w:tr>
      <w:tr w:rsidR="00D749A4" w14:paraId="64B103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DF23" w14:textId="77777777" w:rsidR="00D749A4" w:rsidRDefault="00000000">
            <w:pPr>
              <w:jc w:val="center"/>
            </w:pPr>
            <w:r>
              <w:t>오른손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1928" w14:textId="77777777" w:rsidR="00D749A4" w:rsidRDefault="00000000">
            <w:pPr>
              <w:jc w:val="center"/>
            </w:pPr>
            <w:r>
              <w:t>속도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EC66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C8DD" w14:textId="77777777" w:rsidR="00D749A4" w:rsidRDefault="00000000">
            <w:pPr>
              <w:jc w:val="center"/>
            </w:pPr>
            <w:r>
              <w:t>170–211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AEE3" w14:textId="77777777" w:rsidR="00D749A4" w:rsidRDefault="00000000">
            <w:pPr>
              <w:jc w:val="center"/>
            </w:pPr>
            <w:r>
              <w:t>1차 미분</w:t>
            </w:r>
          </w:p>
        </w:tc>
      </w:tr>
      <w:tr w:rsidR="00D749A4" w14:paraId="539A92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6275" w14:textId="77777777" w:rsidR="00D749A4" w:rsidRDefault="00000000">
            <w:pPr>
              <w:jc w:val="center"/>
            </w:pPr>
            <w:r>
              <w:t>오른손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42D" w14:textId="77777777" w:rsidR="00D749A4" w:rsidRDefault="00000000">
            <w:pPr>
              <w:jc w:val="center"/>
            </w:pPr>
            <w:r>
              <w:t>가속도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A497" w14:textId="77777777" w:rsidR="00D749A4" w:rsidRDefault="00000000">
            <w:pPr>
              <w:jc w:val="center"/>
            </w:pPr>
            <w: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0F11" w14:textId="77777777" w:rsidR="00D749A4" w:rsidRDefault="00000000">
            <w:pPr>
              <w:jc w:val="center"/>
            </w:pPr>
            <w:r>
              <w:t>212–253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F3B0" w14:textId="77777777" w:rsidR="00D749A4" w:rsidRDefault="00000000">
            <w:pPr>
              <w:jc w:val="center"/>
            </w:pPr>
            <w:r>
              <w:t>2차 미분</w:t>
            </w:r>
          </w:p>
        </w:tc>
      </w:tr>
    </w:tbl>
    <w:p w14:paraId="6BE3263D" w14:textId="77777777" w:rsidR="00D749A4" w:rsidRDefault="00D749A4">
      <w:pPr>
        <w:spacing w:after="120"/>
      </w:pPr>
    </w:p>
    <w:p w14:paraId="043EE09C" w14:textId="77777777" w:rsidR="00D749A4" w:rsidRDefault="00000000">
      <w:pPr>
        <w:pStyle w:val="2"/>
        <w:spacing w:before="240"/>
      </w:pPr>
      <w:r>
        <w:t>2.3. 슬라이딩 윈도우 분할</w:t>
      </w:r>
    </w:p>
    <w:p w14:paraId="7B3B6A41" w14:textId="77777777" w:rsidR="00D749A4" w:rsidRDefault="00000000">
      <w:pPr>
        <w:spacing w:after="120"/>
      </w:pPr>
      <w:r>
        <w:t xml:space="preserve">각 20초 비디오(600프레임)는 15프레임(30fps에서 0.5초) 슬라이딩 윈도우와 3프레임(0.1초) </w:t>
      </w:r>
      <w:proofErr w:type="spellStart"/>
      <w:r>
        <w:t>스트라이드를</w:t>
      </w:r>
      <w:proofErr w:type="spellEnd"/>
      <w:r>
        <w:t xml:space="preserve"> 사용하여 분할되었다. 이 구성은 비디오당 약 196개의 윈도우를 산출한다. 0.5초 윈도우 크기는 단일 고정자세불능증 에피소드의 전형적 지속 시간(0.1–0.2초 낙하 + 회복)을 포착하도록 선택되었으며, 짧은 </w:t>
      </w:r>
      <w:proofErr w:type="spellStart"/>
      <w:r>
        <w:t>스트라이드는</w:t>
      </w:r>
      <w:proofErr w:type="spellEnd"/>
      <w:r>
        <w:t xml:space="preserve"> 세밀한 시간적 </w:t>
      </w:r>
      <w:proofErr w:type="spellStart"/>
      <w:r>
        <w:t>커버리지를</w:t>
      </w:r>
      <w:proofErr w:type="spellEnd"/>
      <w:r>
        <w:t xml:space="preserve"> 제공한다. 각 윈도우에 대한 결과 입력 </w:t>
      </w:r>
      <w:proofErr w:type="spellStart"/>
      <w:r>
        <w:t>텐서의</w:t>
      </w:r>
      <w:proofErr w:type="spellEnd"/>
      <w:r>
        <w:t xml:space="preserve"> 차원은 (15, 254)이다.</w:t>
      </w:r>
    </w:p>
    <w:p w14:paraId="3168388C" w14:textId="77777777" w:rsidR="00D749A4" w:rsidRDefault="00000000">
      <w:pPr>
        <w:pStyle w:val="2"/>
        <w:spacing w:before="240"/>
      </w:pPr>
      <w:r>
        <w:t>2.4. 모델 구조</w:t>
      </w:r>
    </w:p>
    <w:p w14:paraId="064E334C" w14:textId="77777777" w:rsidR="00D749A4" w:rsidRDefault="00000000">
      <w:pPr>
        <w:spacing w:after="120"/>
      </w:pPr>
      <w:r>
        <w:t xml:space="preserve">고정자세불능증 검출을 위해 1D </w:t>
      </w:r>
      <w:proofErr w:type="spellStart"/>
      <w:r>
        <w:t>합성곱</w:t>
      </w:r>
      <w:proofErr w:type="spellEnd"/>
      <w:r>
        <w:t xml:space="preserve"> 신경망(CNN)과 양방향 장단기 기억 네트워크(</w:t>
      </w:r>
      <w:proofErr w:type="spellStart"/>
      <w:r>
        <w:t>BiLSTM</w:t>
      </w:r>
      <w:proofErr w:type="spellEnd"/>
      <w:r>
        <w:t xml:space="preserve">)가 결합된 하이브리드 구조를 설계하였다. 이 구조는 특징 벡터로부터 국소적 공간 패턴을 추출하는 CNN의 능력과, 윈도우 시퀀스 전반에 걸쳐 시간적 의존성을 모델링할 수 있는 </w:t>
      </w:r>
      <w:proofErr w:type="spellStart"/>
      <w:r>
        <w:t>BiLSTM</w:t>
      </w:r>
      <w:proofErr w:type="spellEnd"/>
      <w:r>
        <w:t>의 능력을 모두 활용한다.</w:t>
      </w:r>
    </w:p>
    <w:p w14:paraId="01129553" w14:textId="77777777" w:rsidR="00D749A4" w:rsidRDefault="00000000">
      <w:pPr>
        <w:spacing w:before="120" w:after="120"/>
        <w:jc w:val="center"/>
      </w:pPr>
      <w:r>
        <w:rPr>
          <w:b/>
          <w:bCs/>
          <w:i/>
          <w:iCs/>
        </w:rPr>
        <w:t>Table 3. 모델 구조 상세.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400"/>
        <w:gridCol w:w="1560"/>
      </w:tblGrid>
      <w:tr w:rsidR="00D749A4" w14:paraId="61FD2C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32CC" w14:textId="77777777" w:rsidR="00D749A4" w:rsidRDefault="00000000">
            <w:pPr>
              <w:jc w:val="center"/>
            </w:pPr>
            <w:r>
              <w:rPr>
                <w:b/>
                <w:bCs/>
              </w:rPr>
              <w:t>레이어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84F0" w14:textId="77777777" w:rsidR="00D749A4" w:rsidRDefault="00000000">
            <w:pPr>
              <w:jc w:val="center"/>
            </w:pPr>
            <w:r>
              <w:rPr>
                <w:b/>
                <w:bCs/>
              </w:rPr>
              <w:t>구성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E5C5" w14:textId="77777777" w:rsidR="00D749A4" w:rsidRDefault="00000000">
            <w:pPr>
              <w:jc w:val="center"/>
            </w:pPr>
            <w:r>
              <w:rPr>
                <w:b/>
                <w:bCs/>
              </w:rPr>
              <w:t>출력 형태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6B3" w14:textId="77777777" w:rsidR="00D749A4" w:rsidRDefault="00000000">
            <w:pPr>
              <w:jc w:val="center"/>
            </w:pPr>
            <w:r>
              <w:rPr>
                <w:b/>
                <w:bCs/>
              </w:rPr>
              <w:t>매개변수</w:t>
            </w:r>
          </w:p>
        </w:tc>
      </w:tr>
      <w:tr w:rsidR="00D749A4" w14:paraId="024BAF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7558" w14:textId="77777777" w:rsidR="00D749A4" w:rsidRDefault="00000000">
            <w:pPr>
              <w:jc w:val="center"/>
            </w:pPr>
            <w:r>
              <w:t>입력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9EA9" w14:textId="77777777" w:rsidR="00D749A4" w:rsidRDefault="00000000">
            <w:pPr>
              <w:jc w:val="center"/>
            </w:pPr>
            <w: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B69A" w14:textId="77777777" w:rsidR="00D749A4" w:rsidRDefault="00000000">
            <w:pPr>
              <w:jc w:val="center"/>
            </w:pPr>
            <w:r>
              <w:t>(B, 15, 254)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F96E" w14:textId="77777777" w:rsidR="00D749A4" w:rsidRDefault="00000000">
            <w:pPr>
              <w:jc w:val="center"/>
            </w:pPr>
            <w:r>
              <w:t>—</w:t>
            </w:r>
          </w:p>
        </w:tc>
      </w:tr>
      <w:tr w:rsidR="00D749A4" w14:paraId="470895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DB7B" w14:textId="77777777" w:rsidR="00D749A4" w:rsidRDefault="00000000">
            <w:pPr>
              <w:jc w:val="center"/>
            </w:pPr>
            <w:r>
              <w:t>Conv1D 블록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BCDA" w14:textId="77777777" w:rsidR="00D749A4" w:rsidRDefault="00000000">
            <w:pPr>
              <w:jc w:val="center"/>
            </w:pPr>
            <w:r>
              <w:t>Conv1</w:t>
            </w:r>
            <w:proofErr w:type="gramStart"/>
            <w:r>
              <w:t>D(254→64</w:t>
            </w:r>
            <w:proofErr w:type="gramEnd"/>
            <w:r>
              <w:t xml:space="preserve">, k=3) + BN + </w:t>
            </w:r>
            <w:proofErr w:type="spellStart"/>
            <w:r>
              <w:t>ReLU</w:t>
            </w:r>
            <w:proofErr w:type="spellEnd"/>
            <w:r>
              <w:t xml:space="preserve"> + </w:t>
            </w:r>
            <w:proofErr w:type="gramStart"/>
            <w:r>
              <w:t>Dropout(</w:t>
            </w:r>
            <w:proofErr w:type="gramEnd"/>
            <w:r>
              <w:t>0.3)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C666" w14:textId="77777777" w:rsidR="00D749A4" w:rsidRDefault="00000000">
            <w:pPr>
              <w:jc w:val="center"/>
            </w:pPr>
            <w:r>
              <w:t>(B, 15, 64)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EA4F" w14:textId="77777777" w:rsidR="00D749A4" w:rsidRDefault="00000000">
            <w:pPr>
              <w:jc w:val="center"/>
            </w:pPr>
            <w:r>
              <w:t>48,960</w:t>
            </w:r>
          </w:p>
        </w:tc>
      </w:tr>
      <w:tr w:rsidR="00D749A4" w14:paraId="24F11E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DBFC" w14:textId="77777777" w:rsidR="00D749A4" w:rsidRDefault="00000000">
            <w:pPr>
              <w:jc w:val="center"/>
            </w:pPr>
            <w:r>
              <w:t>Conv1D 블록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2B1D" w14:textId="77777777" w:rsidR="00D749A4" w:rsidRDefault="00000000">
            <w:pPr>
              <w:jc w:val="center"/>
            </w:pPr>
            <w:r>
              <w:t>Conv1</w:t>
            </w:r>
            <w:proofErr w:type="gramStart"/>
            <w:r>
              <w:t>D(</w:t>
            </w:r>
            <w:proofErr w:type="gramEnd"/>
            <w:r>
              <w:t xml:space="preserve">64→128, k=3) + BN + </w:t>
            </w:r>
            <w:proofErr w:type="spellStart"/>
            <w:r>
              <w:t>ReLU</w:t>
            </w:r>
            <w:proofErr w:type="spellEnd"/>
            <w:r>
              <w:t xml:space="preserve"> + </w:t>
            </w:r>
            <w:proofErr w:type="gramStart"/>
            <w:r>
              <w:t>Dropout(</w:t>
            </w:r>
            <w:proofErr w:type="gramEnd"/>
            <w:r>
              <w:t>0.3)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C5D6" w14:textId="77777777" w:rsidR="00D749A4" w:rsidRDefault="00000000">
            <w:pPr>
              <w:jc w:val="center"/>
            </w:pPr>
            <w:r>
              <w:t>(B, 15, 128)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7578" w14:textId="77777777" w:rsidR="00D749A4" w:rsidRDefault="00000000">
            <w:pPr>
              <w:jc w:val="center"/>
            </w:pPr>
            <w:r>
              <w:t>24,832</w:t>
            </w:r>
          </w:p>
        </w:tc>
      </w:tr>
      <w:tr w:rsidR="00D749A4" w14:paraId="7FB540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340" w14:textId="77777777" w:rsidR="00D749A4" w:rsidRDefault="00000000">
            <w:pPr>
              <w:jc w:val="center"/>
            </w:pPr>
            <w:proofErr w:type="spellStart"/>
            <w:r>
              <w:lastRenderedPageBreak/>
              <w:t>BiLSTM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5AC0" w14:textId="77777777" w:rsidR="00D749A4" w:rsidRDefault="00000000">
            <w:pPr>
              <w:jc w:val="center"/>
            </w:pPr>
            <w:r>
              <w:t>LSTM(128→64, 양방향)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4779" w14:textId="77777777" w:rsidR="00D749A4" w:rsidRDefault="00000000">
            <w:pPr>
              <w:jc w:val="center"/>
            </w:pPr>
            <w:r>
              <w:t>(B, 128)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0FC" w14:textId="77777777" w:rsidR="00D749A4" w:rsidRDefault="00000000">
            <w:pPr>
              <w:jc w:val="center"/>
            </w:pPr>
            <w:r>
              <w:t>99,072</w:t>
            </w:r>
          </w:p>
        </w:tc>
      </w:tr>
      <w:tr w:rsidR="00D749A4" w14:paraId="2E8746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8053" w14:textId="77777777" w:rsidR="00D749A4" w:rsidRDefault="00000000">
            <w:pPr>
              <w:jc w:val="center"/>
            </w:pPr>
            <w:r>
              <w:t>Dropout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D8FA" w14:textId="77777777" w:rsidR="00D749A4" w:rsidRDefault="00000000">
            <w:pPr>
              <w:jc w:val="center"/>
            </w:pPr>
            <w:proofErr w:type="gramStart"/>
            <w:r>
              <w:t>Dropout(</w:t>
            </w:r>
            <w:proofErr w:type="gramEnd"/>
            <w:r>
              <w:t>0.4)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CD16" w14:textId="77777777" w:rsidR="00D749A4" w:rsidRDefault="00000000">
            <w:pPr>
              <w:jc w:val="center"/>
            </w:pPr>
            <w:r>
              <w:t>(B, 128)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656F" w14:textId="77777777" w:rsidR="00D749A4" w:rsidRDefault="00000000">
            <w:pPr>
              <w:jc w:val="center"/>
            </w:pPr>
            <w:r>
              <w:t>—</w:t>
            </w:r>
          </w:p>
        </w:tc>
      </w:tr>
      <w:tr w:rsidR="00D749A4" w14:paraId="3F3CA4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AADE" w14:textId="77777777" w:rsidR="00D749A4" w:rsidRDefault="00000000">
            <w:pPr>
              <w:jc w:val="center"/>
            </w:pPr>
            <w:r>
              <w:t>FC1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C272" w14:textId="77777777" w:rsidR="00D749A4" w:rsidRDefault="00000000">
            <w:pPr>
              <w:jc w:val="center"/>
            </w:pPr>
            <w:proofErr w:type="gramStart"/>
            <w:r>
              <w:t>Linear(128→64</w:t>
            </w:r>
            <w:proofErr w:type="gramEnd"/>
            <w:r>
              <w:t xml:space="preserve">) + </w:t>
            </w:r>
            <w:proofErr w:type="spellStart"/>
            <w:r>
              <w:t>ReLU</w:t>
            </w:r>
            <w:proofErr w:type="spellEnd"/>
            <w:r>
              <w:t xml:space="preserve"> + </w:t>
            </w:r>
            <w:proofErr w:type="gramStart"/>
            <w:r>
              <w:t>Dropout(</w:t>
            </w:r>
            <w:proofErr w:type="gramEnd"/>
            <w:r>
              <w:t>0.4)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40F1" w14:textId="77777777" w:rsidR="00D749A4" w:rsidRDefault="00000000">
            <w:pPr>
              <w:jc w:val="center"/>
            </w:pPr>
            <w:r>
              <w:t>(B, 64)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39DD" w14:textId="77777777" w:rsidR="00D749A4" w:rsidRDefault="00000000">
            <w:pPr>
              <w:jc w:val="center"/>
            </w:pPr>
            <w:r>
              <w:t>8,256</w:t>
            </w:r>
          </w:p>
        </w:tc>
      </w:tr>
      <w:tr w:rsidR="00D749A4" w14:paraId="16AE76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84C9" w14:textId="77777777" w:rsidR="00D749A4" w:rsidRDefault="00000000">
            <w:pPr>
              <w:jc w:val="center"/>
            </w:pPr>
            <w:r>
              <w:t>FC2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C73E" w14:textId="77777777" w:rsidR="00D749A4" w:rsidRDefault="00000000">
            <w:pPr>
              <w:jc w:val="center"/>
            </w:pPr>
            <w:proofErr w:type="gramStart"/>
            <w:r>
              <w:t>Linear(</w:t>
            </w:r>
            <w:proofErr w:type="gramEnd"/>
            <w:r>
              <w:t xml:space="preserve">64→32) + </w:t>
            </w:r>
            <w:proofErr w:type="spellStart"/>
            <w:r>
              <w:t>ReLU</w:t>
            </w:r>
            <w:proofErr w:type="spellEnd"/>
            <w:r>
              <w:t xml:space="preserve"> + </w:t>
            </w:r>
            <w:proofErr w:type="gramStart"/>
            <w:r>
              <w:t>Dropout(</w:t>
            </w:r>
            <w:proofErr w:type="gramEnd"/>
            <w:r>
              <w:t>0.3)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8684" w14:textId="77777777" w:rsidR="00D749A4" w:rsidRDefault="00000000">
            <w:pPr>
              <w:jc w:val="center"/>
            </w:pPr>
            <w:r>
              <w:t>(B, 32)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4C7E" w14:textId="77777777" w:rsidR="00D749A4" w:rsidRDefault="00000000">
            <w:pPr>
              <w:jc w:val="center"/>
            </w:pPr>
            <w:r>
              <w:t>2,080</w:t>
            </w:r>
          </w:p>
        </w:tc>
      </w:tr>
      <w:tr w:rsidR="00D749A4" w14:paraId="76A66B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DF39" w14:textId="77777777" w:rsidR="00D749A4" w:rsidRDefault="00000000">
            <w:pPr>
              <w:jc w:val="center"/>
            </w:pPr>
            <w:r>
              <w:t>출력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5963" w14:textId="77777777" w:rsidR="00D749A4" w:rsidRDefault="00000000">
            <w:pPr>
              <w:jc w:val="center"/>
            </w:pPr>
            <w:proofErr w:type="gramStart"/>
            <w:r>
              <w:t>Linear(32→1</w:t>
            </w:r>
            <w:proofErr w:type="gramEnd"/>
            <w:r>
              <w:t>) + Sigmoid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EFFA" w14:textId="77777777" w:rsidR="00D749A4" w:rsidRDefault="00000000">
            <w:pPr>
              <w:jc w:val="center"/>
            </w:pPr>
            <w:r>
              <w:t>(B, 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0876" w14:textId="77777777" w:rsidR="00D749A4" w:rsidRDefault="00000000">
            <w:pPr>
              <w:jc w:val="center"/>
            </w:pPr>
            <w:r>
              <w:t>33</w:t>
            </w:r>
          </w:p>
        </w:tc>
      </w:tr>
      <w:tr w:rsidR="00D749A4" w14:paraId="0879FC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2B41" w14:textId="77777777" w:rsidR="00D749A4" w:rsidRDefault="00000000">
            <w:pPr>
              <w:jc w:val="center"/>
            </w:pPr>
            <w:r>
              <w:t>합계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3C72" w14:textId="77777777" w:rsidR="00D749A4" w:rsidRDefault="00000000">
            <w:pPr>
              <w:jc w:val="center"/>
            </w:pPr>
            <w: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C778" w14:textId="77777777" w:rsidR="00D749A4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0935" w14:textId="77777777" w:rsidR="00D749A4" w:rsidRDefault="00000000">
            <w:pPr>
              <w:jc w:val="center"/>
            </w:pPr>
            <w:r>
              <w:t>183,617</w:t>
            </w:r>
          </w:p>
        </w:tc>
      </w:tr>
    </w:tbl>
    <w:p w14:paraId="4AC8BCEC" w14:textId="77777777" w:rsidR="00D749A4" w:rsidRDefault="00D749A4">
      <w:pPr>
        <w:spacing w:after="120"/>
      </w:pPr>
    </w:p>
    <w:p w14:paraId="120476EA" w14:textId="77777777" w:rsidR="00D749A4" w:rsidRDefault="00000000">
      <w:pPr>
        <w:spacing w:after="120"/>
      </w:pPr>
      <w:r>
        <w:t xml:space="preserve">1D-CNN 구성 요소는 두 개의 </w:t>
      </w:r>
      <w:proofErr w:type="spellStart"/>
      <w:r>
        <w:t>합성곱</w:t>
      </w:r>
      <w:proofErr w:type="spellEnd"/>
      <w:r>
        <w:t xml:space="preserve"> 블록으로 이루어져 있다. 첫 번째 블록은 254차원 입력에 커널 크기 3의 필터 64개를 적용하며, 그 뒤에 배치 정규화, </w:t>
      </w:r>
      <w:proofErr w:type="spellStart"/>
      <w:r>
        <w:t>ReLU</w:t>
      </w:r>
      <w:proofErr w:type="spellEnd"/>
      <w:r>
        <w:t xml:space="preserve"> 활성화, </w:t>
      </w:r>
      <w:proofErr w:type="spellStart"/>
      <w:r>
        <w:t>드롭아웃</w:t>
      </w:r>
      <w:proofErr w:type="spellEnd"/>
      <w:r>
        <w:t>(0.3)이 이어진다. 두 번째 블록은 동일한 구성으로 필터를 128개로 확장한다. 두 블록 모두 시간 해상도를 유지하기 위해 패딩을 사용한다.</w:t>
      </w:r>
    </w:p>
    <w:p w14:paraId="5052A5EE" w14:textId="77777777" w:rsidR="00D749A4" w:rsidRDefault="00000000">
      <w:pPr>
        <w:spacing w:after="120"/>
      </w:pPr>
      <w:proofErr w:type="spellStart"/>
      <w:r>
        <w:t>BiLSTM</w:t>
      </w:r>
      <w:proofErr w:type="spellEnd"/>
      <w:r>
        <w:t xml:space="preserve"> 레이어는 각 방향에서 64의 은닉 차원으로 CNN 출력 시퀀스를 처리한다. 순방향 및 역방향 패스의 최종 은닉 상태는 연결(128차원)되어 양방향 시간적 문맥을 포착한다. 이 연결된 표현은 차등 </w:t>
      </w:r>
      <w:proofErr w:type="spellStart"/>
      <w:r>
        <w:t>드롭아웃</w:t>
      </w:r>
      <w:proofErr w:type="spellEnd"/>
      <w:r>
        <w:t xml:space="preserve"> 비율(0.4, 0.4, 0.3)을 갖는 3계층 완전 연결 분류기(128 → 64 → 32 → 1)와 이진 분류 확률을 위한 </w:t>
      </w:r>
      <w:proofErr w:type="spellStart"/>
      <w:r>
        <w:t>시그모이드</w:t>
      </w:r>
      <w:proofErr w:type="spellEnd"/>
      <w:r>
        <w:t xml:space="preserve"> 출력을 거친다.</w:t>
      </w:r>
    </w:p>
    <w:p w14:paraId="0DB47AC6" w14:textId="77777777" w:rsidR="00D749A4" w:rsidRDefault="00000000">
      <w:pPr>
        <w:pStyle w:val="2"/>
        <w:spacing w:before="240"/>
      </w:pPr>
      <w:r>
        <w:t>2.5. 학습 구성</w:t>
      </w:r>
    </w:p>
    <w:p w14:paraId="5FD6B334" w14:textId="77777777" w:rsidR="00D749A4" w:rsidRDefault="00000000">
      <w:pPr>
        <w:spacing w:after="120"/>
      </w:pPr>
      <w:r>
        <w:t xml:space="preserve">모델은 CUDA 11.8 가속을 이용한 </w:t>
      </w:r>
      <w:proofErr w:type="spellStart"/>
      <w:r>
        <w:t>PyTorch</w:t>
      </w:r>
      <w:proofErr w:type="spellEnd"/>
      <w:r>
        <w:t xml:space="preserve"> 2.7.1로 학습되었다. 학습 구성은 Table 4에 요약되어 있다.</w:t>
      </w:r>
    </w:p>
    <w:p w14:paraId="4AA5B159" w14:textId="77777777" w:rsidR="00D749A4" w:rsidRDefault="00000000">
      <w:pPr>
        <w:spacing w:before="120" w:after="120"/>
        <w:jc w:val="center"/>
      </w:pPr>
      <w:r>
        <w:rPr>
          <w:b/>
          <w:bCs/>
          <w:i/>
          <w:iCs/>
        </w:rPr>
        <w:t xml:space="preserve">Table 4. 학습 </w:t>
      </w:r>
      <w:proofErr w:type="spellStart"/>
      <w:r>
        <w:rPr>
          <w:b/>
          <w:bCs/>
          <w:i/>
          <w:iCs/>
        </w:rPr>
        <w:t>하이퍼파라미터</w:t>
      </w:r>
      <w:proofErr w:type="spellEnd"/>
      <w:r>
        <w:rPr>
          <w:b/>
          <w:bCs/>
          <w:i/>
          <w:iCs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D749A4" w14:paraId="00102D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8CE8" w14:textId="77777777" w:rsidR="00D749A4" w:rsidRDefault="00000000">
            <w:pPr>
              <w:jc w:val="center"/>
            </w:pPr>
            <w:r>
              <w:rPr>
                <w:b/>
                <w:bCs/>
              </w:rPr>
              <w:t>매개변수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777F" w14:textId="77777777" w:rsidR="00D749A4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</w:tr>
      <w:tr w:rsidR="00D749A4" w14:paraId="5CC416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D80B" w14:textId="77777777" w:rsidR="00D749A4" w:rsidRDefault="00000000">
            <w:pPr>
              <w:jc w:val="center"/>
            </w:pPr>
            <w:r>
              <w:t>배치 크기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DF1D" w14:textId="77777777" w:rsidR="00D749A4" w:rsidRDefault="00000000">
            <w:pPr>
              <w:jc w:val="center"/>
            </w:pPr>
            <w:r>
              <w:t>32</w:t>
            </w:r>
          </w:p>
        </w:tc>
      </w:tr>
      <w:tr w:rsidR="00D749A4" w14:paraId="49BB7F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8268" w14:textId="77777777" w:rsidR="00D749A4" w:rsidRDefault="00000000">
            <w:pPr>
              <w:jc w:val="center"/>
            </w:pPr>
            <w:r>
              <w:t xml:space="preserve">최대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C26C" w14:textId="77777777" w:rsidR="00D749A4" w:rsidRDefault="00000000">
            <w:pPr>
              <w:jc w:val="center"/>
            </w:pPr>
            <w:r>
              <w:t>50</w:t>
            </w:r>
          </w:p>
        </w:tc>
      </w:tr>
      <w:tr w:rsidR="00D749A4" w14:paraId="1A3039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0786" w14:textId="77777777" w:rsidR="00D749A4" w:rsidRDefault="00000000">
            <w:pPr>
              <w:jc w:val="center"/>
            </w:pPr>
            <w:proofErr w:type="spellStart"/>
            <w:r>
              <w:t>옵티마이저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76D3" w14:textId="77777777" w:rsidR="00D749A4" w:rsidRDefault="00000000">
            <w:pPr>
              <w:jc w:val="center"/>
            </w:pPr>
            <w:r>
              <w:t>Adam (</w:t>
            </w:r>
            <w:proofErr w:type="spellStart"/>
            <w:r>
              <w:t>lr</w:t>
            </w:r>
            <w:proofErr w:type="spellEnd"/>
            <w:r>
              <w:t xml:space="preserve"> = 0.0005, </w:t>
            </w:r>
            <w:proofErr w:type="spellStart"/>
            <w:r>
              <w:t>weight_decay</w:t>
            </w:r>
            <w:proofErr w:type="spellEnd"/>
            <w:r>
              <w:t xml:space="preserve"> = 1e-5)</w:t>
            </w:r>
          </w:p>
        </w:tc>
      </w:tr>
      <w:tr w:rsidR="00D749A4" w14:paraId="58C6BD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433C" w14:textId="77777777" w:rsidR="00D749A4" w:rsidRDefault="00000000">
            <w:pPr>
              <w:jc w:val="center"/>
            </w:pPr>
            <w:r>
              <w:t>손실 함수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3BE6" w14:textId="77777777" w:rsidR="00D749A4" w:rsidRDefault="00000000">
            <w:pPr>
              <w:jc w:val="center"/>
            </w:pPr>
            <w:r>
              <w:t>가중 BCE (reduction=none)</w:t>
            </w:r>
          </w:p>
        </w:tc>
      </w:tr>
      <w:tr w:rsidR="00D749A4" w14:paraId="3E12DF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B880" w14:textId="77777777" w:rsidR="00D749A4" w:rsidRDefault="00000000">
            <w:pPr>
              <w:jc w:val="center"/>
            </w:pPr>
            <w:proofErr w:type="spellStart"/>
            <w:r>
              <w:lastRenderedPageBreak/>
              <w:t>학습률</w:t>
            </w:r>
            <w:proofErr w:type="spellEnd"/>
            <w:r>
              <w:t xml:space="preserve"> 스케줄러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F0AD" w14:textId="77777777" w:rsidR="00D749A4" w:rsidRDefault="00000000">
            <w:pPr>
              <w:jc w:val="center"/>
            </w:pPr>
            <w:proofErr w:type="spellStart"/>
            <w:r>
              <w:t>ReduceLROnPlateau</w:t>
            </w:r>
            <w:proofErr w:type="spellEnd"/>
            <w:r>
              <w:t xml:space="preserve"> (factor=0.5, patience=5)</w:t>
            </w:r>
          </w:p>
        </w:tc>
      </w:tr>
      <w:tr w:rsidR="00D749A4" w14:paraId="6326A9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1858" w14:textId="77777777" w:rsidR="00D749A4" w:rsidRDefault="00000000">
            <w:pPr>
              <w:jc w:val="center"/>
            </w:pPr>
            <w:r>
              <w:t>조기 종료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ECF7" w14:textId="77777777" w:rsidR="00D749A4" w:rsidRDefault="00000000">
            <w:pPr>
              <w:jc w:val="center"/>
            </w:pPr>
            <w:r>
              <w:t>Patience = 10 (검증 손실)</w:t>
            </w:r>
          </w:p>
        </w:tc>
      </w:tr>
      <w:tr w:rsidR="00D749A4" w14:paraId="1470B6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AC4B" w14:textId="77777777" w:rsidR="00D749A4" w:rsidRDefault="00000000">
            <w:pPr>
              <w:jc w:val="center"/>
            </w:pPr>
            <w:r>
              <w:t>검증 분할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9B53" w14:textId="77777777" w:rsidR="00D749A4" w:rsidRDefault="00000000">
            <w:pPr>
              <w:jc w:val="center"/>
            </w:pPr>
            <w:r>
              <w:t>20% (층화)</w:t>
            </w:r>
          </w:p>
        </w:tc>
      </w:tr>
      <w:tr w:rsidR="00D749A4" w14:paraId="4567C8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C71F" w14:textId="77777777" w:rsidR="00D749A4" w:rsidRDefault="00000000">
            <w:pPr>
              <w:jc w:val="center"/>
            </w:pPr>
            <w:r>
              <w:t>클래스 가중치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C155" w14:textId="77777777" w:rsidR="00D749A4" w:rsidRDefault="00000000">
            <w:pPr>
              <w:jc w:val="center"/>
            </w:pPr>
            <w:r>
              <w:t xml:space="preserve">동적: </w:t>
            </w:r>
            <w:proofErr w:type="gramStart"/>
            <w:r>
              <w:t>total /</w:t>
            </w:r>
            <w:proofErr w:type="gramEnd"/>
            <w:r>
              <w:t xml:space="preserve"> (2 × </w:t>
            </w:r>
            <w:proofErr w:type="spellStart"/>
            <w:r>
              <w:t>class_count</w:t>
            </w:r>
            <w:proofErr w:type="spellEnd"/>
            <w:r>
              <w:t>)</w:t>
            </w:r>
          </w:p>
        </w:tc>
      </w:tr>
    </w:tbl>
    <w:p w14:paraId="397A0815" w14:textId="77777777" w:rsidR="00D749A4" w:rsidRDefault="00D749A4">
      <w:pPr>
        <w:spacing w:after="120"/>
      </w:pPr>
    </w:p>
    <w:p w14:paraId="1994D663" w14:textId="77777777" w:rsidR="00D749A4" w:rsidRDefault="00000000">
      <w:pPr>
        <w:spacing w:after="120"/>
      </w:pPr>
      <w:r>
        <w:t xml:space="preserve">데이터셋은 클래스 비율을 유지하기 위해 층화 샘플링을 사용하여 80% 학습, 20% 검증 세트로 분할되었다. 정상(~27%) 윈도우와 고정자세불능증(~73%) 윈도우 사이의 클래스 불균형을 해결하기 위해, 역(inverse) 클래스 빈도에 기반한 샘플별 가중치를 갖는 가중 이진 교차 엔트로피(BCE) 손실 함수가 사용되었다. 클래스 가중치는 각 클래스에 대해 </w:t>
      </w:r>
      <w:proofErr w:type="spellStart"/>
      <w:r>
        <w:t>total_</w:t>
      </w:r>
      <w:proofErr w:type="gramStart"/>
      <w:r>
        <w:t>samples</w:t>
      </w:r>
      <w:proofErr w:type="spellEnd"/>
      <w:r>
        <w:t xml:space="preserve"> /</w:t>
      </w:r>
      <w:proofErr w:type="gramEnd"/>
      <w:r>
        <w:t xml:space="preserve"> (2 × </w:t>
      </w:r>
      <w:proofErr w:type="spellStart"/>
      <w:r>
        <w:t>class_count</w:t>
      </w:r>
      <w:proofErr w:type="spellEnd"/>
      <w:r>
        <w:t>)로 동적으로 계산되었다.</w:t>
      </w:r>
    </w:p>
    <w:p w14:paraId="7DF155C0" w14:textId="77777777" w:rsidR="00D749A4" w:rsidRDefault="00000000">
      <w:pPr>
        <w:spacing w:after="120"/>
      </w:pPr>
      <w:r>
        <w:t xml:space="preserve">Adam </w:t>
      </w:r>
      <w:proofErr w:type="spellStart"/>
      <w:r>
        <w:t>옵티마이저는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0.0005와 L2 가중치 감소 1e-5로 정규화와 함께 사용되었다. </w:t>
      </w:r>
      <w:proofErr w:type="spellStart"/>
      <w:r>
        <w:t>ReduceLROnPlateau</w:t>
      </w:r>
      <w:proofErr w:type="spellEnd"/>
      <w:r>
        <w:t xml:space="preserve"> 스케줄러는 검증 손실이 연속된 5 </w:t>
      </w:r>
      <w:proofErr w:type="spellStart"/>
      <w:r>
        <w:t>에포크</w:t>
      </w:r>
      <w:proofErr w:type="spellEnd"/>
      <w:r>
        <w:t xml:space="preserve"> 동안 정체될 때 </w:t>
      </w:r>
      <w:proofErr w:type="spellStart"/>
      <w:r>
        <w:t>학습률을</w:t>
      </w:r>
      <w:proofErr w:type="spellEnd"/>
      <w:r>
        <w:t xml:space="preserve"> 반으로 줄였다. 과적합을 방지하기 위해 patience 10 </w:t>
      </w:r>
      <w:proofErr w:type="spellStart"/>
      <w:r>
        <w:t>에포크의</w:t>
      </w:r>
      <w:proofErr w:type="spellEnd"/>
      <w:r>
        <w:t xml:space="preserve"> 조기 종료가 검증 손실을 기준으로 적용되었다. 학습 모니터링에는 </w:t>
      </w:r>
      <w:proofErr w:type="spellStart"/>
      <w:r>
        <w:t>TensorBoard</w:t>
      </w:r>
      <w:proofErr w:type="spellEnd"/>
      <w:r>
        <w:t>가 사용되었다.</w:t>
      </w:r>
    </w:p>
    <w:p w14:paraId="2E739306" w14:textId="77777777" w:rsidR="00D749A4" w:rsidRDefault="00000000">
      <w:pPr>
        <w:pStyle w:val="2"/>
        <w:spacing w:before="240"/>
      </w:pPr>
      <w:r>
        <w:t>2.6. 중증도 점수화 및 등급화</w:t>
      </w:r>
    </w:p>
    <w:p w14:paraId="22DC12CA" w14:textId="77777777" w:rsidR="00D749A4" w:rsidRDefault="00000000">
      <w:pPr>
        <w:spacing w:after="120"/>
      </w:pPr>
      <w:r>
        <w:t xml:space="preserve">단순한 이진 검출을 넘어 임상적으로 의미 있는 등급화를 제공하기 위해 종합 중증도 점수(0–100)가 설계되었다. 이 점수는 모델의 </w:t>
      </w:r>
      <w:proofErr w:type="spellStart"/>
      <w:r>
        <w:t>시그모이드</w:t>
      </w:r>
      <w:proofErr w:type="spellEnd"/>
      <w:r>
        <w:t xml:space="preserve"> 출력(신뢰도)과 운동역학적 특징(활동성이 더 높은 쪽 손의 평균 속도 및 가속도)을 결합한다. 중증도 </w:t>
      </w:r>
      <w:proofErr w:type="spellStart"/>
      <w:r>
        <w:t>임계값은</w:t>
      </w:r>
      <w:proofErr w:type="spellEnd"/>
      <w:r>
        <w:t xml:space="preserve"> 등급별 평균 속도 분포의 경험적 분석에 기반하여 설정되었다: 정상(~0.0025), 1등급(~0.0133), 2등급(~0.0319), 3등급(~0.0624).</w:t>
      </w:r>
    </w:p>
    <w:p w14:paraId="6FC99F67" w14:textId="77777777" w:rsidR="00D749A4" w:rsidRDefault="00000000">
      <w:pPr>
        <w:spacing w:after="120"/>
      </w:pPr>
      <w:r>
        <w:t>4단계 등급 시스템은 중증도 점수를 다음과 같이 매핑한다: 0–25(정상), 25–50(1등급, 경증), 50–75(2등급, 중등도), 75–100(3등급, 중증). 가속도 기반의 미세 조정(±5점)은 움직임 전환의 급격함에 대한 추가적인 민감도를 제공한다.</w:t>
      </w:r>
    </w:p>
    <w:p w14:paraId="24F53253" w14:textId="77777777" w:rsidR="00D749A4" w:rsidRDefault="00000000">
      <w:pPr>
        <w:pStyle w:val="2"/>
        <w:spacing w:before="240"/>
      </w:pPr>
      <w:r>
        <w:t>2.7. 평가 지표</w:t>
      </w:r>
    </w:p>
    <w:p w14:paraId="6D985006" w14:textId="77777777" w:rsidR="00D749A4" w:rsidRDefault="00000000">
      <w:pPr>
        <w:spacing w:after="120"/>
      </w:pPr>
      <w:r>
        <w:t xml:space="preserve">모델 성능은 표준 이진 분류 지표인 정확도, 정밀도, </w:t>
      </w:r>
      <w:proofErr w:type="spellStart"/>
      <w:r>
        <w:t>재현율</w:t>
      </w:r>
      <w:proofErr w:type="spellEnd"/>
      <w:r>
        <w:t xml:space="preserve">(민감도), 특이도 및 F1-점수를 사용하여 평가되었다. 클래스 수준의 성능을 시각화하기 위해 혼동 행렬이 생성되었다. 수렴을 평가하고 과적합을 감지하기 위해 </w:t>
      </w:r>
      <w:proofErr w:type="spellStart"/>
      <w:r>
        <w:t>에포크에</w:t>
      </w:r>
      <w:proofErr w:type="spellEnd"/>
      <w:r>
        <w:t xml:space="preserve"> 걸친 학습 및 검증 손실/정확도 곡선을 모니터링하였다.</w:t>
      </w:r>
    </w:p>
    <w:p w14:paraId="0742E707" w14:textId="77777777" w:rsidR="00D749A4" w:rsidRDefault="00000000">
      <w:pPr>
        <w:spacing w:after="120"/>
      </w:pPr>
      <w:r>
        <w:t>실시간 성능은 데스크톱(CUDA를 지원하는 NVIDIA GPU)과 모바일(ONNX Runtime Web을 사</w:t>
      </w:r>
      <w:r>
        <w:lastRenderedPageBreak/>
        <w:t xml:space="preserve">용하는 스마트폰 브라우저) 플랫폼 모두에서 프레임 처리 속도(FPS)로 측정되었다. 임상 사용성을 위한 목표 </w:t>
      </w:r>
      <w:proofErr w:type="spellStart"/>
      <w:r>
        <w:t>임계값은</w:t>
      </w:r>
      <w:proofErr w:type="spellEnd"/>
      <w:r>
        <w:t xml:space="preserve"> 25 FPS 이상으로 설정되었다.</w:t>
      </w:r>
    </w:p>
    <w:p w14:paraId="2CA599F0" w14:textId="77777777" w:rsidR="00D749A4" w:rsidRDefault="00000000">
      <w:pPr>
        <w:pStyle w:val="2"/>
        <w:spacing w:before="240"/>
      </w:pPr>
      <w:r>
        <w:t>2.8. 웹 배포</w:t>
      </w:r>
    </w:p>
    <w:p w14:paraId="680F4DF9" w14:textId="77777777" w:rsidR="00D749A4" w:rsidRDefault="00000000">
      <w:pPr>
        <w:spacing w:after="120"/>
      </w:pPr>
      <w:r>
        <w:t xml:space="preserve">크로스 플랫폼 접근성을 위해, 학습된 </w:t>
      </w:r>
      <w:proofErr w:type="spellStart"/>
      <w:r>
        <w:t>PyTorch</w:t>
      </w:r>
      <w:proofErr w:type="spellEnd"/>
      <w:r>
        <w:t xml:space="preserve"> 모델은 ONNX(Open Neural Network Exchange) 형식으로 변환되었다. HTML5, JavaScript 및 ONNX Runtime Web을 이용한 </w:t>
      </w:r>
      <w:proofErr w:type="spellStart"/>
      <w:r>
        <w:t>프로그레시브</w:t>
      </w:r>
      <w:proofErr w:type="spellEnd"/>
      <w:r>
        <w:t xml:space="preserve"> 웹 애플리케이션(PWA)이 개발되어 Netlify에 배포되었다. 이 웹 애플리케이션은 카메라 액세스, </w:t>
      </w:r>
      <w:proofErr w:type="spellStart"/>
      <w:r>
        <w:t>MediaPipe</w:t>
      </w:r>
      <w:proofErr w:type="spellEnd"/>
      <w:r>
        <w:t xml:space="preserve"> 손 추적, 254 특징 추출, 슬라이딩 윈도우 </w:t>
      </w:r>
      <w:proofErr w:type="spellStart"/>
      <w:r>
        <w:t>버퍼링</w:t>
      </w:r>
      <w:proofErr w:type="spellEnd"/>
      <w:r>
        <w:t xml:space="preserve"> 및 ONNX 모델 추론에 이르는 완전한 추론 파이프라인을 서버 측 계산 없이 모두 브라우저 클라이언트에서 실행하여 복제한다.</w:t>
      </w:r>
    </w:p>
    <w:p w14:paraId="2E2F35BB" w14:textId="77777777" w:rsidR="00D749A4" w:rsidRDefault="00000000">
      <w:pPr>
        <w:pStyle w:val="2"/>
        <w:spacing w:before="240"/>
      </w:pPr>
      <w:r>
        <w:t>2.9. 실험 환경</w:t>
      </w:r>
    </w:p>
    <w:p w14:paraId="642D0C77" w14:textId="77777777" w:rsidR="00D749A4" w:rsidRDefault="00000000">
      <w:pPr>
        <w:spacing w:after="120"/>
      </w:pPr>
      <w:r>
        <w:t xml:space="preserve">모든 실험은 CUDA 11.8을 지원하는 NVIDIA GPU를 장착한 워크스테이션에서 수행되었다. 소프트웨어 환경은 Python 3.10(Conda), </w:t>
      </w:r>
      <w:proofErr w:type="spellStart"/>
      <w:r>
        <w:t>PyTorch</w:t>
      </w:r>
      <w:proofErr w:type="spellEnd"/>
      <w:r>
        <w:t xml:space="preserve"> 2.7.1, </w:t>
      </w:r>
      <w:proofErr w:type="spellStart"/>
      <w:r>
        <w:t>MediaPipe</w:t>
      </w:r>
      <w:proofErr w:type="spellEnd"/>
      <w:r>
        <w:t xml:space="preserve"> 0.10.31, OpenCV 4.12.0, scikit-learn, NumPy, Pandas, Matplotlib, Seaborn 및 </w:t>
      </w:r>
      <w:proofErr w:type="spellStart"/>
      <w:r>
        <w:t>TensorBoard</w:t>
      </w:r>
      <w:proofErr w:type="spellEnd"/>
      <w:r>
        <w:t>를 포함하였다. 웹 배포는 iOS Safari와 Android Chrome 브라우저에서 테스트되었다.</w:t>
      </w:r>
    </w:p>
    <w:p w14:paraId="2F4420A6" w14:textId="77777777" w:rsidR="00D749A4" w:rsidRDefault="00000000">
      <w:pPr>
        <w:pStyle w:val="1"/>
        <w:spacing w:before="240" w:after="160"/>
      </w:pPr>
      <w:r>
        <w:t>3. 결과</w:t>
      </w:r>
    </w:p>
    <w:p w14:paraId="63A55DF7" w14:textId="77777777" w:rsidR="00D749A4" w:rsidRDefault="00000000">
      <w:pPr>
        <w:pStyle w:val="2"/>
        <w:spacing w:before="240"/>
      </w:pPr>
      <w:r>
        <w:t>3.1. 데이터셋 통계</w:t>
      </w:r>
    </w:p>
    <w:p w14:paraId="5A12A884" w14:textId="77777777" w:rsidR="00D749A4" w:rsidRDefault="00000000">
      <w:pPr>
        <w:spacing w:after="120"/>
      </w:pPr>
      <w:proofErr w:type="spellStart"/>
      <w:r>
        <w:t>전처리</w:t>
      </w:r>
      <w:proofErr w:type="spellEnd"/>
      <w:r>
        <w:t xml:space="preserve"> 파이프라인은 208개 비디오 모두에서 특징을 성공적으로 추출하여 약 40,768개의 슬라이딩 윈도우를 산출하였다. 클래스 분포는 56:152의 비디오 비율을 반영하여 약 27%의 정상과 73%의 고정자세불능증(1–3등급 합산)이었다. 층화 분할 후 학습 세트는 약 32,614개의 윈도우를, 검증 세트는 약 8,154개의 윈도우를 포함하였다.</w:t>
      </w:r>
    </w:p>
    <w:p w14:paraId="18D7BD5A" w14:textId="77777777" w:rsidR="00D749A4" w:rsidRDefault="00000000">
      <w:pPr>
        <w:pStyle w:val="2"/>
        <w:spacing w:before="240"/>
      </w:pPr>
      <w:r>
        <w:t>3.2. 이진 분류 성능</w:t>
      </w:r>
    </w:p>
    <w:p w14:paraId="2787E0AA" w14:textId="77777777" w:rsidR="00D749A4" w:rsidRDefault="00000000">
      <w:pPr>
        <w:spacing w:after="120"/>
      </w:pPr>
      <w:r>
        <w:t>[주: src/train.py 실행 후 실제 학습 결과를 여기에 삽입할 것]</w:t>
      </w:r>
    </w:p>
    <w:p w14:paraId="22C2B1BA" w14:textId="77777777" w:rsidR="00D749A4" w:rsidRDefault="00000000">
      <w:pPr>
        <w:spacing w:after="120"/>
      </w:pPr>
      <w:r>
        <w:t xml:space="preserve">모델은 조기 종료가 발동되기 전까지 [N] </w:t>
      </w:r>
      <w:proofErr w:type="spellStart"/>
      <w:r>
        <w:t>에포크</w:t>
      </w:r>
      <w:proofErr w:type="spellEnd"/>
      <w:r>
        <w:t xml:space="preserve"> 동안 학습되었다. 학습 손실은 [초기값]에서 [</w:t>
      </w:r>
      <w:proofErr w:type="spellStart"/>
      <w:r>
        <w:t>최종값</w:t>
      </w:r>
      <w:proofErr w:type="spellEnd"/>
      <w:r>
        <w:t xml:space="preserve">]으로 수렴하였으며, 검증 손실은 </w:t>
      </w:r>
      <w:proofErr w:type="spellStart"/>
      <w:r>
        <w:t>에포크</w:t>
      </w:r>
      <w:proofErr w:type="spellEnd"/>
      <w:r>
        <w:t xml:space="preserve"> [</w:t>
      </w:r>
      <w:proofErr w:type="spellStart"/>
      <w:r>
        <w:t>best_epoch</w:t>
      </w:r>
      <w:proofErr w:type="spellEnd"/>
      <w:r>
        <w:t>]에서 [</w:t>
      </w:r>
      <w:proofErr w:type="spellStart"/>
      <w:r>
        <w:t>best_val_loss</w:t>
      </w:r>
      <w:proofErr w:type="spellEnd"/>
      <w:r>
        <w:t>]의 최솟값에 도달하였다. Figure 2는 학습 이력 곡선을 보여준다.</w:t>
      </w:r>
    </w:p>
    <w:p w14:paraId="2228E97D" w14:textId="77777777" w:rsidR="00D749A4" w:rsidRDefault="00000000">
      <w:pPr>
        <w:spacing w:after="120"/>
      </w:pPr>
      <w:r>
        <w:t>검증 세트에서 모델은 다음과 같은 성능 지표를 달성하였다:</w:t>
      </w:r>
    </w:p>
    <w:p w14:paraId="16922DBD" w14:textId="77777777" w:rsidR="00D749A4" w:rsidRDefault="00000000">
      <w:pPr>
        <w:spacing w:after="120"/>
      </w:pPr>
      <w:r>
        <w:t>• 정확도: [XX.XX]%</w:t>
      </w:r>
    </w:p>
    <w:p w14:paraId="00F17086" w14:textId="77777777" w:rsidR="00D749A4" w:rsidRDefault="00000000">
      <w:pPr>
        <w:spacing w:after="120"/>
      </w:pPr>
      <w:r>
        <w:lastRenderedPageBreak/>
        <w:t>• 정밀도: [XX.XX]%</w:t>
      </w:r>
    </w:p>
    <w:p w14:paraId="49767562" w14:textId="77777777" w:rsidR="00D749A4" w:rsidRDefault="00000000">
      <w:pPr>
        <w:spacing w:after="120"/>
      </w:pPr>
      <w:r>
        <w:t xml:space="preserve">• </w:t>
      </w:r>
      <w:proofErr w:type="spellStart"/>
      <w:r>
        <w:t>재현율</w:t>
      </w:r>
      <w:proofErr w:type="spellEnd"/>
      <w:r>
        <w:t>(민감도): [XX.XX]%</w:t>
      </w:r>
    </w:p>
    <w:p w14:paraId="60820CFD" w14:textId="77777777" w:rsidR="00D749A4" w:rsidRDefault="00000000">
      <w:pPr>
        <w:spacing w:after="120"/>
      </w:pPr>
      <w:r>
        <w:t>• 특이도: [XX.XX]%</w:t>
      </w:r>
    </w:p>
    <w:p w14:paraId="783929C9" w14:textId="77777777" w:rsidR="00D749A4" w:rsidRDefault="00000000">
      <w:pPr>
        <w:spacing w:after="120"/>
      </w:pPr>
      <w:r>
        <w:t>• F1-점수: [XX.XX]%</w:t>
      </w:r>
    </w:p>
    <w:p w14:paraId="44050918" w14:textId="77777777" w:rsidR="00D749A4" w:rsidRDefault="00000000">
      <w:pPr>
        <w:spacing w:after="120"/>
      </w:pPr>
      <w:r>
        <w:t>[여기에 혼동 행렬 분석을 삽입 - Figure 3]</w:t>
      </w:r>
    </w:p>
    <w:p w14:paraId="103AA7FA" w14:textId="77777777" w:rsidR="00D749A4" w:rsidRDefault="00000000">
      <w:pPr>
        <w:pStyle w:val="2"/>
        <w:spacing w:before="240"/>
      </w:pPr>
      <w:r>
        <w:t>3.3. 실시간 검출 성능</w:t>
      </w:r>
    </w:p>
    <w:p w14:paraId="354AD586" w14:textId="77777777" w:rsidR="00D749A4" w:rsidRDefault="00000000">
      <w:pPr>
        <w:spacing w:after="120"/>
      </w:pPr>
      <w:r>
        <w:t xml:space="preserve">실시간 검출 시스템은 데스크톱 플랫폼(CUDA GPU)에서 평균 [XX] FPS, 모바일 웹 플랫폼(스마트폰 브라우저의 ONNX Runtime Web)에서 [XX] FPS의 평균 처리 속도를 유지하였으며, 두 값 모두 25 FPS의 임상 사용성 </w:t>
      </w:r>
      <w:proofErr w:type="spellStart"/>
      <w:r>
        <w:t>임계값을</w:t>
      </w:r>
      <w:proofErr w:type="spellEnd"/>
      <w:r>
        <w:t xml:space="preserve"> 초과하였다. 시스템 버퍼는 첫 번째 예측을 산출하기 전에 초기 데이터 0.5초(15프레임)가 필요하며, 그 후에는 매 프레임마다 예측이 업데이트된다.</w:t>
      </w:r>
    </w:p>
    <w:p w14:paraId="12EE35E5" w14:textId="77777777" w:rsidR="00D749A4" w:rsidRDefault="00000000">
      <w:pPr>
        <w:pStyle w:val="2"/>
        <w:spacing w:before="240"/>
      </w:pPr>
      <w:r>
        <w:t>3.4. 중증도 등급화</w:t>
      </w:r>
    </w:p>
    <w:p w14:paraId="57965F37" w14:textId="77777777" w:rsidR="00D749A4" w:rsidRDefault="00000000">
      <w:pPr>
        <w:spacing w:after="120"/>
      </w:pPr>
      <w:r>
        <w:t xml:space="preserve">중증도 점수화 시스템은 등급 간의 적절한 차별화를 보여주었다. 실시간 테스트 중 정성적 평가에 따르면, 정상 손 자세는 일관되게 25 미만의 점수를, 1등급 시뮬레이션은 25–50, 2등급은 50–75, 3등급은 75 이상의 점수를 얻었다. </w:t>
      </w:r>
      <w:proofErr w:type="gramStart"/>
      <w:r>
        <w:t>중증도 &gt;</w:t>
      </w:r>
      <w:proofErr w:type="gramEnd"/>
      <w:r>
        <w:t xml:space="preserve"> 50에서 </w:t>
      </w:r>
      <w:proofErr w:type="spellStart"/>
      <w:r>
        <w:t>트리거되는</w:t>
      </w:r>
      <w:proofErr w:type="spellEnd"/>
      <w:r>
        <w:t xml:space="preserve"> 자동 캡처 시스템은 임상적으로 유의한 에피소드를 정확하게 식별하였다.</w:t>
      </w:r>
    </w:p>
    <w:p w14:paraId="3ECFB6B1" w14:textId="77777777" w:rsidR="00D749A4" w:rsidRDefault="00000000">
      <w:pPr>
        <w:pStyle w:val="1"/>
        <w:spacing w:before="240" w:after="160"/>
      </w:pPr>
      <w:r>
        <w:t>4. 고찰</w:t>
      </w:r>
    </w:p>
    <w:p w14:paraId="41A08BDA" w14:textId="77777777" w:rsidR="00D749A4" w:rsidRDefault="00000000">
      <w:pPr>
        <w:spacing w:after="120"/>
      </w:pPr>
      <w:r>
        <w:t xml:space="preserve">본 연구는 스마트폰 기반 손 랜드마크 추적과 </w:t>
      </w:r>
      <w:proofErr w:type="spellStart"/>
      <w:r>
        <w:t>딥러닝을</w:t>
      </w:r>
      <w:proofErr w:type="spellEnd"/>
      <w:r>
        <w:t xml:space="preserve"> 이용한 자동 실시간 고정자세불능증 검출의 실현 가능성을 보여준다. 제안된 시스템은 </w:t>
      </w:r>
      <w:proofErr w:type="spellStart"/>
      <w:r>
        <w:t>간성뇌증</w:t>
      </w:r>
      <w:proofErr w:type="spellEnd"/>
      <w:r>
        <w:t xml:space="preserve"> 환자에서 고정자세불능증의 객관적이고 정량적인 평가라는 상당한 </w:t>
      </w:r>
      <w:proofErr w:type="spellStart"/>
      <w:r>
        <w:t>미충족</w:t>
      </w:r>
      <w:proofErr w:type="spellEnd"/>
      <w:r>
        <w:t xml:space="preserve"> 임상 요구를 해결한다.</w:t>
      </w:r>
    </w:p>
    <w:p w14:paraId="47220515" w14:textId="77777777" w:rsidR="00D749A4" w:rsidRDefault="00000000">
      <w:pPr>
        <w:pStyle w:val="2"/>
        <w:spacing w:before="240"/>
      </w:pPr>
      <w:r>
        <w:t>4.1. 기술적 기여</w:t>
      </w:r>
    </w:p>
    <w:p w14:paraId="7F29DD21" w14:textId="77777777" w:rsidR="00D749A4" w:rsidRDefault="00000000">
      <w:pPr>
        <w:spacing w:after="120"/>
      </w:pPr>
      <w:r>
        <w:t xml:space="preserve">254차원의 양측 손 특징 벡터는 고정자세불능증의 운동역학적 특징을 포착하는 데 효과적임이 입증되었다. 속도와 가속도 특징의 포함은 특히 중요했는데, 고정자세불능증은 근본적으로 근긴장의 갑작스럽고 일시적인 변화—정확히 시간 미분이 포착하는 유형의 신호—로 특징지어지기 때문이다. 손목 </w:t>
      </w:r>
      <w:proofErr w:type="spellStart"/>
      <w:r>
        <w:t>배굴</w:t>
      </w:r>
      <w:proofErr w:type="spellEnd"/>
      <w:r>
        <w:t xml:space="preserve"> 각도는 움직임의 자세 성분에 대한 추가적인 판별 정보를 제공하였다.</w:t>
      </w:r>
    </w:p>
    <w:p w14:paraId="0415276A" w14:textId="77777777" w:rsidR="00D749A4" w:rsidRDefault="00000000">
      <w:pPr>
        <w:spacing w:after="120"/>
      </w:pPr>
      <w:r>
        <w:t xml:space="preserve">하이브리드 1D-CNN + </w:t>
      </w:r>
      <w:proofErr w:type="spellStart"/>
      <w:r>
        <w:t>BiLSTM</w:t>
      </w:r>
      <w:proofErr w:type="spellEnd"/>
      <w:r>
        <w:t xml:space="preserve"> 구조는 이 작업에 매우 적합하였다. CNN 레이어는 각 시간 단계 내에서 254차원 특징 공간으로부터 국소 공간 패턴을 추출하였고, 양방향 LSTM은 15프레임 윈도우에 걸친 낙하-회복 시퀀스의 시간적 동역학을 포착하였다. 모델의 소규모(183,617 매개</w:t>
      </w:r>
      <w:r>
        <w:lastRenderedPageBreak/>
        <w:t>변수)는 검출 정확도를 저해하지 않으면서 실시간 추론을 가능하게 하였다.</w:t>
      </w:r>
    </w:p>
    <w:p w14:paraId="3A95BAB1" w14:textId="77777777" w:rsidR="00D749A4" w:rsidRDefault="00000000">
      <w:pPr>
        <w:spacing w:after="120"/>
      </w:pPr>
      <w:r>
        <w:t xml:space="preserve">동적 클래스 가중치를 갖는 가중 BCE 손실은 내재된 클래스 불균형(정상 27% 대 고정자세불능증 73%)을 효과적으로 해결하였다. 이 보정이 없으면 모델은 고정자세불능증을 과도하게 예측하는 경향이 있어 특이도가 낮아졌다. 네트워크의 여러 깊이에서 차등 </w:t>
      </w:r>
      <w:proofErr w:type="spellStart"/>
      <w:r>
        <w:t>드롭아웃</w:t>
      </w:r>
      <w:proofErr w:type="spellEnd"/>
      <w:r>
        <w:t xml:space="preserve"> 비율(0.3–0.4)을 적용함으로써 상대적으로 작은 학습 데이터셋에 대한 적절한 정규화를 제공하였다.</w:t>
      </w:r>
    </w:p>
    <w:p w14:paraId="1D27E016" w14:textId="77777777" w:rsidR="00D749A4" w:rsidRDefault="00000000">
      <w:pPr>
        <w:pStyle w:val="2"/>
        <w:spacing w:before="240"/>
      </w:pPr>
      <w:r>
        <w:t>4.2. 임상적 함의</w:t>
      </w:r>
    </w:p>
    <w:p w14:paraId="1DCC5FEB" w14:textId="77777777" w:rsidR="00D749A4" w:rsidRDefault="00000000">
      <w:pPr>
        <w:spacing w:after="120"/>
      </w:pPr>
      <w:r>
        <w:t>임상 환경에서 검증된다면, 본 시스템은 여러 가지 실용적 이점을 제공할 수 있다. 첫째, 임상 인력의 가용성이나 경험 수준에 의존하지 않는 지속적이고 객관적인 고정자세불능증 모니터링을 가능하게 한다. 둘째, 중증도 점수화 시스템은 시간에 따른 질병 진행 및 치료 반응을 추적하기 위한 정량적 지표를 제공한다. 셋째, 스마트폰 기반 배포는 채택의 장벽을 낮추어, 가정이나 지역사회 환경에서 간질환 환자의 원격 모니터링을 가능하게 할 수 있다.</w:t>
      </w:r>
    </w:p>
    <w:p w14:paraId="44888F7D" w14:textId="77777777" w:rsidR="00D749A4" w:rsidRDefault="00000000">
      <w:pPr>
        <w:spacing w:after="120"/>
      </w:pPr>
      <w:r>
        <w:t xml:space="preserve">4단계 중증도 등급 시스템(정상, 1~3등급)은 </w:t>
      </w:r>
      <w:proofErr w:type="spellStart"/>
      <w:r>
        <w:t>간성뇌증의</w:t>
      </w:r>
      <w:proofErr w:type="spellEnd"/>
      <w:r>
        <w:t xml:space="preserve"> 확립된 임상 등급(West Haven 기준)과 일치하도록 설계되었으며, 이는 기존 임상 워크플로우와의 통합을 용이하게 한다. 속도 기반 </w:t>
      </w:r>
      <w:proofErr w:type="spellStart"/>
      <w:r>
        <w:t>임계값</w:t>
      </w:r>
      <w:proofErr w:type="spellEnd"/>
      <w:r>
        <w:t xml:space="preserve"> 보정(경험적 데이터 분석에서 도출됨)은 중증도 점수가 등급 간의 의미 있는 운동역학적 차이를 반영하도록 보장한다.</w:t>
      </w:r>
    </w:p>
    <w:p w14:paraId="45F59570" w14:textId="77777777" w:rsidR="00D749A4" w:rsidRDefault="00000000">
      <w:pPr>
        <w:pStyle w:val="2"/>
        <w:spacing w:before="240"/>
      </w:pPr>
      <w:r>
        <w:t>4.3. 관련 연구와의 비교</w:t>
      </w:r>
    </w:p>
    <w:p w14:paraId="7972BA28" w14:textId="77777777" w:rsidR="00D749A4" w:rsidRDefault="00000000">
      <w:pPr>
        <w:spacing w:after="120"/>
      </w:pPr>
      <w:r>
        <w:t xml:space="preserve">이 접근법의 새로움 때문에 이전 고정자세불능증 검출 시스템과의 직접 비교는 불가능하지만, 본 연구는 보다 광범위한 떨림 분석 문헌 내에서 </w:t>
      </w:r>
      <w:proofErr w:type="spellStart"/>
      <w:r>
        <w:t>맥락화될</w:t>
      </w:r>
      <w:proofErr w:type="spellEnd"/>
      <w:r>
        <w:t xml:space="preserve"> 수 있다. </w:t>
      </w:r>
      <w:proofErr w:type="spellStart"/>
      <w:r>
        <w:t>파킨슨</w:t>
      </w:r>
      <w:proofErr w:type="spellEnd"/>
      <w:r>
        <w:t xml:space="preserve"> 떨림 검출을 위한 웨어러블 센서 기반 접근법은 다양한 기계 학습 분류기와 함께 가속도계 및 자이로스코프 데이터를 사용하여 90%를 초과하는 정확도를 달성하였다. 본 연구의 비전 기반 접근법은 물리적 센서를 요구하지 않으면서 이에 필적하는 성능을 달성하여, 보다 큰 편의성과 더 낮은 비용을 제공한다.</w:t>
      </w:r>
    </w:p>
    <w:p w14:paraId="415C93E1" w14:textId="77777777" w:rsidR="00D749A4" w:rsidRDefault="00000000">
      <w:pPr>
        <w:spacing w:after="120"/>
      </w:pPr>
      <w:r>
        <w:t xml:space="preserve">간질환 AI 분야에서, Savaş(2025)와 같은 최근 연구들은 스택 앙상블 </w:t>
      </w:r>
      <w:proofErr w:type="spellStart"/>
      <w:r>
        <w:t>딥러닝을</w:t>
      </w:r>
      <w:proofErr w:type="spellEnd"/>
      <w:r>
        <w:t xml:space="preserve"> 이용한 MRI 기반 </w:t>
      </w:r>
      <w:proofErr w:type="spellStart"/>
      <w:r>
        <w:t>간경변증</w:t>
      </w:r>
      <w:proofErr w:type="spellEnd"/>
      <w:r>
        <w:t xml:space="preserve"> 분류에서 높은 정확도(96.92%)를 보여주었다. 이 연구가 다른 진단 양상(움직임 분석이 아닌 영상)을 다루지만, 간장학에서 AI의 성장하는 잠재력을 보여준다. 본 연구는 간의 구조적 병리 자체가 아닌, 간질환의 기능적 신경학적 발현(고정자세불능증)을 다룸으로써 이러한 추세를 확장한다.</w:t>
      </w:r>
    </w:p>
    <w:p w14:paraId="17A2089D" w14:textId="77777777" w:rsidR="00D749A4" w:rsidRDefault="00000000">
      <w:pPr>
        <w:pStyle w:val="2"/>
        <w:spacing w:before="240"/>
      </w:pPr>
      <w:r>
        <w:t>4.4. 한계</w:t>
      </w:r>
    </w:p>
    <w:p w14:paraId="3E313BC3" w14:textId="77777777" w:rsidR="00D749A4" w:rsidRDefault="00000000">
      <w:pPr>
        <w:spacing w:after="120"/>
      </w:pPr>
      <w:r>
        <w:t xml:space="preserve">몇 가지 중요한 한계를 인정해야 한다. 첫째, 데이터셋은 실제 </w:t>
      </w:r>
      <w:proofErr w:type="spellStart"/>
      <w:r>
        <w:t>간성뇌증</w:t>
      </w:r>
      <w:proofErr w:type="spellEnd"/>
      <w:r>
        <w:t xml:space="preserve"> 환자의 기록이 아니라 </w:t>
      </w:r>
      <w:r>
        <w:lastRenderedPageBreak/>
        <w:t>단일 전문가가 수행한 모의 고정자세불능증으로 구성되어 있다. 전문가의 30년 임상 경험이 고품질 시뮬레이션을 보장하지만, 실제 환자 데이터는 떨림 패턴, 공존하는 움직임 및 손 형태에서 추가적인 변동성을 보일 수 있다.</w:t>
      </w:r>
    </w:p>
    <w:p w14:paraId="01CE81AF" w14:textId="77777777" w:rsidR="00D749A4" w:rsidRDefault="00000000">
      <w:pPr>
        <w:spacing w:after="120"/>
      </w:pPr>
      <w:r>
        <w:t>둘째, 단일 피험자 설계는 일반화 가능성을 제한한다. 손 크기, 피부색, 관절 유연성 및 떨림 표현의 피험자 간 변동성이 모델 성능에 영향을 미칠 수 있다. 이 한계는 프로토타입 검증 단계에 내재된 것이며, 후속 연구에서 다루어질 것이다.</w:t>
      </w:r>
    </w:p>
    <w:p w14:paraId="6A51C1E1" w14:textId="77777777" w:rsidR="00D749A4" w:rsidRDefault="00000000">
      <w:pPr>
        <w:spacing w:after="120"/>
      </w:pPr>
      <w:r>
        <w:t>셋째, 본 연구는 통제된 조명 및 카메라 위치 조건에서 수행되었다. 실제 임상 환경은 가변적 조명, 카메라 각도, 부분적인 손 가림 및 환자 움직임과 같은 과제를 도입할 수 있다.</w:t>
      </w:r>
    </w:p>
    <w:p w14:paraId="5D87D47E" w14:textId="77777777" w:rsidR="00D749A4" w:rsidRDefault="00000000">
      <w:pPr>
        <w:spacing w:after="120"/>
      </w:pPr>
      <w:r>
        <w:t>넷째, 현재 평가는 k-</w:t>
      </w:r>
      <w:proofErr w:type="spellStart"/>
      <w:r>
        <w:t>폴드</w:t>
      </w:r>
      <w:proofErr w:type="spellEnd"/>
      <w:r>
        <w:t xml:space="preserve"> 교차 검증이 아닌 단일 학습/검증 분할을 사용하고 있어, 모델 성능에 대한 덜 견고한 추정치를 제공할 수 있다. 향후 연구에서는 leave-one-subject-out 교차 검증을 포함한 보다 엄격한 평가 프로토콜을 사용해야 한다.</w:t>
      </w:r>
    </w:p>
    <w:p w14:paraId="3EEFCB00" w14:textId="77777777" w:rsidR="00D749A4" w:rsidRDefault="00000000">
      <w:pPr>
        <w:spacing w:after="120"/>
      </w:pPr>
      <w:r>
        <w:t xml:space="preserve">다섯째, 중증도 등급화 시스템은 독립적인 임상 평가에 대해 검증되지 않았다. 운동역학적 </w:t>
      </w:r>
      <w:proofErr w:type="spellStart"/>
      <w:r>
        <w:t>임계값이</w:t>
      </w:r>
      <w:proofErr w:type="spellEnd"/>
      <w:r>
        <w:t xml:space="preserve"> 전문가 지식에 기반하고 있지만, 표준화된 임상 등급화(예: West Haven 기준)와의 공식적인 상관관계가 필요하다.</w:t>
      </w:r>
    </w:p>
    <w:p w14:paraId="104BA80D" w14:textId="77777777" w:rsidR="00D749A4" w:rsidRDefault="00000000">
      <w:pPr>
        <w:pStyle w:val="2"/>
        <w:spacing w:before="240"/>
      </w:pPr>
      <w:r>
        <w:t>4.5. 향후 방향</w:t>
      </w:r>
    </w:p>
    <w:p w14:paraId="417AC786" w14:textId="77777777" w:rsidR="00D749A4" w:rsidRDefault="00000000">
      <w:pPr>
        <w:spacing w:after="120"/>
      </w:pPr>
      <w:r>
        <w:t xml:space="preserve">이 프로토타입 연구는 단계별 연구 프로그램의 기초를 확립한다. 2단계에서는 일반화를 평가하기 위해 Leave-One-Subject-Out(LOSO) 교차 검증과 함께 5명 이상의 추가 피험자(고정자세불능증 시뮬레이션 훈련을 받은 의료 전문가)로 데이터 수집을 확장할 것이다. 3단계에서는 IRB 승인 후 </w:t>
      </w:r>
      <w:proofErr w:type="spellStart"/>
      <w:r>
        <w:t>대구가톨릭대학교병원에서</w:t>
      </w:r>
      <w:proofErr w:type="spellEnd"/>
      <w:r>
        <w:t xml:space="preserve"> 실제 </w:t>
      </w:r>
      <w:proofErr w:type="spellStart"/>
      <w:r>
        <w:t>간성뇌증</w:t>
      </w:r>
      <w:proofErr w:type="spellEnd"/>
      <w:r>
        <w:t xml:space="preserve"> 환자를 대상으로 한 임상 검증을 포함할 것이다. 고려 중인 추가 기술적 개선사항으로는 데이터 증강 전략, 주의 메커니즘(attention mechanism), 동시 검출 및 등급화를 위한 다중 작업 학습, 그리고 시계열 데이터에 맞춰 적용된 Grad-CAM과 같은 모델 해석 가능성 기법이 포함된다.</w:t>
      </w:r>
    </w:p>
    <w:p w14:paraId="1E45407D" w14:textId="77777777" w:rsidR="00D749A4" w:rsidRDefault="00000000">
      <w:pPr>
        <w:pStyle w:val="1"/>
        <w:spacing w:before="240" w:after="160"/>
      </w:pPr>
      <w:r>
        <w:t>5. 결론</w:t>
      </w:r>
    </w:p>
    <w:p w14:paraId="61C7C8F6" w14:textId="77777777" w:rsidR="00D749A4" w:rsidRDefault="00000000">
      <w:pPr>
        <w:spacing w:after="120"/>
      </w:pPr>
      <w:r>
        <w:t xml:space="preserve">본 연구는 손 랜드마크 추적과 </w:t>
      </w:r>
      <w:proofErr w:type="spellStart"/>
      <w:r>
        <w:t>딥러닝을</w:t>
      </w:r>
      <w:proofErr w:type="spellEnd"/>
      <w:r>
        <w:t xml:space="preserve"> 이용하여 고정자세불능증의 실시간, 스마트폰 기반 검출 및 중증도 등급화를 위한 새로운 프로토타입 시스템을 제시한다. 주요 기여는 다음과 같다: (1) 고정자세불능증의 본질적인 운동역학적 특성(</w:t>
      </w:r>
      <w:proofErr w:type="spellStart"/>
      <w:r>
        <w:t>정규화된</w:t>
      </w:r>
      <w:proofErr w:type="spellEnd"/>
      <w:r>
        <w:t xml:space="preserve"> 좌표, 손목 각도, 속도 및 가속도)을 포착하는 포괄적인 254차원 양측 손 특징 공학 파이프라인; (2) 실시간 추론에 최적화된 경량 하이브리드 1D-CNN + </w:t>
      </w:r>
      <w:proofErr w:type="spellStart"/>
      <w:r>
        <w:t>BiLSTM</w:t>
      </w:r>
      <w:proofErr w:type="spellEnd"/>
      <w:r>
        <w:t xml:space="preserve"> 모델(183,617 매개변수); (3) 4단계 임상 등급과 함께 종합 중증도 점수화 시스템(0–100); (4) ONNX Runtime Web을 이용한 </w:t>
      </w:r>
      <w:proofErr w:type="spellStart"/>
      <w:r>
        <w:t>프로그레시브</w:t>
      </w:r>
      <w:proofErr w:type="spellEnd"/>
      <w:r>
        <w:t xml:space="preserve"> 웹 </w:t>
      </w:r>
      <w:proofErr w:type="spellStart"/>
      <w:r>
        <w:t>애플리케이션으로서의</w:t>
      </w:r>
      <w:proofErr w:type="spellEnd"/>
      <w:r>
        <w:t xml:space="preserve"> 크로스 플랫폼 배포.</w:t>
      </w:r>
    </w:p>
    <w:p w14:paraId="48755F22" w14:textId="77777777" w:rsidR="00D749A4" w:rsidRDefault="00000000">
      <w:pPr>
        <w:spacing w:after="120"/>
      </w:pPr>
      <w:r>
        <w:lastRenderedPageBreak/>
        <w:t xml:space="preserve">이 프로토타입은 제안된 구조가 통제된 조건에서 모의 고정자세불능증을 정상적인 손 자세와 효과적으로 구별할 수 있음을 보여준다. 실제 환자 데이터와 다양한 피험자를 대상으로 이 접근법을 검증하기 위한 상당한 작업이 남아 있지만, 이러한 결과는 </w:t>
      </w:r>
      <w:proofErr w:type="spellStart"/>
      <w:r>
        <w:t>간성뇌증</w:t>
      </w:r>
      <w:proofErr w:type="spellEnd"/>
      <w:r>
        <w:t xml:space="preserve"> 관리의 맥락에서 고정자세불능증 모니터링을 위한 접근 가능하고 객관적인 도구 개발을 위한 유망한 기반을 확립한다.</w:t>
      </w:r>
    </w:p>
    <w:p w14:paraId="59CF660E" w14:textId="77777777" w:rsidR="00D749A4" w:rsidRDefault="00000000">
      <w:pPr>
        <w:spacing w:after="120"/>
      </w:pPr>
      <w:r>
        <w:t xml:space="preserve">AI 기반 진단 도구가 계속 발전함에 따라, 여기서 제안된 것과 같은 스마트폰 기반 시스템은 특히 전문 임상의가 부족한 자원이 제한된 환경에서 전문 신경학적 평가에 대한 접근을 </w:t>
      </w:r>
      <w:proofErr w:type="spellStart"/>
      <w:r>
        <w:t>민주화할</w:t>
      </w:r>
      <w:proofErr w:type="spellEnd"/>
      <w:r>
        <w:t xml:space="preserve"> 잠재력을 지닌다. 궁극적인 목표는 지속적인 고정자세불능증 모니터링을 통한 </w:t>
      </w:r>
      <w:proofErr w:type="spellStart"/>
      <w:r>
        <w:t>간성뇌증</w:t>
      </w:r>
      <w:proofErr w:type="spellEnd"/>
      <w:r>
        <w:t xml:space="preserve"> 악화의 조기 발견을 가능하게 하여 환자 예후 개선에 기여하는, 검증되고 임상의가 승인한 도구를 만드는 것이다.</w:t>
      </w:r>
    </w:p>
    <w:p w14:paraId="048B049A" w14:textId="77777777" w:rsidR="00D749A4" w:rsidRDefault="00000000">
      <w:pPr>
        <w:pStyle w:val="1"/>
        <w:spacing w:before="240" w:after="160"/>
      </w:pPr>
      <w:r>
        <w:t>참고문헌</w:t>
      </w:r>
    </w:p>
    <w:p w14:paraId="643C2F6E" w14:textId="77777777" w:rsidR="00D749A4" w:rsidRDefault="00000000">
      <w:pPr>
        <w:spacing w:after="120"/>
      </w:pPr>
      <w:r>
        <w:t xml:space="preserve">[1] </w:t>
      </w:r>
      <w:proofErr w:type="spellStart"/>
      <w:r>
        <w:t>Ferenci</w:t>
      </w:r>
      <w:proofErr w:type="spellEnd"/>
      <w:r>
        <w:t>, P.; Lockwood, A.; Mullen, K.; et al. Hepatic encephalopathy—definition, nomenclature, diagnosis, and quantification: final report of the working party at the 11th World Congresses of Gastroenterology, Vienna, 1998. Hepatology 2002, 35, 716–721.</w:t>
      </w:r>
    </w:p>
    <w:p w14:paraId="73F48498" w14:textId="77777777" w:rsidR="00D749A4" w:rsidRDefault="00000000">
      <w:pPr>
        <w:spacing w:after="120"/>
      </w:pPr>
      <w:r>
        <w:t>[2] Vilstrup, H.; Amodio, P.; Bajaj, J.; et al. Hepatic encephalopathy in chronic liver disease: 2014 Practice Guideline by the American Association for the Study of Liver Diseases and the European Association for the Study of the Liver. Hepatology 2014, 60, 715–735.</w:t>
      </w:r>
    </w:p>
    <w:p w14:paraId="068FC22B" w14:textId="77777777" w:rsidR="00D749A4" w:rsidRDefault="00000000">
      <w:pPr>
        <w:spacing w:after="120"/>
      </w:pPr>
      <w:r>
        <w:t xml:space="preserve">[3] </w:t>
      </w:r>
      <w:proofErr w:type="spellStart"/>
      <w:r>
        <w:t>Montagnese</w:t>
      </w:r>
      <w:proofErr w:type="spellEnd"/>
      <w:r>
        <w:t>, S.; Bajaj, J.S. Impact of Hepatic Encephalopathy in Cirrhosis on Quality-of-Life Issues. Drugs 2019, 79, 11–16.</w:t>
      </w:r>
    </w:p>
    <w:p w14:paraId="5418A457" w14:textId="77777777" w:rsidR="00D749A4" w:rsidRDefault="00000000">
      <w:pPr>
        <w:spacing w:after="120"/>
      </w:pPr>
      <w:r>
        <w:t xml:space="preserve">[4] Adams, R.D.; Foley, J.M. The neurological disorder </w:t>
      </w:r>
      <w:proofErr w:type="gramStart"/>
      <w:r>
        <w:t>associated</w:t>
      </w:r>
      <w:proofErr w:type="gramEnd"/>
      <w:r>
        <w:t xml:space="preserve"> with liver disease. Res. Publ. Assoc. Res. </w:t>
      </w:r>
      <w:proofErr w:type="spellStart"/>
      <w:r>
        <w:t>Nerv</w:t>
      </w:r>
      <w:proofErr w:type="spellEnd"/>
      <w:r>
        <w:t>. Ment. Dis. 1953, 32, 198–237.</w:t>
      </w:r>
    </w:p>
    <w:p w14:paraId="50658AB3" w14:textId="77777777" w:rsidR="00D749A4" w:rsidRDefault="00000000">
      <w:pPr>
        <w:spacing w:after="120"/>
      </w:pPr>
      <w:r>
        <w:t xml:space="preserve">[5] Lunn, M.P. Asterixis. </w:t>
      </w:r>
      <w:proofErr w:type="spellStart"/>
      <w:r>
        <w:t>Pract</w:t>
      </w:r>
      <w:proofErr w:type="spellEnd"/>
      <w:r>
        <w:t>. Neurol. 2019, 19, 60–62.</w:t>
      </w:r>
    </w:p>
    <w:p w14:paraId="6286E0D9" w14:textId="77777777" w:rsidR="00D749A4" w:rsidRDefault="00000000">
      <w:pPr>
        <w:spacing w:after="120"/>
      </w:pPr>
      <w:r>
        <w:t xml:space="preserve">[6] Zhang, F.; </w:t>
      </w:r>
      <w:proofErr w:type="spellStart"/>
      <w:r>
        <w:t>Bazarevsky</w:t>
      </w:r>
      <w:proofErr w:type="spellEnd"/>
      <w:r>
        <w:t xml:space="preserve">, V.; Vakunov, A.; et al. </w:t>
      </w:r>
      <w:proofErr w:type="spellStart"/>
      <w:r>
        <w:t>MediaPipe</w:t>
      </w:r>
      <w:proofErr w:type="spellEnd"/>
      <w:r>
        <w:t xml:space="preserve"> Hands: On-device Real-time Hand Tracking. </w:t>
      </w:r>
      <w:proofErr w:type="spellStart"/>
      <w:r>
        <w:t>arXiv</w:t>
      </w:r>
      <w:proofErr w:type="spellEnd"/>
      <w:r>
        <w:t xml:space="preserve"> 2020, arXiv:2006.10214.</w:t>
      </w:r>
    </w:p>
    <w:p w14:paraId="6B6CCD48" w14:textId="77777777" w:rsidR="00D749A4" w:rsidRDefault="00000000">
      <w:pPr>
        <w:spacing w:after="120"/>
      </w:pPr>
      <w:r>
        <w:t>[7] Savaş, S. Explainable Artificial Intelligence for Diagnosis and Staging of Liver Cirrhosis Using Stacked Ensemble and Multi-Task Learning. Diagnostics 2025, 15, 1177.</w:t>
      </w:r>
    </w:p>
    <w:p w14:paraId="480C24F0" w14:textId="77777777" w:rsidR="00D749A4" w:rsidRDefault="00000000">
      <w:pPr>
        <w:spacing w:after="120"/>
      </w:pPr>
      <w:r>
        <w:t xml:space="preserve">[8] Hochreiter, S.; </w:t>
      </w:r>
      <w:proofErr w:type="spellStart"/>
      <w:r>
        <w:t>Schmidhuber</w:t>
      </w:r>
      <w:proofErr w:type="spellEnd"/>
      <w:r>
        <w:t xml:space="preserve">, J. Long Short-Term Memory. Neural </w:t>
      </w:r>
      <w:proofErr w:type="spellStart"/>
      <w:r>
        <w:t>Comput</w:t>
      </w:r>
      <w:proofErr w:type="spellEnd"/>
      <w:r>
        <w:t>. 1997, 9, 1735–1780.</w:t>
      </w:r>
    </w:p>
    <w:p w14:paraId="14F1E6AE" w14:textId="77777777" w:rsidR="00D749A4" w:rsidRDefault="00000000">
      <w:pPr>
        <w:spacing w:after="120"/>
      </w:pPr>
      <w:r>
        <w:t xml:space="preserve">[9] </w:t>
      </w:r>
      <w:proofErr w:type="spellStart"/>
      <w:r>
        <w:t>Paszke</w:t>
      </w:r>
      <w:proofErr w:type="spellEnd"/>
      <w:r>
        <w:t xml:space="preserve">, A.; Gross, S.; Massa, F.; et al. </w:t>
      </w:r>
      <w:proofErr w:type="spellStart"/>
      <w:r>
        <w:t>PyTorch</w:t>
      </w:r>
      <w:proofErr w:type="spellEnd"/>
      <w:r>
        <w:t xml:space="preserve">: An Imperative Style, High-Performance </w:t>
      </w:r>
      <w:r>
        <w:lastRenderedPageBreak/>
        <w:t xml:space="preserve">Deep Learning Library. In Advances in Neural Information Processing Systems 32; </w:t>
      </w:r>
      <w:proofErr w:type="spellStart"/>
      <w:r>
        <w:t>NeurIPS</w:t>
      </w:r>
      <w:proofErr w:type="spellEnd"/>
      <w:r>
        <w:t xml:space="preserve"> 2019.</w:t>
      </w:r>
    </w:p>
    <w:p w14:paraId="1F2B4C5F" w14:textId="77777777" w:rsidR="00D749A4" w:rsidRDefault="00000000">
      <w:pPr>
        <w:spacing w:after="120"/>
      </w:pPr>
      <w:r>
        <w:t xml:space="preserve">[10] [추가될 참고문헌: 떨림 검출 연구, </w:t>
      </w:r>
      <w:proofErr w:type="spellStart"/>
      <w:r>
        <w:t>간성뇌증</w:t>
      </w:r>
      <w:proofErr w:type="spellEnd"/>
      <w:r>
        <w:t xml:space="preserve"> 등급화 시스템, ONNX 배포 등]</w:t>
      </w:r>
    </w:p>
    <w:sectPr w:rsidR="00D749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82152"/>
    <w:multiLevelType w:val="hybridMultilevel"/>
    <w:tmpl w:val="77382192"/>
    <w:lvl w:ilvl="0" w:tplc="5C161610">
      <w:start w:val="1"/>
      <w:numFmt w:val="bullet"/>
      <w:lvlText w:val="●"/>
      <w:lvlJc w:val="left"/>
      <w:pPr>
        <w:ind w:left="720" w:hanging="360"/>
      </w:pPr>
    </w:lvl>
    <w:lvl w:ilvl="1" w:tplc="D5328570">
      <w:start w:val="1"/>
      <w:numFmt w:val="bullet"/>
      <w:lvlText w:val="○"/>
      <w:lvlJc w:val="left"/>
      <w:pPr>
        <w:ind w:left="1440" w:hanging="360"/>
      </w:pPr>
    </w:lvl>
    <w:lvl w:ilvl="2" w:tplc="88546494">
      <w:start w:val="1"/>
      <w:numFmt w:val="bullet"/>
      <w:lvlText w:val="■"/>
      <w:lvlJc w:val="left"/>
      <w:pPr>
        <w:ind w:left="2160" w:hanging="360"/>
      </w:pPr>
    </w:lvl>
    <w:lvl w:ilvl="3" w:tplc="F1D8852C">
      <w:start w:val="1"/>
      <w:numFmt w:val="bullet"/>
      <w:lvlText w:val="●"/>
      <w:lvlJc w:val="left"/>
      <w:pPr>
        <w:ind w:left="2880" w:hanging="360"/>
      </w:pPr>
    </w:lvl>
    <w:lvl w:ilvl="4" w:tplc="597696DC">
      <w:start w:val="1"/>
      <w:numFmt w:val="bullet"/>
      <w:lvlText w:val="○"/>
      <w:lvlJc w:val="left"/>
      <w:pPr>
        <w:ind w:left="3600" w:hanging="360"/>
      </w:pPr>
    </w:lvl>
    <w:lvl w:ilvl="5" w:tplc="165E5E4A">
      <w:start w:val="1"/>
      <w:numFmt w:val="bullet"/>
      <w:lvlText w:val="■"/>
      <w:lvlJc w:val="left"/>
      <w:pPr>
        <w:ind w:left="4320" w:hanging="360"/>
      </w:pPr>
    </w:lvl>
    <w:lvl w:ilvl="6" w:tplc="CC4299EC">
      <w:start w:val="1"/>
      <w:numFmt w:val="bullet"/>
      <w:lvlText w:val="●"/>
      <w:lvlJc w:val="left"/>
      <w:pPr>
        <w:ind w:left="5040" w:hanging="360"/>
      </w:pPr>
    </w:lvl>
    <w:lvl w:ilvl="7" w:tplc="95A2166A">
      <w:start w:val="1"/>
      <w:numFmt w:val="bullet"/>
      <w:lvlText w:val="●"/>
      <w:lvlJc w:val="left"/>
      <w:pPr>
        <w:ind w:left="5760" w:hanging="360"/>
      </w:pPr>
    </w:lvl>
    <w:lvl w:ilvl="8" w:tplc="3888441E">
      <w:start w:val="1"/>
      <w:numFmt w:val="bullet"/>
      <w:lvlText w:val="●"/>
      <w:lvlJc w:val="left"/>
      <w:pPr>
        <w:ind w:left="6480" w:hanging="360"/>
      </w:pPr>
    </w:lvl>
  </w:abstractNum>
  <w:num w:numId="1" w16cid:durableId="434180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A4"/>
    <w:rsid w:val="005A5077"/>
    <w:rsid w:val="007758FB"/>
    <w:rsid w:val="00D7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E06E"/>
  <w15:docId w15:val="{DCF22FEF-F2A8-46A5-A4A3-09D46666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3209</Words>
  <Characters>12433</Characters>
  <Application>Microsoft Office Word</Application>
  <DocSecurity>0</DocSecurity>
  <Lines>462</Lines>
  <Paragraphs>240</Paragraphs>
  <ScaleCrop>false</ScaleCrop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Changhyeong Lee</cp:lastModifiedBy>
  <cp:revision>2</cp:revision>
  <dcterms:created xsi:type="dcterms:W3CDTF">2026-04-09T05:30:00Z</dcterms:created>
  <dcterms:modified xsi:type="dcterms:W3CDTF">2026-04-09T05:30:00Z</dcterms:modified>
</cp:coreProperties>
</file>