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76F69" w14:textId="77777777" w:rsidR="00AF72C2" w:rsidRDefault="00AF72C2">
      <w:pPr>
        <w:pStyle w:val="Untertitel1"/>
        <w:jc w:val="center"/>
        <w:rPr>
          <w:color w:val="2F75B5"/>
          <w:sz w:val="24"/>
          <w:szCs w:val="24"/>
        </w:rPr>
      </w:pPr>
      <w:bookmarkStart w:id="0" w:name="_Toc238899962"/>
      <w:bookmarkStart w:id="1" w:name="_Toc238899965"/>
      <w:r>
        <w:rPr>
          <w:color w:val="2F75B5"/>
          <w:sz w:val="24"/>
          <w:szCs w:val="24"/>
        </w:rPr>
        <w:t>Enterprise-Roadmap für .NET, Azure und Banking Operations</w:t>
      </w:r>
    </w:p>
    <w:p w14:paraId="6FC7AE6D" w14:textId="77777777" w:rsidR="00643C4C" w:rsidRPr="001174FD" w:rsidRDefault="001411C7" w:rsidP="001174FD">
      <w:pPr>
        <w:pStyle w:val="berschrift1"/>
        <w:shd w:val="clear" w:color="auto" w:fill="D9EAF7"/>
        <w:spacing w:after="180"/>
        <w:jc w:val="center"/>
        <w:rPr>
          <w:rFonts w:ascii="Aptos Display" w:hAnsi="Aptos Display" w:cstheme="minorBidi"/>
          <w:b/>
          <w:color w:val="17365D"/>
          <w:sz w:val="36"/>
          <w:szCs w:val="48"/>
        </w:rPr>
      </w:pPr>
      <w:bookmarkStart w:id="2" w:name="_Toc238900238"/>
      <w:r w:rsidRPr="001174FD">
        <w:rPr>
          <w:rFonts w:ascii="Aptos Display" w:hAnsi="Aptos Display" w:cstheme="minorBidi"/>
          <w:b/>
          <w:color w:val="17365D"/>
          <w:sz w:val="36"/>
          <w:szCs w:val="48"/>
        </w:rPr>
        <w:t>Inhaltsverzeichnis</w:t>
      </w:r>
      <w:bookmarkEnd w:id="2"/>
    </w:p>
    <w:p w14:paraId="2106B36A" w14:textId="7AA6ED9C" w:rsidR="001174FD" w:rsidRDefault="00C42977">
      <w:pPr>
        <w:pStyle w:val="Verzeichnis1"/>
        <w:tabs>
          <w:tab w:val="right" w:leader="dot" w:pos="9096"/>
        </w:tabs>
        <w:rPr>
          <w:rFonts w:eastAsiaTheme="minorEastAsia"/>
          <w:noProof/>
          <w:lang w:eastAsia="de-DE"/>
        </w:rPr>
      </w:pPr>
      <w:r>
        <w:rPr>
          <w:sz w:val="2"/>
          <w:szCs w:val="2"/>
        </w:rPr>
        <w:fldChar w:fldCharType="begin"/>
      </w:r>
      <w:r>
        <w:rPr>
          <w:rFonts w:ascii="Arial" w:hAnsi="Arial" w:cs="Arial"/>
          <w:sz w:val="2"/>
          <w:szCs w:val="2"/>
        </w:rPr>
        <w:instrText xml:space="preserve"> TOC \o "1-2" \h \* MERGEFORMAT </w:instrText>
      </w:r>
      <w:r>
        <w:rPr>
          <w:sz w:val="2"/>
          <w:szCs w:val="2"/>
        </w:rPr>
        <w:fldChar w:fldCharType="separate"/>
      </w:r>
      <w:hyperlink w:anchor="_Toc238900238" w:history="1">
        <w:r w:rsidR="001174FD" w:rsidRPr="006309EF">
          <w:rPr>
            <w:rStyle w:val="Hyperlink"/>
            <w:rFonts w:ascii="Aptos Display" w:hAnsi="Aptos Display"/>
            <w:b/>
            <w:noProof/>
          </w:rPr>
          <w:t>Inhaltsverzeichnis</w:t>
        </w:r>
        <w:r w:rsidR="001174FD">
          <w:rPr>
            <w:noProof/>
          </w:rPr>
          <w:tab/>
        </w:r>
        <w:r w:rsidR="001174FD">
          <w:rPr>
            <w:noProof/>
          </w:rPr>
          <w:fldChar w:fldCharType="begin"/>
        </w:r>
        <w:r w:rsidR="001174FD">
          <w:rPr>
            <w:noProof/>
          </w:rPr>
          <w:instrText xml:space="preserve"> PAGEREF _Toc238900238 \h </w:instrText>
        </w:r>
        <w:r w:rsidR="001174FD">
          <w:rPr>
            <w:noProof/>
          </w:rPr>
        </w:r>
        <w:r w:rsidR="001174FD">
          <w:rPr>
            <w:noProof/>
          </w:rPr>
          <w:fldChar w:fldCharType="separate"/>
        </w:r>
        <w:r w:rsidR="001174FD">
          <w:rPr>
            <w:noProof/>
          </w:rPr>
          <w:t>1</w:t>
        </w:r>
        <w:r w:rsidR="001174FD">
          <w:rPr>
            <w:noProof/>
          </w:rPr>
          <w:fldChar w:fldCharType="end"/>
        </w:r>
      </w:hyperlink>
    </w:p>
    <w:p w14:paraId="191DBE8E" w14:textId="3AC2774B" w:rsidR="001174FD" w:rsidRDefault="001174FD">
      <w:pPr>
        <w:pStyle w:val="Verzeichnis1"/>
        <w:tabs>
          <w:tab w:val="right" w:leader="dot" w:pos="9096"/>
        </w:tabs>
        <w:rPr>
          <w:rFonts w:eastAsiaTheme="minorEastAsia"/>
          <w:noProof/>
          <w:lang w:eastAsia="de-DE"/>
        </w:rPr>
      </w:pPr>
      <w:hyperlink w:anchor="_Toc238900239" w:history="1">
        <w:r w:rsidRPr="006309EF">
          <w:rPr>
            <w:rStyle w:val="Hyperlink"/>
            <w:rFonts w:ascii="Aptos Display" w:hAnsi="Aptos Display"/>
            <w:b/>
            <w:noProof/>
          </w:rPr>
          <w:t>0. Master-Prompt – diesen Prompt zuerst verwenden</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2</w:t>
        </w:r>
        <w:r>
          <w:rPr>
            <w:noProof/>
          </w:rPr>
          <w:fldChar w:fldCharType="end"/>
        </w:r>
      </w:hyperlink>
    </w:p>
    <w:p w14:paraId="25240748" w14:textId="017A820D" w:rsidR="001174FD" w:rsidRDefault="001174FD">
      <w:pPr>
        <w:pStyle w:val="Verzeichnis2"/>
        <w:tabs>
          <w:tab w:val="right" w:leader="dot" w:pos="9096"/>
        </w:tabs>
        <w:rPr>
          <w:rFonts w:eastAsiaTheme="minorEastAsia"/>
          <w:noProof/>
          <w:lang w:eastAsia="de-DE"/>
        </w:rPr>
      </w:pPr>
      <w:hyperlink w:anchor="_Toc238900240" w:history="1">
        <w:r w:rsidRPr="006309EF">
          <w:rPr>
            <w:rStyle w:val="Hyperlink"/>
            <w:rFonts w:ascii="Aptos Display" w:hAnsi="Aptos Display"/>
            <w:b/>
            <w:noProof/>
          </w:rPr>
          <w:t>Ziel</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2</w:t>
        </w:r>
        <w:r>
          <w:rPr>
            <w:noProof/>
          </w:rPr>
          <w:fldChar w:fldCharType="end"/>
        </w:r>
      </w:hyperlink>
    </w:p>
    <w:p w14:paraId="723829BF" w14:textId="34A51CAB" w:rsidR="001174FD" w:rsidRDefault="001174FD">
      <w:pPr>
        <w:pStyle w:val="Verzeichnis2"/>
        <w:tabs>
          <w:tab w:val="right" w:leader="dot" w:pos="9096"/>
        </w:tabs>
        <w:rPr>
          <w:rFonts w:eastAsiaTheme="minorEastAsia"/>
          <w:noProof/>
          <w:lang w:eastAsia="de-DE"/>
        </w:rPr>
      </w:pPr>
      <w:hyperlink w:anchor="_Toc238900241" w:history="1">
        <w:r w:rsidRPr="006309EF">
          <w:rPr>
            <w:rStyle w:val="Hyperlink"/>
            <w:rFonts w:ascii="Aptos Display" w:hAnsi="Aptos Display"/>
            <w:b/>
            <w:noProof/>
          </w:rPr>
          <w:t>Ziel-Technologien</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2</w:t>
        </w:r>
        <w:r>
          <w:rPr>
            <w:noProof/>
          </w:rPr>
          <w:fldChar w:fldCharType="end"/>
        </w:r>
      </w:hyperlink>
    </w:p>
    <w:p w14:paraId="6FA6875C" w14:textId="4B7996AC" w:rsidR="001174FD" w:rsidRDefault="001174FD">
      <w:pPr>
        <w:pStyle w:val="Verzeichnis2"/>
        <w:tabs>
          <w:tab w:val="right" w:leader="dot" w:pos="9096"/>
        </w:tabs>
        <w:rPr>
          <w:rFonts w:eastAsiaTheme="minorEastAsia"/>
          <w:noProof/>
          <w:lang w:eastAsia="de-DE"/>
        </w:rPr>
      </w:pPr>
      <w:hyperlink w:anchor="_Toc238900242" w:history="1">
        <w:r w:rsidRPr="006309EF">
          <w:rPr>
            <w:rStyle w:val="Hyperlink"/>
            <w:rFonts w:ascii="Aptos Display" w:hAnsi="Aptos Display"/>
            <w:b/>
            <w:noProof/>
          </w:rPr>
          <w:t>Architektur</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3</w:t>
        </w:r>
        <w:r>
          <w:rPr>
            <w:noProof/>
          </w:rPr>
          <w:fldChar w:fldCharType="end"/>
        </w:r>
      </w:hyperlink>
    </w:p>
    <w:p w14:paraId="62A3C1BE" w14:textId="22DCD5EC" w:rsidR="001174FD" w:rsidRDefault="001174FD">
      <w:pPr>
        <w:pStyle w:val="Verzeichnis2"/>
        <w:tabs>
          <w:tab w:val="right" w:leader="dot" w:pos="9096"/>
        </w:tabs>
        <w:rPr>
          <w:rFonts w:eastAsiaTheme="minorEastAsia"/>
          <w:noProof/>
          <w:lang w:eastAsia="de-DE"/>
        </w:rPr>
      </w:pPr>
      <w:hyperlink w:anchor="_Toc238900243" w:history="1">
        <w:r w:rsidRPr="006309EF">
          <w:rPr>
            <w:rStyle w:val="Hyperlink"/>
            <w:rFonts w:ascii="Aptos Display" w:hAnsi="Aptos Display"/>
            <w:b/>
            <w:noProof/>
          </w:rPr>
          <w:t>Wichtige Architekturprinzipien</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3</w:t>
        </w:r>
        <w:r>
          <w:rPr>
            <w:noProof/>
          </w:rPr>
          <w:fldChar w:fldCharType="end"/>
        </w:r>
      </w:hyperlink>
    </w:p>
    <w:p w14:paraId="3F4C7076" w14:textId="75B7851E" w:rsidR="001174FD" w:rsidRDefault="001174FD">
      <w:pPr>
        <w:pStyle w:val="Verzeichnis2"/>
        <w:tabs>
          <w:tab w:val="right" w:leader="dot" w:pos="9096"/>
        </w:tabs>
        <w:rPr>
          <w:rFonts w:eastAsiaTheme="minorEastAsia"/>
          <w:noProof/>
          <w:lang w:eastAsia="de-DE"/>
        </w:rPr>
      </w:pPr>
      <w:hyperlink w:anchor="_Toc238900244" w:history="1">
        <w:r w:rsidRPr="006309EF">
          <w:rPr>
            <w:rStyle w:val="Hyperlink"/>
            <w:rFonts w:ascii="Aptos Display" w:hAnsi="Aptos Display"/>
            <w:b/>
            <w:noProof/>
          </w:rPr>
          <w:t>Arbeitsweise</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4</w:t>
        </w:r>
        <w:r>
          <w:rPr>
            <w:noProof/>
          </w:rPr>
          <w:fldChar w:fldCharType="end"/>
        </w:r>
      </w:hyperlink>
    </w:p>
    <w:p w14:paraId="728341EB" w14:textId="2C7A7F32" w:rsidR="001174FD" w:rsidRDefault="001174FD">
      <w:pPr>
        <w:pStyle w:val="Verzeichnis2"/>
        <w:tabs>
          <w:tab w:val="right" w:leader="dot" w:pos="9096"/>
        </w:tabs>
        <w:rPr>
          <w:rFonts w:eastAsiaTheme="minorEastAsia"/>
          <w:noProof/>
          <w:lang w:eastAsia="de-DE"/>
        </w:rPr>
      </w:pPr>
      <w:hyperlink w:anchor="_Toc238900245" w:history="1">
        <w:r w:rsidRPr="006309EF">
          <w:rPr>
            <w:rStyle w:val="Hyperlink"/>
            <w:rFonts w:ascii="Aptos Display" w:hAnsi="Aptos Display"/>
            <w:b/>
            <w:noProof/>
          </w:rPr>
          <w:t>Lernmodus</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4</w:t>
        </w:r>
        <w:r>
          <w:rPr>
            <w:noProof/>
          </w:rPr>
          <w:fldChar w:fldCharType="end"/>
        </w:r>
      </w:hyperlink>
    </w:p>
    <w:p w14:paraId="3084D985" w14:textId="0EFC7A61" w:rsidR="001174FD" w:rsidRDefault="001174FD">
      <w:pPr>
        <w:pStyle w:val="Verzeichnis2"/>
        <w:tabs>
          <w:tab w:val="right" w:leader="dot" w:pos="9096"/>
        </w:tabs>
        <w:rPr>
          <w:rFonts w:eastAsiaTheme="minorEastAsia"/>
          <w:noProof/>
          <w:lang w:eastAsia="de-DE"/>
        </w:rPr>
      </w:pPr>
      <w:hyperlink w:anchor="_Toc238900246" w:history="1">
        <w:r w:rsidRPr="006309EF">
          <w:rPr>
            <w:rStyle w:val="Hyperlink"/>
            <w:rFonts w:ascii="Aptos Display" w:hAnsi="Aptos Display"/>
            <w:b/>
            <w:noProof/>
          </w:rPr>
          <w:t>Qualitätsstandard</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4</w:t>
        </w:r>
        <w:r>
          <w:rPr>
            <w:noProof/>
          </w:rPr>
          <w:fldChar w:fldCharType="end"/>
        </w:r>
      </w:hyperlink>
    </w:p>
    <w:p w14:paraId="7399949C" w14:textId="32EBE9FE" w:rsidR="001174FD" w:rsidRDefault="001174FD">
      <w:pPr>
        <w:pStyle w:val="Verzeichnis1"/>
        <w:tabs>
          <w:tab w:val="right" w:leader="dot" w:pos="9096"/>
        </w:tabs>
        <w:rPr>
          <w:rFonts w:eastAsiaTheme="minorEastAsia"/>
          <w:noProof/>
          <w:lang w:eastAsia="de-DE"/>
        </w:rPr>
      </w:pPr>
      <w:hyperlink w:anchor="_Toc238900247" w:history="1">
        <w:r w:rsidRPr="006309EF">
          <w:rPr>
            <w:rStyle w:val="Hyperlink"/>
            <w:rFonts w:ascii="Aptos Display" w:hAnsi="Aptos Display"/>
            <w:b/>
            <w:noProof/>
          </w:rPr>
          <w:t>1. Projekt initialisieren</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5</w:t>
        </w:r>
        <w:r>
          <w:rPr>
            <w:noProof/>
          </w:rPr>
          <w:fldChar w:fldCharType="end"/>
        </w:r>
      </w:hyperlink>
    </w:p>
    <w:p w14:paraId="65E727F2" w14:textId="085D1F48" w:rsidR="001174FD" w:rsidRDefault="001174FD">
      <w:pPr>
        <w:pStyle w:val="Verzeichnis1"/>
        <w:tabs>
          <w:tab w:val="right" w:leader="dot" w:pos="9096"/>
        </w:tabs>
        <w:rPr>
          <w:rFonts w:eastAsiaTheme="minorEastAsia"/>
          <w:noProof/>
          <w:lang w:eastAsia="de-DE"/>
        </w:rPr>
      </w:pPr>
      <w:hyperlink w:anchor="_Toc238900248" w:history="1">
        <w:r w:rsidRPr="006309EF">
          <w:rPr>
            <w:rStyle w:val="Hyperlink"/>
            <w:rFonts w:ascii="Aptos Display" w:hAnsi="Aptos Display"/>
            <w:b/>
            <w:noProof/>
          </w:rPr>
          <w:t>2. Domain Model</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6</w:t>
        </w:r>
        <w:r>
          <w:rPr>
            <w:noProof/>
          </w:rPr>
          <w:fldChar w:fldCharType="end"/>
        </w:r>
      </w:hyperlink>
    </w:p>
    <w:p w14:paraId="6FF451BE" w14:textId="5F8CABEC" w:rsidR="001174FD" w:rsidRDefault="001174FD">
      <w:pPr>
        <w:pStyle w:val="Verzeichnis1"/>
        <w:tabs>
          <w:tab w:val="right" w:leader="dot" w:pos="9096"/>
        </w:tabs>
        <w:rPr>
          <w:rFonts w:eastAsiaTheme="minorEastAsia"/>
          <w:noProof/>
          <w:lang w:eastAsia="de-DE"/>
        </w:rPr>
      </w:pPr>
      <w:hyperlink w:anchor="_Toc238900249" w:history="1">
        <w:r w:rsidRPr="006309EF">
          <w:rPr>
            <w:rStyle w:val="Hyperlink"/>
            <w:rFonts w:ascii="Aptos Display" w:hAnsi="Aptos Display"/>
            <w:b/>
            <w:noProof/>
          </w:rPr>
          <w:t>3. Entity Framework + SQL Server</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7</w:t>
        </w:r>
        <w:r>
          <w:rPr>
            <w:noProof/>
          </w:rPr>
          <w:fldChar w:fldCharType="end"/>
        </w:r>
      </w:hyperlink>
    </w:p>
    <w:p w14:paraId="0AF0D645" w14:textId="1917905A" w:rsidR="001174FD" w:rsidRDefault="001174FD">
      <w:pPr>
        <w:pStyle w:val="Verzeichnis1"/>
        <w:tabs>
          <w:tab w:val="right" w:leader="dot" w:pos="9096"/>
        </w:tabs>
        <w:rPr>
          <w:rFonts w:eastAsiaTheme="minorEastAsia"/>
          <w:noProof/>
          <w:lang w:eastAsia="de-DE"/>
        </w:rPr>
      </w:pPr>
      <w:hyperlink w:anchor="_Toc238900250" w:history="1">
        <w:r w:rsidRPr="006309EF">
          <w:rPr>
            <w:rStyle w:val="Hyperlink"/>
            <w:rFonts w:ascii="Aptos Display" w:hAnsi="Aptos Display"/>
            <w:b/>
            <w:noProof/>
          </w:rPr>
          <w:t>4. Application Layer</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8</w:t>
        </w:r>
        <w:r>
          <w:rPr>
            <w:noProof/>
          </w:rPr>
          <w:fldChar w:fldCharType="end"/>
        </w:r>
      </w:hyperlink>
    </w:p>
    <w:p w14:paraId="5458CC70" w14:textId="61D70F03" w:rsidR="001174FD" w:rsidRDefault="001174FD">
      <w:pPr>
        <w:pStyle w:val="Verzeichnis1"/>
        <w:tabs>
          <w:tab w:val="right" w:leader="dot" w:pos="9096"/>
        </w:tabs>
        <w:rPr>
          <w:rFonts w:eastAsiaTheme="minorEastAsia"/>
          <w:noProof/>
          <w:lang w:eastAsia="de-DE"/>
        </w:rPr>
      </w:pPr>
      <w:hyperlink w:anchor="_Toc238900251" w:history="1">
        <w:r w:rsidRPr="006309EF">
          <w:rPr>
            <w:rStyle w:val="Hyperlink"/>
            <w:rFonts w:ascii="Aptos Display" w:hAnsi="Aptos Display"/>
            <w:b/>
            <w:noProof/>
          </w:rPr>
          <w:t>5. REST API</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9</w:t>
        </w:r>
        <w:r>
          <w:rPr>
            <w:noProof/>
          </w:rPr>
          <w:fldChar w:fldCharType="end"/>
        </w:r>
      </w:hyperlink>
    </w:p>
    <w:p w14:paraId="6DA7C771" w14:textId="362BA63B" w:rsidR="001174FD" w:rsidRDefault="001174FD">
      <w:pPr>
        <w:pStyle w:val="Verzeichnis1"/>
        <w:tabs>
          <w:tab w:val="right" w:leader="dot" w:pos="9096"/>
        </w:tabs>
        <w:rPr>
          <w:rFonts w:eastAsiaTheme="minorEastAsia"/>
          <w:noProof/>
          <w:lang w:eastAsia="de-DE"/>
        </w:rPr>
      </w:pPr>
      <w:hyperlink w:anchor="_Toc238900252" w:history="1">
        <w:r w:rsidRPr="006309EF">
          <w:rPr>
            <w:rStyle w:val="Hyperlink"/>
            <w:rFonts w:ascii="Aptos Display" w:hAnsi="Aptos Display"/>
            <w:b/>
            <w:noProof/>
          </w:rPr>
          <w:t>6. Blazor Server</w:t>
        </w:r>
        <w:r>
          <w:rPr>
            <w:noProof/>
          </w:rPr>
          <w:tab/>
        </w:r>
        <w:r>
          <w:rPr>
            <w:noProof/>
          </w:rPr>
          <w:fldChar w:fldCharType="begin"/>
        </w:r>
        <w:r>
          <w:rPr>
            <w:noProof/>
          </w:rPr>
          <w:instrText xml:space="preserve"> PAGEREF _Toc238900252 \h </w:instrText>
        </w:r>
        <w:r>
          <w:rPr>
            <w:noProof/>
          </w:rPr>
        </w:r>
        <w:r>
          <w:rPr>
            <w:noProof/>
          </w:rPr>
          <w:fldChar w:fldCharType="separate"/>
        </w:r>
        <w:r>
          <w:rPr>
            <w:noProof/>
          </w:rPr>
          <w:t>10</w:t>
        </w:r>
        <w:r>
          <w:rPr>
            <w:noProof/>
          </w:rPr>
          <w:fldChar w:fldCharType="end"/>
        </w:r>
      </w:hyperlink>
    </w:p>
    <w:p w14:paraId="589B2353" w14:textId="4479C477" w:rsidR="001174FD" w:rsidRDefault="001174FD">
      <w:pPr>
        <w:pStyle w:val="Verzeichnis1"/>
        <w:tabs>
          <w:tab w:val="right" w:leader="dot" w:pos="9096"/>
        </w:tabs>
        <w:rPr>
          <w:rFonts w:eastAsiaTheme="minorEastAsia"/>
          <w:noProof/>
          <w:lang w:eastAsia="de-DE"/>
        </w:rPr>
      </w:pPr>
      <w:hyperlink w:anchor="_Toc238900253" w:history="1">
        <w:r w:rsidRPr="006309EF">
          <w:rPr>
            <w:rStyle w:val="Hyperlink"/>
            <w:rFonts w:ascii="Aptos Display" w:hAnsi="Aptos Display"/>
            <w:b/>
            <w:noProof/>
          </w:rPr>
          <w:t>7. Telerik UI</w:t>
        </w:r>
        <w:r>
          <w:rPr>
            <w:noProof/>
          </w:rPr>
          <w:tab/>
        </w:r>
        <w:r>
          <w:rPr>
            <w:noProof/>
          </w:rPr>
          <w:fldChar w:fldCharType="begin"/>
        </w:r>
        <w:r>
          <w:rPr>
            <w:noProof/>
          </w:rPr>
          <w:instrText xml:space="preserve"> PAGEREF _Toc238900253 \h </w:instrText>
        </w:r>
        <w:r>
          <w:rPr>
            <w:noProof/>
          </w:rPr>
        </w:r>
        <w:r>
          <w:rPr>
            <w:noProof/>
          </w:rPr>
          <w:fldChar w:fldCharType="separate"/>
        </w:r>
        <w:r>
          <w:rPr>
            <w:noProof/>
          </w:rPr>
          <w:t>11</w:t>
        </w:r>
        <w:r>
          <w:rPr>
            <w:noProof/>
          </w:rPr>
          <w:fldChar w:fldCharType="end"/>
        </w:r>
      </w:hyperlink>
    </w:p>
    <w:p w14:paraId="52A708EF" w14:textId="69E26B2C" w:rsidR="001174FD" w:rsidRDefault="001174FD">
      <w:pPr>
        <w:pStyle w:val="Verzeichnis1"/>
        <w:tabs>
          <w:tab w:val="right" w:leader="dot" w:pos="9096"/>
        </w:tabs>
        <w:rPr>
          <w:rFonts w:eastAsiaTheme="minorEastAsia"/>
          <w:noProof/>
          <w:lang w:eastAsia="de-DE"/>
        </w:rPr>
      </w:pPr>
      <w:hyperlink w:anchor="_Toc238900254" w:history="1">
        <w:r w:rsidRPr="006309EF">
          <w:rPr>
            <w:rStyle w:val="Hyperlink"/>
            <w:rFonts w:ascii="Aptos Display" w:hAnsi="Aptos Display"/>
            <w:b/>
            <w:noProof/>
          </w:rPr>
          <w:t>8. Authentication &amp; Authorization</w:t>
        </w:r>
        <w:r>
          <w:rPr>
            <w:noProof/>
          </w:rPr>
          <w:tab/>
        </w:r>
        <w:r>
          <w:rPr>
            <w:noProof/>
          </w:rPr>
          <w:fldChar w:fldCharType="begin"/>
        </w:r>
        <w:r>
          <w:rPr>
            <w:noProof/>
          </w:rPr>
          <w:instrText xml:space="preserve"> PAGEREF _Toc238900254 \h </w:instrText>
        </w:r>
        <w:r>
          <w:rPr>
            <w:noProof/>
          </w:rPr>
        </w:r>
        <w:r>
          <w:rPr>
            <w:noProof/>
          </w:rPr>
          <w:fldChar w:fldCharType="separate"/>
        </w:r>
        <w:r>
          <w:rPr>
            <w:noProof/>
          </w:rPr>
          <w:t>11</w:t>
        </w:r>
        <w:r>
          <w:rPr>
            <w:noProof/>
          </w:rPr>
          <w:fldChar w:fldCharType="end"/>
        </w:r>
      </w:hyperlink>
    </w:p>
    <w:p w14:paraId="6D0E943C" w14:textId="789E9417" w:rsidR="001174FD" w:rsidRDefault="001174FD">
      <w:pPr>
        <w:pStyle w:val="Verzeichnis1"/>
        <w:tabs>
          <w:tab w:val="right" w:leader="dot" w:pos="9096"/>
        </w:tabs>
        <w:rPr>
          <w:rFonts w:eastAsiaTheme="minorEastAsia"/>
          <w:noProof/>
          <w:lang w:eastAsia="de-DE"/>
        </w:rPr>
      </w:pPr>
      <w:hyperlink w:anchor="_Toc238900255" w:history="1">
        <w:r w:rsidRPr="006309EF">
          <w:rPr>
            <w:rStyle w:val="Hyperlink"/>
            <w:rFonts w:ascii="Aptos Display" w:hAnsi="Aptos Display"/>
            <w:b/>
            <w:noProof/>
          </w:rPr>
          <w:t>9. Azure Key Vault + Configuration</w:t>
        </w:r>
        <w:r>
          <w:rPr>
            <w:noProof/>
          </w:rPr>
          <w:tab/>
        </w:r>
        <w:r>
          <w:rPr>
            <w:noProof/>
          </w:rPr>
          <w:fldChar w:fldCharType="begin"/>
        </w:r>
        <w:r>
          <w:rPr>
            <w:noProof/>
          </w:rPr>
          <w:instrText xml:space="preserve"> PAGEREF _Toc238900255 \h </w:instrText>
        </w:r>
        <w:r>
          <w:rPr>
            <w:noProof/>
          </w:rPr>
        </w:r>
        <w:r>
          <w:rPr>
            <w:noProof/>
          </w:rPr>
          <w:fldChar w:fldCharType="separate"/>
        </w:r>
        <w:r>
          <w:rPr>
            <w:noProof/>
          </w:rPr>
          <w:t>12</w:t>
        </w:r>
        <w:r>
          <w:rPr>
            <w:noProof/>
          </w:rPr>
          <w:fldChar w:fldCharType="end"/>
        </w:r>
      </w:hyperlink>
    </w:p>
    <w:p w14:paraId="6359B2B6" w14:textId="163DCD25" w:rsidR="001174FD" w:rsidRDefault="001174FD">
      <w:pPr>
        <w:pStyle w:val="Verzeichnis1"/>
        <w:tabs>
          <w:tab w:val="right" w:leader="dot" w:pos="9096"/>
        </w:tabs>
        <w:rPr>
          <w:rFonts w:eastAsiaTheme="minorEastAsia"/>
          <w:noProof/>
          <w:lang w:eastAsia="de-DE"/>
        </w:rPr>
      </w:pPr>
      <w:hyperlink w:anchor="_Toc238900256" w:history="1">
        <w:r w:rsidRPr="006309EF">
          <w:rPr>
            <w:rStyle w:val="Hyperlink"/>
            <w:rFonts w:ascii="Aptos Display" w:hAnsi="Aptos Display"/>
            <w:b/>
            <w:noProof/>
          </w:rPr>
          <w:t>10. Application Insights</w:t>
        </w:r>
        <w:r>
          <w:rPr>
            <w:noProof/>
          </w:rPr>
          <w:tab/>
        </w:r>
        <w:r>
          <w:rPr>
            <w:noProof/>
          </w:rPr>
          <w:fldChar w:fldCharType="begin"/>
        </w:r>
        <w:r>
          <w:rPr>
            <w:noProof/>
          </w:rPr>
          <w:instrText xml:space="preserve"> PAGEREF _Toc238900256 \h </w:instrText>
        </w:r>
        <w:r>
          <w:rPr>
            <w:noProof/>
          </w:rPr>
        </w:r>
        <w:r>
          <w:rPr>
            <w:noProof/>
          </w:rPr>
          <w:fldChar w:fldCharType="separate"/>
        </w:r>
        <w:r>
          <w:rPr>
            <w:noProof/>
          </w:rPr>
          <w:t>13</w:t>
        </w:r>
        <w:r>
          <w:rPr>
            <w:noProof/>
          </w:rPr>
          <w:fldChar w:fldCharType="end"/>
        </w:r>
      </w:hyperlink>
    </w:p>
    <w:p w14:paraId="0329E622" w14:textId="3250681C" w:rsidR="001174FD" w:rsidRDefault="001174FD">
      <w:pPr>
        <w:pStyle w:val="Verzeichnis1"/>
        <w:tabs>
          <w:tab w:val="right" w:leader="dot" w:pos="9096"/>
        </w:tabs>
        <w:rPr>
          <w:rFonts w:eastAsiaTheme="minorEastAsia"/>
          <w:noProof/>
          <w:lang w:eastAsia="de-DE"/>
        </w:rPr>
      </w:pPr>
      <w:hyperlink w:anchor="_Toc238900257" w:history="1">
        <w:r w:rsidRPr="006309EF">
          <w:rPr>
            <w:rStyle w:val="Hyperlink"/>
            <w:rFonts w:ascii="Aptos Display" w:hAnsi="Aptos Display"/>
            <w:b/>
            <w:noProof/>
          </w:rPr>
          <w:t>11. SAP RFC Integration</w:t>
        </w:r>
        <w:r>
          <w:rPr>
            <w:noProof/>
          </w:rPr>
          <w:tab/>
        </w:r>
        <w:r>
          <w:rPr>
            <w:noProof/>
          </w:rPr>
          <w:fldChar w:fldCharType="begin"/>
        </w:r>
        <w:r>
          <w:rPr>
            <w:noProof/>
          </w:rPr>
          <w:instrText xml:space="preserve"> PAGEREF _Toc238900257 \h </w:instrText>
        </w:r>
        <w:r>
          <w:rPr>
            <w:noProof/>
          </w:rPr>
        </w:r>
        <w:r>
          <w:rPr>
            <w:noProof/>
          </w:rPr>
          <w:fldChar w:fldCharType="separate"/>
        </w:r>
        <w:r>
          <w:rPr>
            <w:noProof/>
          </w:rPr>
          <w:t>14</w:t>
        </w:r>
        <w:r>
          <w:rPr>
            <w:noProof/>
          </w:rPr>
          <w:fldChar w:fldCharType="end"/>
        </w:r>
      </w:hyperlink>
    </w:p>
    <w:p w14:paraId="796E5D0C" w14:textId="6CB416FC" w:rsidR="001174FD" w:rsidRDefault="001174FD">
      <w:pPr>
        <w:pStyle w:val="Verzeichnis1"/>
        <w:tabs>
          <w:tab w:val="right" w:leader="dot" w:pos="9096"/>
        </w:tabs>
        <w:rPr>
          <w:rFonts w:eastAsiaTheme="minorEastAsia"/>
          <w:noProof/>
          <w:lang w:eastAsia="de-DE"/>
        </w:rPr>
      </w:pPr>
      <w:hyperlink w:anchor="_Toc238900258" w:history="1">
        <w:r w:rsidRPr="006309EF">
          <w:rPr>
            <w:rStyle w:val="Hyperlink"/>
            <w:rFonts w:ascii="Aptos Display" w:hAnsi="Aptos Display"/>
            <w:b/>
            <w:noProof/>
          </w:rPr>
          <w:t>12. Azure Data Factory</w:t>
        </w:r>
        <w:r>
          <w:rPr>
            <w:noProof/>
          </w:rPr>
          <w:tab/>
        </w:r>
        <w:r>
          <w:rPr>
            <w:noProof/>
          </w:rPr>
          <w:fldChar w:fldCharType="begin"/>
        </w:r>
        <w:r>
          <w:rPr>
            <w:noProof/>
          </w:rPr>
          <w:instrText xml:space="preserve"> PAGEREF _Toc238900258 \h </w:instrText>
        </w:r>
        <w:r>
          <w:rPr>
            <w:noProof/>
          </w:rPr>
        </w:r>
        <w:r>
          <w:rPr>
            <w:noProof/>
          </w:rPr>
          <w:fldChar w:fldCharType="separate"/>
        </w:r>
        <w:r>
          <w:rPr>
            <w:noProof/>
          </w:rPr>
          <w:t>14</w:t>
        </w:r>
        <w:r>
          <w:rPr>
            <w:noProof/>
          </w:rPr>
          <w:fldChar w:fldCharType="end"/>
        </w:r>
      </w:hyperlink>
    </w:p>
    <w:p w14:paraId="19F48622" w14:textId="3C10416E" w:rsidR="001174FD" w:rsidRDefault="001174FD">
      <w:pPr>
        <w:pStyle w:val="Verzeichnis1"/>
        <w:tabs>
          <w:tab w:val="right" w:leader="dot" w:pos="9096"/>
        </w:tabs>
        <w:rPr>
          <w:rFonts w:eastAsiaTheme="minorEastAsia"/>
          <w:noProof/>
          <w:lang w:eastAsia="de-DE"/>
        </w:rPr>
      </w:pPr>
      <w:hyperlink w:anchor="_Toc238900259" w:history="1">
        <w:r w:rsidRPr="006309EF">
          <w:rPr>
            <w:rStyle w:val="Hyperlink"/>
            <w:rFonts w:ascii="Aptos Display" w:hAnsi="Aptos Display"/>
            <w:b/>
            <w:noProof/>
          </w:rPr>
          <w:t>13. Azure SQL Elastic Pool</w:t>
        </w:r>
        <w:r>
          <w:rPr>
            <w:noProof/>
          </w:rPr>
          <w:tab/>
        </w:r>
        <w:r>
          <w:rPr>
            <w:noProof/>
          </w:rPr>
          <w:fldChar w:fldCharType="begin"/>
        </w:r>
        <w:r>
          <w:rPr>
            <w:noProof/>
          </w:rPr>
          <w:instrText xml:space="preserve"> PAGEREF _Toc238900259 \h </w:instrText>
        </w:r>
        <w:r>
          <w:rPr>
            <w:noProof/>
          </w:rPr>
        </w:r>
        <w:r>
          <w:rPr>
            <w:noProof/>
          </w:rPr>
          <w:fldChar w:fldCharType="separate"/>
        </w:r>
        <w:r>
          <w:rPr>
            <w:noProof/>
          </w:rPr>
          <w:t>15</w:t>
        </w:r>
        <w:r>
          <w:rPr>
            <w:noProof/>
          </w:rPr>
          <w:fldChar w:fldCharType="end"/>
        </w:r>
      </w:hyperlink>
    </w:p>
    <w:p w14:paraId="54CA78A1" w14:textId="76B019F6" w:rsidR="001174FD" w:rsidRDefault="001174FD">
      <w:pPr>
        <w:pStyle w:val="Verzeichnis1"/>
        <w:tabs>
          <w:tab w:val="right" w:leader="dot" w:pos="9096"/>
        </w:tabs>
        <w:rPr>
          <w:rFonts w:eastAsiaTheme="minorEastAsia"/>
          <w:noProof/>
          <w:lang w:eastAsia="de-DE"/>
        </w:rPr>
      </w:pPr>
      <w:hyperlink w:anchor="_Toc238900260" w:history="1">
        <w:r w:rsidRPr="006309EF">
          <w:rPr>
            <w:rStyle w:val="Hyperlink"/>
            <w:rFonts w:ascii="Aptos Display" w:hAnsi="Aptos Display"/>
            <w:b/>
            <w:noProof/>
          </w:rPr>
          <w:t>14. JFrog</w:t>
        </w:r>
        <w:r>
          <w:rPr>
            <w:noProof/>
          </w:rPr>
          <w:tab/>
        </w:r>
        <w:r>
          <w:rPr>
            <w:noProof/>
          </w:rPr>
          <w:fldChar w:fldCharType="begin"/>
        </w:r>
        <w:r>
          <w:rPr>
            <w:noProof/>
          </w:rPr>
          <w:instrText xml:space="preserve"> PAGEREF _Toc238900260 \h </w:instrText>
        </w:r>
        <w:r>
          <w:rPr>
            <w:noProof/>
          </w:rPr>
        </w:r>
        <w:r>
          <w:rPr>
            <w:noProof/>
          </w:rPr>
          <w:fldChar w:fldCharType="separate"/>
        </w:r>
        <w:r>
          <w:rPr>
            <w:noProof/>
          </w:rPr>
          <w:t>16</w:t>
        </w:r>
        <w:r>
          <w:rPr>
            <w:noProof/>
          </w:rPr>
          <w:fldChar w:fldCharType="end"/>
        </w:r>
      </w:hyperlink>
    </w:p>
    <w:p w14:paraId="76828DC1" w14:textId="3BC1087B" w:rsidR="001174FD" w:rsidRDefault="001174FD">
      <w:pPr>
        <w:pStyle w:val="Verzeichnis1"/>
        <w:tabs>
          <w:tab w:val="right" w:leader="dot" w:pos="9096"/>
        </w:tabs>
        <w:rPr>
          <w:rFonts w:eastAsiaTheme="minorEastAsia"/>
          <w:noProof/>
          <w:lang w:eastAsia="de-DE"/>
        </w:rPr>
      </w:pPr>
      <w:hyperlink w:anchor="_Toc238900261" w:history="1">
        <w:r w:rsidRPr="006309EF">
          <w:rPr>
            <w:rStyle w:val="Hyperlink"/>
            <w:rFonts w:ascii="Aptos Display" w:hAnsi="Aptos Display"/>
            <w:b/>
            <w:noProof/>
          </w:rPr>
          <w:t>15. Azure DevOps CI/CD</w:t>
        </w:r>
        <w:r>
          <w:rPr>
            <w:noProof/>
          </w:rPr>
          <w:tab/>
        </w:r>
        <w:r>
          <w:rPr>
            <w:noProof/>
          </w:rPr>
          <w:fldChar w:fldCharType="begin"/>
        </w:r>
        <w:r>
          <w:rPr>
            <w:noProof/>
          </w:rPr>
          <w:instrText xml:space="preserve"> PAGEREF _Toc238900261 \h </w:instrText>
        </w:r>
        <w:r>
          <w:rPr>
            <w:noProof/>
          </w:rPr>
        </w:r>
        <w:r>
          <w:rPr>
            <w:noProof/>
          </w:rPr>
          <w:fldChar w:fldCharType="separate"/>
        </w:r>
        <w:r>
          <w:rPr>
            <w:noProof/>
          </w:rPr>
          <w:t>16</w:t>
        </w:r>
        <w:r>
          <w:rPr>
            <w:noProof/>
          </w:rPr>
          <w:fldChar w:fldCharType="end"/>
        </w:r>
      </w:hyperlink>
    </w:p>
    <w:p w14:paraId="09851A14" w14:textId="7E4985FF" w:rsidR="001174FD" w:rsidRDefault="001174FD">
      <w:pPr>
        <w:pStyle w:val="Verzeichnis1"/>
        <w:tabs>
          <w:tab w:val="right" w:leader="dot" w:pos="9096"/>
        </w:tabs>
        <w:rPr>
          <w:rFonts w:eastAsiaTheme="minorEastAsia"/>
          <w:noProof/>
          <w:lang w:eastAsia="de-DE"/>
        </w:rPr>
      </w:pPr>
      <w:hyperlink w:anchor="_Toc238900262" w:history="1">
        <w:r w:rsidRPr="006309EF">
          <w:rPr>
            <w:rStyle w:val="Hyperlink"/>
            <w:rFonts w:ascii="Aptos Display" w:hAnsi="Aptos Display"/>
            <w:b/>
            <w:noProof/>
          </w:rPr>
          <w:t>16. Unit Tests</w:t>
        </w:r>
        <w:r>
          <w:rPr>
            <w:noProof/>
          </w:rPr>
          <w:tab/>
        </w:r>
        <w:r>
          <w:rPr>
            <w:noProof/>
          </w:rPr>
          <w:fldChar w:fldCharType="begin"/>
        </w:r>
        <w:r>
          <w:rPr>
            <w:noProof/>
          </w:rPr>
          <w:instrText xml:space="preserve"> PAGEREF _Toc238900262 \h </w:instrText>
        </w:r>
        <w:r>
          <w:rPr>
            <w:noProof/>
          </w:rPr>
        </w:r>
        <w:r>
          <w:rPr>
            <w:noProof/>
          </w:rPr>
          <w:fldChar w:fldCharType="separate"/>
        </w:r>
        <w:r>
          <w:rPr>
            <w:noProof/>
          </w:rPr>
          <w:t>17</w:t>
        </w:r>
        <w:r>
          <w:rPr>
            <w:noProof/>
          </w:rPr>
          <w:fldChar w:fldCharType="end"/>
        </w:r>
      </w:hyperlink>
    </w:p>
    <w:p w14:paraId="52463992" w14:textId="40A4D5A1" w:rsidR="001174FD" w:rsidRDefault="001174FD">
      <w:pPr>
        <w:pStyle w:val="Verzeichnis1"/>
        <w:tabs>
          <w:tab w:val="right" w:leader="dot" w:pos="9096"/>
        </w:tabs>
        <w:rPr>
          <w:rFonts w:eastAsiaTheme="minorEastAsia"/>
          <w:noProof/>
          <w:lang w:eastAsia="de-DE"/>
        </w:rPr>
      </w:pPr>
      <w:hyperlink w:anchor="_Toc238900263" w:history="1">
        <w:r w:rsidRPr="006309EF">
          <w:rPr>
            <w:rStyle w:val="Hyperlink"/>
            <w:rFonts w:ascii="Aptos Display" w:hAnsi="Aptos Display"/>
            <w:b/>
            <w:noProof/>
          </w:rPr>
          <w:t>17. Integration Tests</w:t>
        </w:r>
        <w:r>
          <w:rPr>
            <w:noProof/>
          </w:rPr>
          <w:tab/>
        </w:r>
        <w:r>
          <w:rPr>
            <w:noProof/>
          </w:rPr>
          <w:fldChar w:fldCharType="begin"/>
        </w:r>
        <w:r>
          <w:rPr>
            <w:noProof/>
          </w:rPr>
          <w:instrText xml:space="preserve"> PAGEREF _Toc238900263 \h </w:instrText>
        </w:r>
        <w:r>
          <w:rPr>
            <w:noProof/>
          </w:rPr>
        </w:r>
        <w:r>
          <w:rPr>
            <w:noProof/>
          </w:rPr>
          <w:fldChar w:fldCharType="separate"/>
        </w:r>
        <w:r>
          <w:rPr>
            <w:noProof/>
          </w:rPr>
          <w:t>18</w:t>
        </w:r>
        <w:r>
          <w:rPr>
            <w:noProof/>
          </w:rPr>
          <w:fldChar w:fldCharType="end"/>
        </w:r>
      </w:hyperlink>
    </w:p>
    <w:p w14:paraId="6B1B7ABE" w14:textId="513F6379" w:rsidR="001174FD" w:rsidRDefault="001174FD">
      <w:pPr>
        <w:pStyle w:val="Verzeichnis1"/>
        <w:tabs>
          <w:tab w:val="right" w:leader="dot" w:pos="9096"/>
        </w:tabs>
        <w:rPr>
          <w:rFonts w:eastAsiaTheme="minorEastAsia"/>
          <w:noProof/>
          <w:lang w:eastAsia="de-DE"/>
        </w:rPr>
      </w:pPr>
      <w:hyperlink w:anchor="_Toc238900264" w:history="1">
        <w:r w:rsidRPr="006309EF">
          <w:rPr>
            <w:rStyle w:val="Hyperlink"/>
            <w:rFonts w:ascii="Aptos Display" w:hAnsi="Aptos Display"/>
            <w:b/>
            <w:noProof/>
          </w:rPr>
          <w:t>18. Audit Logging</w:t>
        </w:r>
        <w:r>
          <w:rPr>
            <w:noProof/>
          </w:rPr>
          <w:tab/>
        </w:r>
        <w:r>
          <w:rPr>
            <w:noProof/>
          </w:rPr>
          <w:fldChar w:fldCharType="begin"/>
        </w:r>
        <w:r>
          <w:rPr>
            <w:noProof/>
          </w:rPr>
          <w:instrText xml:space="preserve"> PAGEREF _Toc238900264 \h </w:instrText>
        </w:r>
        <w:r>
          <w:rPr>
            <w:noProof/>
          </w:rPr>
        </w:r>
        <w:r>
          <w:rPr>
            <w:noProof/>
          </w:rPr>
          <w:fldChar w:fldCharType="separate"/>
        </w:r>
        <w:r>
          <w:rPr>
            <w:noProof/>
          </w:rPr>
          <w:t>18</w:t>
        </w:r>
        <w:r>
          <w:rPr>
            <w:noProof/>
          </w:rPr>
          <w:fldChar w:fldCharType="end"/>
        </w:r>
      </w:hyperlink>
    </w:p>
    <w:p w14:paraId="1840A9A9" w14:textId="03A6E0FB" w:rsidR="001174FD" w:rsidRDefault="001174FD">
      <w:pPr>
        <w:pStyle w:val="Verzeichnis1"/>
        <w:tabs>
          <w:tab w:val="right" w:leader="dot" w:pos="9096"/>
        </w:tabs>
        <w:rPr>
          <w:rFonts w:eastAsiaTheme="minorEastAsia"/>
          <w:noProof/>
          <w:lang w:eastAsia="de-DE"/>
        </w:rPr>
      </w:pPr>
      <w:hyperlink w:anchor="_Toc238900265" w:history="1">
        <w:r w:rsidRPr="006309EF">
          <w:rPr>
            <w:rStyle w:val="Hyperlink"/>
            <w:rFonts w:ascii="Aptos Display" w:hAnsi="Aptos Display"/>
            <w:b/>
            <w:noProof/>
          </w:rPr>
          <w:t>19. Legacy-Code + Refactoring</w:t>
        </w:r>
        <w:r>
          <w:rPr>
            <w:noProof/>
          </w:rPr>
          <w:tab/>
        </w:r>
        <w:r>
          <w:rPr>
            <w:noProof/>
          </w:rPr>
          <w:fldChar w:fldCharType="begin"/>
        </w:r>
        <w:r>
          <w:rPr>
            <w:noProof/>
          </w:rPr>
          <w:instrText xml:space="preserve"> PAGEREF _Toc238900265 \h </w:instrText>
        </w:r>
        <w:r>
          <w:rPr>
            <w:noProof/>
          </w:rPr>
        </w:r>
        <w:r>
          <w:rPr>
            <w:noProof/>
          </w:rPr>
          <w:fldChar w:fldCharType="separate"/>
        </w:r>
        <w:r>
          <w:rPr>
            <w:noProof/>
          </w:rPr>
          <w:t>19</w:t>
        </w:r>
        <w:r>
          <w:rPr>
            <w:noProof/>
          </w:rPr>
          <w:fldChar w:fldCharType="end"/>
        </w:r>
      </w:hyperlink>
    </w:p>
    <w:p w14:paraId="03B97BC2" w14:textId="27BB5DA9" w:rsidR="001174FD" w:rsidRDefault="001174FD">
      <w:pPr>
        <w:pStyle w:val="Verzeichnis1"/>
        <w:tabs>
          <w:tab w:val="right" w:leader="dot" w:pos="9096"/>
        </w:tabs>
        <w:rPr>
          <w:rFonts w:eastAsiaTheme="minorEastAsia"/>
          <w:noProof/>
          <w:lang w:eastAsia="de-DE"/>
        </w:rPr>
      </w:pPr>
      <w:hyperlink w:anchor="_Toc238900266" w:history="1">
        <w:r w:rsidRPr="006309EF">
          <w:rPr>
            <w:rStyle w:val="Hyperlink"/>
            <w:rFonts w:ascii="Aptos Display" w:hAnsi="Aptos Display"/>
            <w:b/>
            <w:noProof/>
          </w:rPr>
          <w:t>20. Security Review</w:t>
        </w:r>
        <w:r>
          <w:rPr>
            <w:noProof/>
          </w:rPr>
          <w:tab/>
        </w:r>
        <w:r>
          <w:rPr>
            <w:noProof/>
          </w:rPr>
          <w:fldChar w:fldCharType="begin"/>
        </w:r>
        <w:r>
          <w:rPr>
            <w:noProof/>
          </w:rPr>
          <w:instrText xml:space="preserve"> PAGEREF _Toc238900266 \h </w:instrText>
        </w:r>
        <w:r>
          <w:rPr>
            <w:noProof/>
          </w:rPr>
        </w:r>
        <w:r>
          <w:rPr>
            <w:noProof/>
          </w:rPr>
          <w:fldChar w:fldCharType="separate"/>
        </w:r>
        <w:r>
          <w:rPr>
            <w:noProof/>
          </w:rPr>
          <w:t>20</w:t>
        </w:r>
        <w:r>
          <w:rPr>
            <w:noProof/>
          </w:rPr>
          <w:fldChar w:fldCharType="end"/>
        </w:r>
      </w:hyperlink>
    </w:p>
    <w:p w14:paraId="7DCD8043" w14:textId="08C96B9B" w:rsidR="001174FD" w:rsidRDefault="001174FD">
      <w:pPr>
        <w:pStyle w:val="Verzeichnis1"/>
        <w:tabs>
          <w:tab w:val="right" w:leader="dot" w:pos="9096"/>
        </w:tabs>
        <w:rPr>
          <w:rFonts w:eastAsiaTheme="minorEastAsia"/>
          <w:noProof/>
          <w:lang w:eastAsia="de-DE"/>
        </w:rPr>
      </w:pPr>
      <w:hyperlink w:anchor="_Toc238900267" w:history="1">
        <w:r w:rsidRPr="006309EF">
          <w:rPr>
            <w:rStyle w:val="Hyperlink"/>
            <w:rFonts w:ascii="Aptos Display" w:hAnsi="Aptos Display"/>
            <w:b/>
            <w:noProof/>
          </w:rPr>
          <w:t>21. Performance Review</w:t>
        </w:r>
        <w:r>
          <w:rPr>
            <w:noProof/>
          </w:rPr>
          <w:tab/>
        </w:r>
        <w:r>
          <w:rPr>
            <w:noProof/>
          </w:rPr>
          <w:fldChar w:fldCharType="begin"/>
        </w:r>
        <w:r>
          <w:rPr>
            <w:noProof/>
          </w:rPr>
          <w:instrText xml:space="preserve"> PAGEREF _Toc238900267 \h </w:instrText>
        </w:r>
        <w:r>
          <w:rPr>
            <w:noProof/>
          </w:rPr>
        </w:r>
        <w:r>
          <w:rPr>
            <w:noProof/>
          </w:rPr>
          <w:fldChar w:fldCharType="separate"/>
        </w:r>
        <w:r>
          <w:rPr>
            <w:noProof/>
          </w:rPr>
          <w:t>21</w:t>
        </w:r>
        <w:r>
          <w:rPr>
            <w:noProof/>
          </w:rPr>
          <w:fldChar w:fldCharType="end"/>
        </w:r>
      </w:hyperlink>
    </w:p>
    <w:p w14:paraId="4FBE92C9" w14:textId="3BA3EB87" w:rsidR="001174FD" w:rsidRDefault="001174FD">
      <w:pPr>
        <w:pStyle w:val="Verzeichnis1"/>
        <w:tabs>
          <w:tab w:val="right" w:leader="dot" w:pos="9096"/>
        </w:tabs>
        <w:rPr>
          <w:rFonts w:eastAsiaTheme="minorEastAsia"/>
          <w:noProof/>
          <w:lang w:eastAsia="de-DE"/>
        </w:rPr>
      </w:pPr>
      <w:hyperlink w:anchor="_Toc238900268" w:history="1">
        <w:r w:rsidRPr="006309EF">
          <w:rPr>
            <w:rStyle w:val="Hyperlink"/>
            <w:rFonts w:ascii="Aptos Display" w:hAnsi="Aptos Display"/>
            <w:b/>
            <w:noProof/>
          </w:rPr>
          <w:t>22. Architecture Decision Records</w:t>
        </w:r>
        <w:r>
          <w:rPr>
            <w:noProof/>
          </w:rPr>
          <w:tab/>
        </w:r>
        <w:r>
          <w:rPr>
            <w:noProof/>
          </w:rPr>
          <w:fldChar w:fldCharType="begin"/>
        </w:r>
        <w:r>
          <w:rPr>
            <w:noProof/>
          </w:rPr>
          <w:instrText xml:space="preserve"> PAGEREF _Toc238900268 \h </w:instrText>
        </w:r>
        <w:r>
          <w:rPr>
            <w:noProof/>
          </w:rPr>
        </w:r>
        <w:r>
          <w:rPr>
            <w:noProof/>
          </w:rPr>
          <w:fldChar w:fldCharType="separate"/>
        </w:r>
        <w:r>
          <w:rPr>
            <w:noProof/>
          </w:rPr>
          <w:t>21</w:t>
        </w:r>
        <w:r>
          <w:rPr>
            <w:noProof/>
          </w:rPr>
          <w:fldChar w:fldCharType="end"/>
        </w:r>
      </w:hyperlink>
    </w:p>
    <w:p w14:paraId="5D11FA04" w14:textId="0C7D155B" w:rsidR="001174FD" w:rsidRDefault="001174FD">
      <w:pPr>
        <w:pStyle w:val="Verzeichnis1"/>
        <w:tabs>
          <w:tab w:val="right" w:leader="dot" w:pos="9096"/>
        </w:tabs>
        <w:rPr>
          <w:rFonts w:eastAsiaTheme="minorEastAsia"/>
          <w:noProof/>
          <w:lang w:eastAsia="de-DE"/>
        </w:rPr>
      </w:pPr>
      <w:hyperlink w:anchor="_Toc238900269" w:history="1">
        <w:r w:rsidRPr="006309EF">
          <w:rPr>
            <w:rStyle w:val="Hyperlink"/>
            <w:rFonts w:ascii="Aptos Display" w:hAnsi="Aptos Display"/>
            <w:b/>
            <w:noProof/>
          </w:rPr>
          <w:t>23. Finaler Code Review</w:t>
        </w:r>
        <w:r>
          <w:rPr>
            <w:noProof/>
          </w:rPr>
          <w:tab/>
        </w:r>
        <w:r>
          <w:rPr>
            <w:noProof/>
          </w:rPr>
          <w:fldChar w:fldCharType="begin"/>
        </w:r>
        <w:r>
          <w:rPr>
            <w:noProof/>
          </w:rPr>
          <w:instrText xml:space="preserve"> PAGEREF _Toc238900269 \h </w:instrText>
        </w:r>
        <w:r>
          <w:rPr>
            <w:noProof/>
          </w:rPr>
        </w:r>
        <w:r>
          <w:rPr>
            <w:noProof/>
          </w:rPr>
          <w:fldChar w:fldCharType="separate"/>
        </w:r>
        <w:r>
          <w:rPr>
            <w:noProof/>
          </w:rPr>
          <w:t>22</w:t>
        </w:r>
        <w:r>
          <w:rPr>
            <w:noProof/>
          </w:rPr>
          <w:fldChar w:fldCharType="end"/>
        </w:r>
      </w:hyperlink>
    </w:p>
    <w:p w14:paraId="15B152DB" w14:textId="2D10813F" w:rsidR="001174FD" w:rsidRDefault="001174FD">
      <w:pPr>
        <w:pStyle w:val="Verzeichnis1"/>
        <w:tabs>
          <w:tab w:val="right" w:leader="dot" w:pos="9096"/>
        </w:tabs>
        <w:rPr>
          <w:rFonts w:eastAsiaTheme="minorEastAsia"/>
          <w:noProof/>
          <w:lang w:eastAsia="de-DE"/>
        </w:rPr>
      </w:pPr>
      <w:hyperlink w:anchor="_Toc238900270" w:history="1">
        <w:r w:rsidRPr="006309EF">
          <w:rPr>
            <w:rStyle w:val="Hyperlink"/>
            <w:rFonts w:ascii="Aptos Display" w:hAnsi="Aptos Display"/>
            <w:b/>
            <w:noProof/>
          </w:rPr>
          <w:t>24. Interview-Simulation</w:t>
        </w:r>
        <w:r>
          <w:rPr>
            <w:noProof/>
          </w:rPr>
          <w:tab/>
        </w:r>
        <w:r>
          <w:rPr>
            <w:noProof/>
          </w:rPr>
          <w:fldChar w:fldCharType="begin"/>
        </w:r>
        <w:r>
          <w:rPr>
            <w:noProof/>
          </w:rPr>
          <w:instrText xml:space="preserve"> PAGEREF _Toc238900270 \h </w:instrText>
        </w:r>
        <w:r>
          <w:rPr>
            <w:noProof/>
          </w:rPr>
        </w:r>
        <w:r>
          <w:rPr>
            <w:noProof/>
          </w:rPr>
          <w:fldChar w:fldCharType="separate"/>
        </w:r>
        <w:r>
          <w:rPr>
            <w:noProof/>
          </w:rPr>
          <w:t>22</w:t>
        </w:r>
        <w:r>
          <w:rPr>
            <w:noProof/>
          </w:rPr>
          <w:fldChar w:fldCharType="end"/>
        </w:r>
      </w:hyperlink>
    </w:p>
    <w:p w14:paraId="4EC46882" w14:textId="0F451535" w:rsidR="001174FD" w:rsidRDefault="001174FD">
      <w:pPr>
        <w:pStyle w:val="Verzeichnis1"/>
        <w:tabs>
          <w:tab w:val="right" w:leader="dot" w:pos="9096"/>
        </w:tabs>
        <w:rPr>
          <w:rFonts w:eastAsiaTheme="minorEastAsia"/>
          <w:noProof/>
          <w:lang w:eastAsia="de-DE"/>
        </w:rPr>
      </w:pPr>
      <w:hyperlink w:anchor="_Toc238900271" w:history="1">
        <w:r w:rsidRPr="006309EF">
          <w:rPr>
            <w:rStyle w:val="Hyperlink"/>
            <w:rFonts w:ascii="Aptos Display" w:hAnsi="Aptos Display"/>
            <w:b/>
            <w:noProof/>
          </w:rPr>
          <w:t>Die wichtigste Reihenfolge</w:t>
        </w:r>
        <w:r>
          <w:rPr>
            <w:noProof/>
          </w:rPr>
          <w:tab/>
        </w:r>
        <w:r>
          <w:rPr>
            <w:noProof/>
          </w:rPr>
          <w:fldChar w:fldCharType="begin"/>
        </w:r>
        <w:r>
          <w:rPr>
            <w:noProof/>
          </w:rPr>
          <w:instrText xml:space="preserve"> PAGEREF _Toc238900271 \h </w:instrText>
        </w:r>
        <w:r>
          <w:rPr>
            <w:noProof/>
          </w:rPr>
        </w:r>
        <w:r>
          <w:rPr>
            <w:noProof/>
          </w:rPr>
          <w:fldChar w:fldCharType="separate"/>
        </w:r>
        <w:r>
          <w:rPr>
            <w:noProof/>
          </w:rPr>
          <w:t>24</w:t>
        </w:r>
        <w:r>
          <w:rPr>
            <w:noProof/>
          </w:rPr>
          <w:fldChar w:fldCharType="end"/>
        </w:r>
      </w:hyperlink>
    </w:p>
    <w:p w14:paraId="16A4BEBB" w14:textId="5FEA31F8" w:rsidR="00C42977" w:rsidRDefault="00C42977" w:rsidP="00C42977">
      <w:pPr>
        <w:rPr>
          <w:sz w:val="2"/>
          <w:szCs w:val="2"/>
        </w:rPr>
      </w:pPr>
      <w:r>
        <w:rPr>
          <w:sz w:val="2"/>
          <w:szCs w:val="2"/>
        </w:rPr>
        <w:fldChar w:fldCharType="end"/>
      </w:r>
    </w:p>
    <w:p w14:paraId="061B3A45" w14:textId="77777777" w:rsidR="00643C4C" w:rsidRPr="001174FD" w:rsidRDefault="001411C7" w:rsidP="001174FD">
      <w:pPr>
        <w:pStyle w:val="berschrift1"/>
        <w:spacing w:after="180"/>
        <w:rPr>
          <w:rFonts w:ascii="Aptos Display" w:hAnsi="Aptos Display" w:cstheme="minorBidi"/>
          <w:b/>
          <w:color w:val="17365D"/>
          <w:sz w:val="36"/>
        </w:rPr>
      </w:pPr>
      <w:bookmarkStart w:id="3" w:name="_Toc238900239"/>
      <w:r w:rsidRPr="001174FD">
        <w:rPr>
          <w:rFonts w:ascii="Aptos Display" w:hAnsi="Aptos Display" w:cstheme="minorBidi"/>
          <w:b/>
          <w:color w:val="17365D"/>
          <w:sz w:val="36"/>
        </w:rPr>
        <w:t>0. Master-Prompt – diesen Prompt zuerst verwenden</w:t>
      </w:r>
      <w:bookmarkEnd w:id="0"/>
      <w:bookmarkEnd w:id="1"/>
      <w:bookmarkEnd w:id="3"/>
    </w:p>
    <w:p w14:paraId="6F8BA7E5" w14:textId="77777777" w:rsidR="00703A6B" w:rsidRPr="001174FD" w:rsidRDefault="00703A6B" w:rsidP="001174FD">
      <w:pPr>
        <w:spacing w:before="240" w:after="200"/>
        <w:rPr>
          <w:rFonts w:ascii="Aptos Display" w:hAnsi="Aptos Display"/>
          <w:b/>
          <w:color w:val="17365D"/>
          <w:sz w:val="30"/>
        </w:rPr>
      </w:pPr>
      <w:r w:rsidRPr="001174FD">
        <w:rPr>
          <w:rFonts w:ascii="Aptos Display" w:hAnsi="Aptos Display"/>
          <w:b/>
          <w:color w:val="17365D"/>
          <w:sz w:val="30"/>
        </w:rPr>
        <w:t>Master Prompt – Banking Operations Portal</w:t>
      </w:r>
    </w:p>
    <w:p w14:paraId="5BB4F9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mein Senior Software Architect und .NET Mentor.</w:t>
      </w:r>
    </w:p>
    <w:p w14:paraId="48D925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Wir entwickeln gemeinsam ein Portfolio-Projekt namens </w:t>
      </w:r>
      <w:r w:rsidRPr="001174FD">
        <w:rPr>
          <w:rFonts w:ascii="Aptos" w:hAnsi="Aptos"/>
          <w:b/>
          <w:bCs/>
          <w:color w:val="243447"/>
          <w:sz w:val="21"/>
        </w:rPr>
        <w:t>Banking Operations Portal</w:t>
      </w:r>
      <w:r w:rsidRPr="001174FD">
        <w:rPr>
          <w:rFonts w:ascii="Aptos" w:hAnsi="Aptos"/>
          <w:color w:val="243447"/>
          <w:sz w:val="21"/>
        </w:rPr>
        <w:t>. Das Projekt soll eine realistische Enterprise-Anwendung im Bankenumfeld simulieren und mich gezielt auf .NET/C#/Azure-Entwicklerstellen vorbereiten.</w:t>
      </w:r>
    </w:p>
    <w:p w14:paraId="4D78BAF6" w14:textId="77777777" w:rsidR="00703A6B" w:rsidRPr="001174FD" w:rsidRDefault="00703A6B" w:rsidP="001174FD">
      <w:pPr>
        <w:pStyle w:val="berschrift2"/>
        <w:spacing w:before="240" w:after="120"/>
        <w:rPr>
          <w:rFonts w:ascii="Aptos Display" w:hAnsi="Aptos Display"/>
          <w:b/>
          <w:color w:val="2F75B5"/>
          <w:sz w:val="26"/>
        </w:rPr>
      </w:pPr>
      <w:bookmarkStart w:id="4" w:name="_Toc238900240"/>
      <w:r w:rsidRPr="001174FD">
        <w:rPr>
          <w:rFonts w:ascii="Aptos Display" w:hAnsi="Aptos Display"/>
          <w:b/>
          <w:color w:val="2F75B5"/>
          <w:sz w:val="26"/>
        </w:rPr>
        <w:t>Ziel</w:t>
      </w:r>
      <w:bookmarkEnd w:id="4"/>
    </w:p>
    <w:p w14:paraId="2BA94D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ist ein internes Portal für Bankmitarbeiter. Mitarbeiter können:</w:t>
      </w:r>
    </w:p>
    <w:p w14:paraId="191C7FE9"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Kunden verwalten und suchen</w:t>
      </w:r>
    </w:p>
    <w:p w14:paraId="7563CDB5"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Konten einsehen</w:t>
      </w:r>
    </w:p>
    <w:p w14:paraId="10D77E36"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Transaktionen suchen und analysieren</w:t>
      </w:r>
    </w:p>
    <w:p w14:paraId="36118EFF"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Zahlungsaufträge erstellen und bearbeiten</w:t>
      </w:r>
    </w:p>
    <w:p w14:paraId="5AA79B0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Zahlungsstatus verfolgen</w:t>
      </w:r>
    </w:p>
    <w:p w14:paraId="6AF29BC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Import-Jobs überwachen</w:t>
      </w:r>
    </w:p>
    <w:p w14:paraId="784F0B6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Audit-Logs einsehen</w:t>
      </w:r>
    </w:p>
    <w:p w14:paraId="0B74DCF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technische Fehler analysieren</w:t>
      </w:r>
    </w:p>
    <w:p w14:paraId="1D4D96EC"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Systemstatus und Metriken überwachen</w:t>
      </w:r>
    </w:p>
    <w:p w14:paraId="44A38F23" w14:textId="77777777" w:rsidR="00703A6B" w:rsidRPr="001174FD" w:rsidRDefault="00703A6B" w:rsidP="001174FD">
      <w:pPr>
        <w:pStyle w:val="berschrift2"/>
        <w:spacing w:before="240" w:after="120"/>
        <w:rPr>
          <w:rFonts w:ascii="Aptos Display" w:hAnsi="Aptos Display"/>
          <w:b/>
          <w:color w:val="2F75B5"/>
          <w:sz w:val="26"/>
        </w:rPr>
      </w:pPr>
      <w:bookmarkStart w:id="5" w:name="_Toc238900241"/>
      <w:r w:rsidRPr="001174FD">
        <w:rPr>
          <w:rFonts w:ascii="Aptos Display" w:hAnsi="Aptos Display"/>
          <w:b/>
          <w:color w:val="2F75B5"/>
          <w:sz w:val="26"/>
        </w:rPr>
        <w:t>Ziel-Technologien</w:t>
      </w:r>
      <w:bookmarkEnd w:id="5"/>
    </w:p>
    <w:p w14:paraId="51B6FC6B"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Backend</w:t>
      </w:r>
      <w:r w:rsidRPr="001174FD">
        <w:rPr>
          <w:rFonts w:ascii="Aptos" w:hAnsi="Aptos"/>
          <w:color w:val="243447"/>
          <w:sz w:val="21"/>
        </w:rPr>
        <w:t>:</w:t>
      </w:r>
    </w:p>
    <w:p w14:paraId="73FE726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w:t>
      </w:r>
    </w:p>
    <w:p w14:paraId="0376E775"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.NET 8 oder eine aktuell sinnvolle LTS-Version</w:t>
      </w:r>
    </w:p>
    <w:p w14:paraId="039A1C7E"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w:t>
      </w:r>
    </w:p>
    <w:p w14:paraId="4A43CEF6"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 Web API</w:t>
      </w:r>
    </w:p>
    <w:p w14:paraId="26678E42"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Entity Framework Core</w:t>
      </w:r>
    </w:p>
    <w:p w14:paraId="6DC93A1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REST APIs</w:t>
      </w:r>
    </w:p>
    <w:p w14:paraId="5BC756F4"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Dependency Injection</w:t>
      </w:r>
    </w:p>
    <w:p w14:paraId="095FC88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Clean Architecture / Modular Monolith</w:t>
      </w:r>
    </w:p>
    <w:p w14:paraId="3A9D910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Unit Tests</w:t>
      </w:r>
    </w:p>
    <w:p w14:paraId="49D0ADA7"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Integration Tests</w:t>
      </w:r>
    </w:p>
    <w:p w14:paraId="65A2B4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Frontend</w:t>
      </w:r>
      <w:r w:rsidRPr="001174FD">
        <w:rPr>
          <w:rFonts w:ascii="Aptos" w:hAnsi="Aptos"/>
          <w:color w:val="243447"/>
          <w:sz w:val="21"/>
        </w:rPr>
        <w:t>:</w:t>
      </w:r>
    </w:p>
    <w:p w14:paraId="2DFE6A0C"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Blazor Server</w:t>
      </w:r>
    </w:p>
    <w:p w14:paraId="14371ED6"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Telerik UI for Blazor</w:t>
      </w:r>
    </w:p>
    <w:p w14:paraId="21A6AE5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Azure:</w:t>
      </w:r>
    </w:p>
    <w:p w14:paraId="127C0F96"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lastRenderedPageBreak/>
        <w:t>Azure App Service</w:t>
      </w:r>
    </w:p>
    <w:p w14:paraId="3C6EB340"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w:t>
      </w:r>
    </w:p>
    <w:p w14:paraId="7DDF7C35"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 Elastic Pool</w:t>
      </w:r>
    </w:p>
    <w:p w14:paraId="01ACF4EB"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Key Vault</w:t>
      </w:r>
    </w:p>
    <w:p w14:paraId="633C91FE"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App Configuration</w:t>
      </w:r>
    </w:p>
    <w:p w14:paraId="25B9A714"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Application Insights</w:t>
      </w:r>
    </w:p>
    <w:p w14:paraId="5E4B60A9"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Data Factory</w:t>
      </w:r>
    </w:p>
    <w:p w14:paraId="0CC82EA8"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Managed Identity</w:t>
      </w:r>
    </w:p>
    <w:p w14:paraId="76B28E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DevOps</w:t>
      </w:r>
      <w:r w:rsidRPr="001174FD">
        <w:rPr>
          <w:rFonts w:ascii="Aptos" w:hAnsi="Aptos"/>
          <w:color w:val="243447"/>
          <w:sz w:val="21"/>
        </w:rPr>
        <w:t>:</w:t>
      </w:r>
    </w:p>
    <w:p w14:paraId="3B1CB83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Azure DevOps</w:t>
      </w:r>
    </w:p>
    <w:p w14:paraId="57D4184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Git</w:t>
      </w:r>
    </w:p>
    <w:p w14:paraId="7EB4571F"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CI/CD</w:t>
      </w:r>
    </w:p>
    <w:p w14:paraId="677F3FB6"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JFrog Artifactory</w:t>
      </w:r>
    </w:p>
    <w:p w14:paraId="17BC2846"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Integration</w:t>
      </w:r>
      <w:r w:rsidRPr="001174FD">
        <w:rPr>
          <w:rFonts w:ascii="Aptos" w:hAnsi="Aptos"/>
          <w:color w:val="243447"/>
          <w:sz w:val="21"/>
        </w:rPr>
        <w:t>:</w:t>
      </w:r>
    </w:p>
    <w:p w14:paraId="2861C246"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SAP RFC über eine abstrahierte Schnittstelle</w:t>
      </w:r>
    </w:p>
    <w:p w14:paraId="4966BDC9"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externe REST API</w:t>
      </w:r>
    </w:p>
    <w:p w14:paraId="058BB75E" w14:textId="77777777" w:rsidR="00703A6B" w:rsidRPr="001174FD" w:rsidRDefault="00703A6B" w:rsidP="001174FD">
      <w:pPr>
        <w:pStyle w:val="berschrift2"/>
        <w:spacing w:before="240" w:after="120"/>
        <w:rPr>
          <w:rFonts w:ascii="Aptos Display" w:hAnsi="Aptos Display"/>
          <w:b/>
          <w:color w:val="2F75B5"/>
          <w:sz w:val="26"/>
        </w:rPr>
      </w:pPr>
      <w:bookmarkStart w:id="6" w:name="_Toc238900242"/>
      <w:r w:rsidRPr="001174FD">
        <w:rPr>
          <w:rFonts w:ascii="Aptos Display" w:hAnsi="Aptos Display"/>
          <w:b/>
          <w:color w:val="2F75B5"/>
          <w:sz w:val="26"/>
        </w:rPr>
        <w:t>Architektur</w:t>
      </w:r>
      <w:bookmarkEnd w:id="6"/>
    </w:p>
    <w:p w14:paraId="5C0641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folgende grundlegende Struktur:</w:t>
      </w:r>
    </w:p>
    <w:p w14:paraId="770AC5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src/</w:t>
      </w:r>
      <w:r w:rsidRPr="001174FD">
        <w:rPr>
          <w:rFonts w:ascii="Aptos" w:hAnsi="Aptos"/>
          <w:color w:val="243447"/>
          <w:sz w:val="21"/>
        </w:rPr>
        <w:br/>
        <w:t>Banking.Domain/</w:t>
      </w:r>
      <w:r w:rsidRPr="001174FD">
        <w:rPr>
          <w:rFonts w:ascii="Aptos" w:hAnsi="Aptos"/>
          <w:color w:val="243447"/>
          <w:sz w:val="21"/>
        </w:rPr>
        <w:br/>
        <w:t>Banking.Application/</w:t>
      </w:r>
      <w:r w:rsidRPr="001174FD">
        <w:rPr>
          <w:rFonts w:ascii="Aptos" w:hAnsi="Aptos"/>
          <w:color w:val="243447"/>
          <w:sz w:val="21"/>
        </w:rPr>
        <w:br/>
        <w:t>Banking.Infrastructure/</w:t>
      </w:r>
      <w:r w:rsidRPr="001174FD">
        <w:rPr>
          <w:rFonts w:ascii="Aptos" w:hAnsi="Aptos"/>
          <w:color w:val="243447"/>
          <w:sz w:val="21"/>
        </w:rPr>
        <w:br/>
        <w:t>Banking.Api/</w:t>
      </w:r>
      <w:r w:rsidRPr="001174FD">
        <w:rPr>
          <w:rFonts w:ascii="Aptos" w:hAnsi="Aptos"/>
          <w:color w:val="243447"/>
          <w:sz w:val="21"/>
        </w:rPr>
        <w:br/>
        <w:t>Banking.Web/</w:t>
      </w:r>
    </w:p>
    <w:p w14:paraId="733D2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tests/</w:t>
      </w:r>
      <w:r w:rsidRPr="001174FD">
        <w:rPr>
          <w:rFonts w:ascii="Aptos" w:hAnsi="Aptos"/>
          <w:color w:val="243447"/>
          <w:sz w:val="21"/>
        </w:rPr>
        <w:br/>
        <w:t>Banking.UnitTests/</w:t>
      </w:r>
      <w:r w:rsidRPr="001174FD">
        <w:rPr>
          <w:rFonts w:ascii="Aptos" w:hAnsi="Aptos"/>
          <w:color w:val="243447"/>
          <w:sz w:val="21"/>
        </w:rPr>
        <w:br/>
        <w:t>Banking.IntegrationTests/</w:t>
      </w:r>
    </w:p>
    <w:p w14:paraId="0D446A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docs/</w:t>
      </w:r>
      <w:r w:rsidRPr="001174FD">
        <w:rPr>
          <w:rFonts w:ascii="Aptos" w:hAnsi="Aptos"/>
          <w:color w:val="243447"/>
          <w:sz w:val="21"/>
        </w:rPr>
        <w:br/>
        <w:t>architecture/</w:t>
      </w:r>
      <w:r w:rsidRPr="001174FD">
        <w:rPr>
          <w:rFonts w:ascii="Aptos" w:hAnsi="Aptos"/>
          <w:color w:val="243447"/>
          <w:sz w:val="21"/>
        </w:rPr>
        <w:br/>
        <w:t>adr/</w:t>
      </w:r>
    </w:p>
    <w:p w14:paraId="14AE3F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infrastructure/</w:t>
      </w:r>
      <w:r w:rsidRPr="001174FD">
        <w:rPr>
          <w:rFonts w:ascii="Aptos" w:hAnsi="Aptos"/>
          <w:color w:val="243447"/>
          <w:sz w:val="21"/>
        </w:rPr>
        <w:br/>
        <w:t>bicep/</w:t>
      </w:r>
      <w:r w:rsidRPr="001174FD">
        <w:rPr>
          <w:rFonts w:ascii="Aptos" w:hAnsi="Aptos"/>
          <w:color w:val="243447"/>
          <w:sz w:val="21"/>
        </w:rPr>
        <w:br/>
        <w:t>pipelines/</w:t>
      </w:r>
    </w:p>
    <w:p w14:paraId="7BD14C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Die Architektur soll zunächst ein </w:t>
      </w:r>
      <w:r w:rsidRPr="001174FD">
        <w:rPr>
          <w:rFonts w:ascii="Aptos" w:hAnsi="Aptos"/>
          <w:b/>
          <w:bCs/>
          <w:color w:val="243447"/>
          <w:sz w:val="21"/>
        </w:rPr>
        <w:t>Modular Monolith</w:t>
      </w:r>
      <w:r w:rsidRPr="001174FD">
        <w:rPr>
          <w:rFonts w:ascii="Aptos" w:hAnsi="Aptos"/>
          <w:color w:val="243447"/>
          <w:sz w:val="21"/>
        </w:rPr>
        <w:t xml:space="preserve"> sein und nicht unnötig in Microservices aufgeteilt werden.</w:t>
      </w:r>
    </w:p>
    <w:p w14:paraId="277CEF7B" w14:textId="77777777" w:rsidR="00703A6B" w:rsidRPr="001174FD" w:rsidRDefault="00703A6B" w:rsidP="001174FD">
      <w:pPr>
        <w:pStyle w:val="berschrift2"/>
        <w:spacing w:before="240" w:after="120"/>
        <w:rPr>
          <w:rFonts w:ascii="Aptos Display" w:hAnsi="Aptos Display"/>
          <w:b/>
          <w:color w:val="2F75B5"/>
          <w:sz w:val="26"/>
        </w:rPr>
      </w:pPr>
      <w:bookmarkStart w:id="7" w:name="_Toc238900243"/>
      <w:r w:rsidRPr="001174FD">
        <w:rPr>
          <w:rFonts w:ascii="Aptos Display" w:hAnsi="Aptos Display"/>
          <w:b/>
          <w:color w:val="2F75B5"/>
          <w:sz w:val="26"/>
        </w:rPr>
        <w:t>Wichtige Architekturprinzipien</w:t>
      </w:r>
      <w:bookmarkEnd w:id="7"/>
    </w:p>
    <w:p w14:paraId="7EFBF76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Separation of Concerns</w:t>
      </w:r>
    </w:p>
    <w:p w14:paraId="234F33B0"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SOLID</w:t>
      </w:r>
    </w:p>
    <w:p w14:paraId="307EB7C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Dependency Injection</w:t>
      </w:r>
    </w:p>
    <w:p w14:paraId="085D737D"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Clean Architecture</w:t>
      </w:r>
    </w:p>
    <w:p w14:paraId="0424313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Domain-driven Design, aber pragmatisch</w:t>
      </w:r>
    </w:p>
    <w:p w14:paraId="7B81DF2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klare Abhängigkeiten zwischen Projekten</w:t>
      </w:r>
    </w:p>
    <w:p w14:paraId="405ACDE2"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Business Logic in Controllern</w:t>
      </w:r>
    </w:p>
    <w:p w14:paraId="7699348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direkten Datenbankzugriffe aus Blazor</w:t>
      </w:r>
    </w:p>
    <w:p w14:paraId="6E815903"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Secrets im Git Repository</w:t>
      </w:r>
    </w:p>
    <w:p w14:paraId="7340C1F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Interfaces für externe Systeme</w:t>
      </w:r>
    </w:p>
    <w:p w14:paraId="165F41D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testbare Business Logic</w:t>
      </w:r>
    </w:p>
    <w:p w14:paraId="5F6E4FE4"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strukturierte Fehlerbehandlung</w:t>
      </w:r>
    </w:p>
    <w:p w14:paraId="25FBB5C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Logging und Observability</w:t>
      </w:r>
    </w:p>
    <w:p w14:paraId="447A100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API-Versionierung, sofern sinnvoll</w:t>
      </w:r>
    </w:p>
    <w:p w14:paraId="19C5A9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DTOs statt Domain Objects direkt über die API</w:t>
      </w:r>
    </w:p>
    <w:p w14:paraId="4F1294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Async/Await</w:t>
      </w:r>
    </w:p>
    <w:p w14:paraId="16E60615"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CancellationToken, wo sinnvoll</w:t>
      </w:r>
    </w:p>
    <w:p w14:paraId="118409A8" w14:textId="77777777" w:rsidR="00703A6B" w:rsidRPr="001174FD" w:rsidRDefault="00703A6B" w:rsidP="001174FD">
      <w:pPr>
        <w:pStyle w:val="berschrift2"/>
        <w:spacing w:before="240" w:after="120"/>
        <w:rPr>
          <w:rFonts w:ascii="Aptos Display" w:hAnsi="Aptos Display"/>
          <w:b/>
          <w:color w:val="2F75B5"/>
          <w:sz w:val="26"/>
        </w:rPr>
      </w:pPr>
      <w:bookmarkStart w:id="8" w:name="_Toc238900244"/>
      <w:r w:rsidRPr="001174FD">
        <w:rPr>
          <w:rFonts w:ascii="Aptos Display" w:hAnsi="Aptos Display"/>
          <w:b/>
          <w:color w:val="2F75B5"/>
          <w:sz w:val="26"/>
        </w:rPr>
        <w:t>Arbeitsweise</w:t>
      </w:r>
      <w:bookmarkEnd w:id="8"/>
    </w:p>
    <w:p w14:paraId="1173241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Arbeite mit mir Schritt für Schritt.</w:t>
      </w:r>
    </w:p>
    <w:p w14:paraId="093C2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62B21E05"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Erstelle nicht sofort das komplette Projekt.</w:t>
      </w:r>
    </w:p>
    <w:p w14:paraId="66369349"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Wir implementieren immer nur einen überschaubaren Schritt.</w:t>
      </w:r>
    </w:p>
    <w:p w14:paraId="56BD3FD2"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Erkläre mir vor größeren Architekturentscheidungen kurz die Begründung.</w:t>
      </w:r>
    </w:p>
    <w:p w14:paraId="35462F23"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Zeige mir, welche Dateien neu erstellt oder geändert werden.</w:t>
      </w:r>
    </w:p>
    <w:p w14:paraId="608B0F01"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Gib vollständigen Code nur für die Dateien aus, die wir im aktuellen Schritt benötigen.</w:t>
      </w:r>
    </w:p>
    <w:p w14:paraId="51CB8988"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Vermeide unnötige Abhängigkeiten.</w:t>
      </w:r>
    </w:p>
    <w:p w14:paraId="0867FD07"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Verwende aktuelle und etablierte .NET-Praktiken.</w:t>
      </w:r>
    </w:p>
    <w:p w14:paraId="1862A81F"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Wenn mehrere Lösungen möglich sind, erkläre kurz die Vor- und Nachteile.</w:t>
      </w:r>
    </w:p>
    <w:p w14:paraId="1BD8780B"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Weise mich auf typische Enterprise-/Production-Probleme hin.</w:t>
      </w:r>
    </w:p>
    <w:p w14:paraId="5A81FC1C"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Schreibe Code so, dass ich ihn als Entwickler verstehen und später selbst erklären kann.</w:t>
      </w:r>
    </w:p>
    <w:p w14:paraId="47B1AE44" w14:textId="77777777" w:rsidR="00703A6B" w:rsidRPr="001174FD" w:rsidRDefault="00703A6B" w:rsidP="001174FD">
      <w:pPr>
        <w:pStyle w:val="berschrift2"/>
        <w:spacing w:before="240" w:after="120"/>
        <w:rPr>
          <w:rFonts w:ascii="Aptos Display" w:hAnsi="Aptos Display"/>
          <w:b/>
          <w:color w:val="2F75B5"/>
          <w:sz w:val="26"/>
        </w:rPr>
      </w:pPr>
      <w:bookmarkStart w:id="9" w:name="_Toc238900245"/>
      <w:r w:rsidRPr="001174FD">
        <w:rPr>
          <w:rFonts w:ascii="Aptos Display" w:hAnsi="Aptos Display"/>
          <w:b/>
          <w:color w:val="2F75B5"/>
          <w:sz w:val="26"/>
        </w:rPr>
        <w:t>Lernmodus</w:t>
      </w:r>
      <w:bookmarkEnd w:id="9"/>
    </w:p>
    <w:p w14:paraId="067736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durch das Projekt besser in C#, .NET, ASP.NET Core und Azure werden.</w:t>
      </w:r>
    </w:p>
    <w:p w14:paraId="266CF7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Deshalb sollst du bei wichtigen Implementierungen zusätzlich erklären:</w:t>
      </w:r>
    </w:p>
    <w:p w14:paraId="3D6997E1"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Warum machen wir das?</w:t>
      </w:r>
    </w:p>
    <w:p w14:paraId="16F47ABE"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Welche Alternative gibt es?</w:t>
      </w:r>
    </w:p>
    <w:p w14:paraId="3C1582FF"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wäre eine schlechte Lösung?</w:t>
      </w:r>
    </w:p>
    <w:p w14:paraId="204F3E6A"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könnte mich ein Interviewer dazu fragen?</w:t>
      </w:r>
    </w:p>
    <w:p w14:paraId="1B1A30D1" w14:textId="77777777" w:rsidR="00703A6B" w:rsidRPr="001174FD" w:rsidRDefault="00703A6B" w:rsidP="001174FD">
      <w:pPr>
        <w:pStyle w:val="berschrift2"/>
        <w:spacing w:before="240" w:after="120"/>
        <w:rPr>
          <w:rFonts w:ascii="Aptos Display" w:hAnsi="Aptos Display"/>
          <w:b/>
          <w:color w:val="2F75B5"/>
          <w:sz w:val="26"/>
        </w:rPr>
      </w:pPr>
      <w:bookmarkStart w:id="10" w:name="_Toc238900246"/>
      <w:r w:rsidRPr="001174FD">
        <w:rPr>
          <w:rFonts w:ascii="Aptos Display" w:hAnsi="Aptos Display"/>
          <w:b/>
          <w:color w:val="2F75B5"/>
          <w:sz w:val="26"/>
        </w:rPr>
        <w:t>Qualitätsstandard</w:t>
      </w:r>
      <w:bookmarkEnd w:id="10"/>
    </w:p>
    <w:p w14:paraId="56CF80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Behandle das Projekt wie eine echte Enterprise-Anwendung.</w:t>
      </w:r>
    </w:p>
    <w:p w14:paraId="71788F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insbesondere auf:</w:t>
      </w:r>
    </w:p>
    <w:p w14:paraId="391FBFE4"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Security</w:t>
      </w:r>
    </w:p>
    <w:p w14:paraId="12116C2A"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Validation</w:t>
      </w:r>
    </w:p>
    <w:p w14:paraId="416F5509"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Error Handling</w:t>
      </w:r>
    </w:p>
    <w:p w14:paraId="671E029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Logging</w:t>
      </w:r>
    </w:p>
    <w:p w14:paraId="0555A61C"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Performance</w:t>
      </w:r>
    </w:p>
    <w:p w14:paraId="41D23871"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Maintainability</w:t>
      </w:r>
    </w:p>
    <w:p w14:paraId="38CC30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Testability</w:t>
      </w:r>
    </w:p>
    <w:p w14:paraId="0C752137"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Observability</w:t>
      </w:r>
    </w:p>
    <w:p w14:paraId="0487FAD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Configuration</w:t>
      </w:r>
    </w:p>
    <w:p w14:paraId="6FAE1AD6"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Secrets Management</w:t>
      </w:r>
    </w:p>
    <w:p w14:paraId="054867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Database Design</w:t>
      </w:r>
    </w:p>
    <w:p w14:paraId="45BEFD7E"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API Design</w:t>
      </w:r>
    </w:p>
    <w:p w14:paraId="4B0F9E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jetzt NICHT mit der Implementierung.</w:t>
      </w:r>
    </w:p>
    <w:p w14:paraId="314D96A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w:t>
      </w:r>
    </w:p>
    <w:p w14:paraId="0899DB91"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Gesamtarchitektur</w:t>
      </w:r>
    </w:p>
    <w:p w14:paraId="1188FB0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fachlichen Module</w:t>
      </w:r>
    </w:p>
    <w:p w14:paraId="4F141676"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Domain Entities</w:t>
      </w:r>
    </w:p>
    <w:p w14:paraId="50AE868E"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Abhängigkeiten zwischen den Projekten</w:t>
      </w:r>
    </w:p>
    <w:p w14:paraId="526CDFA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einen Implementierungsplan in sinnvollen Phasen</w:t>
      </w:r>
    </w:p>
    <w:p w14:paraId="35CE1E35"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Azure Services und deren Zweck</w:t>
      </w:r>
    </w:p>
    <w:p w14:paraId="3F69A4BB"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wichtigsten Architekturentscheidungen</w:t>
      </w:r>
    </w:p>
    <w:p w14:paraId="52E16C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danach auf meine nächste Anweisung.</w:t>
      </w:r>
    </w:p>
    <w:p w14:paraId="2D1510C2"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420349AC">
          <v:rect id="_x0000_i1025" style="width:0;height:1.5pt" o:hralign="center" o:hrstd="t" o:hr="t" fillcolor="#a0a0a0" stroked="f"/>
        </w:pict>
      </w:r>
    </w:p>
    <w:p w14:paraId="1C30BF9D" w14:textId="77777777" w:rsidR="00703A6B" w:rsidRPr="001174FD" w:rsidRDefault="00703A6B" w:rsidP="001174FD">
      <w:pPr>
        <w:pStyle w:val="berschrift1"/>
        <w:spacing w:after="180"/>
        <w:rPr>
          <w:rFonts w:ascii="Aptos Display" w:hAnsi="Aptos Display"/>
          <w:b/>
          <w:color w:val="17365D"/>
          <w:sz w:val="36"/>
        </w:rPr>
      </w:pPr>
      <w:bookmarkStart w:id="11" w:name="_Toc238900247"/>
      <w:r w:rsidRPr="001174FD">
        <w:rPr>
          <w:rFonts w:ascii="Aptos Display" w:hAnsi="Aptos Display"/>
          <w:b/>
          <w:color w:val="17365D"/>
          <w:sz w:val="36"/>
        </w:rPr>
        <w:t>1. Projekt initialisieren</w:t>
      </w:r>
      <w:bookmarkEnd w:id="11"/>
    </w:p>
    <w:p w14:paraId="1533BB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Nachdem die KI die Architektur erstellt hat:</w:t>
      </w:r>
    </w:p>
    <w:p w14:paraId="7CA968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beginnen jetzt mit Phase 1: Projektinitialisierung.</w:t>
      </w:r>
    </w:p>
    <w:p w14:paraId="0A20F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die Solution für das Banking Operations Portal.</w:t>
      </w:r>
    </w:p>
    <w:p w14:paraId="2E27A8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426747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aktuelle .NET LTS-Version verwenden</w:t>
      </w:r>
    </w:p>
    <w:p w14:paraId="0F3D42F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Solution mit klarer Projektstruktur</w:t>
      </w:r>
    </w:p>
    <w:p w14:paraId="3C3E57AB"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Banking.Domain</w:t>
      </w:r>
    </w:p>
    <w:p w14:paraId="3EB60A7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Banking.Application</w:t>
      </w:r>
    </w:p>
    <w:p w14:paraId="68BC852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Banking.Infrastructure</w:t>
      </w:r>
    </w:p>
    <w:p w14:paraId="234CB75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Banking.Api</w:t>
      </w:r>
    </w:p>
    <w:p w14:paraId="5121F80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Banking.Web</w:t>
      </w:r>
    </w:p>
    <w:p w14:paraId="1F349D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Banking.UnitTests</w:t>
      </w:r>
    </w:p>
    <w:p w14:paraId="40996DD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Banking.IntegrationTests</w:t>
      </w:r>
    </w:p>
    <w:p w14:paraId="5917DEA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die Project References so, dass die Clean-Architecture-Abhängigkeiten eingehalten werden.</w:t>
      </w:r>
    </w:p>
    <w:p w14:paraId="03C53E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w:t>
      </w:r>
    </w:p>
    <w:p w14:paraId="40F5D771"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.gitignore</w:t>
      </w:r>
    </w:p>
    <w:p w14:paraId="3256CE3D"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Directory.Build.props, falls sinnvoll</w:t>
      </w:r>
    </w:p>
    <w:p w14:paraId="4732B8E0"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zentrale NuGet-Versionierung, falls sinnvoll</w:t>
      </w:r>
    </w:p>
    <w:p w14:paraId="7FEB447C"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README.md mit kurzer Projektbeschreibung</w:t>
      </w:r>
    </w:p>
    <w:p w14:paraId="7FAF447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Noch keine fachliche Business Logic implementieren.</w:t>
      </w:r>
    </w:p>
    <w:p w14:paraId="01E1F6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Am Ende:</w:t>
      </w:r>
    </w:p>
    <w:p w14:paraId="54B1B711"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zeige die komplette Projektstruktur</w:t>
      </w:r>
    </w:p>
    <w:p w14:paraId="40C8E6A3"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die Dependency-Richtung</w:t>
      </w:r>
    </w:p>
    <w:p w14:paraId="7644D56D"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warum diese Architektur sinnvoll ist</w:t>
      </w:r>
    </w:p>
    <w:p w14:paraId="49BCAB1C"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nenne die verwendeten NuGet Packages und ihren Zweck</w:t>
      </w:r>
    </w:p>
    <w:p w14:paraId="65FD3C64"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gib mir die Befehle zum Erstellen und Starten der Solution</w:t>
      </w:r>
    </w:p>
    <w:p w14:paraId="3F02C5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soll das Projekt lokal erfolgreich builden.</w:t>
      </w:r>
    </w:p>
    <w:p w14:paraId="68697FDC"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132E34FD">
          <v:rect id="_x0000_i1026" style="width:0;height:1.5pt" o:hralign="center" o:hrstd="t" o:hr="t" fillcolor="#a0a0a0" stroked="f"/>
        </w:pict>
      </w:r>
    </w:p>
    <w:p w14:paraId="325B19B4" w14:textId="77777777" w:rsidR="00703A6B" w:rsidRPr="001174FD" w:rsidRDefault="00703A6B" w:rsidP="001174FD">
      <w:pPr>
        <w:pStyle w:val="berschrift1"/>
        <w:spacing w:after="180"/>
        <w:rPr>
          <w:rFonts w:ascii="Aptos Display" w:hAnsi="Aptos Display"/>
          <w:b/>
          <w:color w:val="17365D"/>
          <w:sz w:val="36"/>
        </w:rPr>
      </w:pPr>
      <w:bookmarkStart w:id="12" w:name="_Toc238900248"/>
      <w:r w:rsidRPr="001174FD">
        <w:rPr>
          <w:rFonts w:ascii="Aptos Display" w:hAnsi="Aptos Display"/>
          <w:b/>
          <w:color w:val="17365D"/>
          <w:sz w:val="36"/>
        </w:rPr>
        <w:t>2. Domain Model</w:t>
      </w:r>
      <w:bookmarkEnd w:id="12"/>
    </w:p>
    <w:p w14:paraId="6BF5C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grundlegende Domain Model des Banking Operations Portals.</w:t>
      </w:r>
    </w:p>
    <w:p w14:paraId="50099D1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mit folgenden Aggregaten/Entities:</w:t>
      </w:r>
    </w:p>
    <w:p w14:paraId="1BDBCF86"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Customer</w:t>
      </w:r>
    </w:p>
    <w:p w14:paraId="5AB5178D"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Account</w:t>
      </w:r>
    </w:p>
    <w:p w14:paraId="70556E30"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Transaction</w:t>
      </w:r>
    </w:p>
    <w:p w14:paraId="18710BD8"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Payment</w:t>
      </w:r>
    </w:p>
    <w:p w14:paraId="43E0203B"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AuditLog</w:t>
      </w:r>
    </w:p>
    <w:p w14:paraId="08414B3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Überlege vor der Implementierung, welche Beziehungen sinnvoll sind.</w:t>
      </w:r>
    </w:p>
    <w:p w14:paraId="4BEEE6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271089B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Customer:</w:t>
      </w:r>
    </w:p>
    <w:p w14:paraId="407F218B"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Id</w:t>
      </w:r>
    </w:p>
    <w:p w14:paraId="6836ADF5"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CustomerNumber</w:t>
      </w:r>
    </w:p>
    <w:p w14:paraId="14BC6F64"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FirstName</w:t>
      </w:r>
    </w:p>
    <w:p w14:paraId="1C0A0B9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LastName</w:t>
      </w:r>
    </w:p>
    <w:p w14:paraId="486ABB60"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Email</w:t>
      </w:r>
    </w:p>
    <w:p w14:paraId="41A33BD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Status</w:t>
      </w:r>
    </w:p>
    <w:p w14:paraId="2E3AE159"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CreatedAt</w:t>
      </w:r>
    </w:p>
    <w:p w14:paraId="23E3E9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Account:</w:t>
      </w:r>
    </w:p>
    <w:p w14:paraId="797069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Id</w:t>
      </w:r>
    </w:p>
    <w:p w14:paraId="6896806F"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AccountNumber</w:t>
      </w:r>
    </w:p>
    <w:p w14:paraId="70CA027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CustomerId</w:t>
      </w:r>
    </w:p>
    <w:p w14:paraId="10CD1E1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AccountType</w:t>
      </w:r>
    </w:p>
    <w:p w14:paraId="28074AD1"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Currency</w:t>
      </w:r>
    </w:p>
    <w:p w14:paraId="3ACE093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Balance</w:t>
      </w:r>
    </w:p>
    <w:p w14:paraId="0D4391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Status</w:t>
      </w:r>
    </w:p>
    <w:p w14:paraId="743BD4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w:t>
      </w:r>
    </w:p>
    <w:p w14:paraId="3651840F"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Id</w:t>
      </w:r>
    </w:p>
    <w:p w14:paraId="70441647"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AccountId</w:t>
      </w:r>
    </w:p>
    <w:p w14:paraId="7F179208"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Amount</w:t>
      </w:r>
    </w:p>
    <w:p w14:paraId="464A4101"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Currency</w:t>
      </w:r>
    </w:p>
    <w:p w14:paraId="29ACA632"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BookingDate</w:t>
      </w:r>
    </w:p>
    <w:p w14:paraId="5F70960B"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Description</w:t>
      </w:r>
    </w:p>
    <w:p w14:paraId="7D390194"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TransactionType</w:t>
      </w:r>
    </w:p>
    <w:p w14:paraId="0EFE85F3"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Status</w:t>
      </w:r>
    </w:p>
    <w:p w14:paraId="556586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w:t>
      </w:r>
    </w:p>
    <w:p w14:paraId="32E30A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Id</w:t>
      </w:r>
    </w:p>
    <w:p w14:paraId="4B26B4DC"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SourceAccountId</w:t>
      </w:r>
    </w:p>
    <w:p w14:paraId="26F52D72"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TargetAccountNumber</w:t>
      </w:r>
    </w:p>
    <w:p w14:paraId="26DD39D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Amount</w:t>
      </w:r>
    </w:p>
    <w:p w14:paraId="1001D01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Currency</w:t>
      </w:r>
    </w:p>
    <w:p w14:paraId="3099D9E7"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Reference</w:t>
      </w:r>
    </w:p>
    <w:p w14:paraId="194945F1"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Status</w:t>
      </w:r>
    </w:p>
    <w:p w14:paraId="2B0CEB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CreatedAt</w:t>
      </w:r>
    </w:p>
    <w:p w14:paraId="29C3672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w:t>
      </w:r>
    </w:p>
    <w:p w14:paraId="4858C8F0"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Id</w:t>
      </w:r>
    </w:p>
    <w:p w14:paraId="1121788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UserId</w:t>
      </w:r>
    </w:p>
    <w:p w14:paraId="4C18B41F"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Timestamp</w:t>
      </w:r>
    </w:p>
    <w:p w14:paraId="6AC2D922"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Action</w:t>
      </w:r>
    </w:p>
    <w:p w14:paraId="5010DF5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EntityType</w:t>
      </w:r>
    </w:p>
    <w:p w14:paraId="32540AD5"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EntityId</w:t>
      </w:r>
    </w:p>
    <w:p w14:paraId="5D305023"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OldValue</w:t>
      </w:r>
    </w:p>
    <w:p w14:paraId="217F48DA"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NewValue</w:t>
      </w:r>
    </w:p>
    <w:p w14:paraId="2B1A89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keine unnötigen Framework-Abhängigkeiten im Domain-Projekt.</w:t>
      </w:r>
    </w:p>
    <w:p w14:paraId="341A813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Nutze Value Objects, Enums oder Domain Types dort, wo sie fachlich sinnvoll sind.</w:t>
      </w:r>
    </w:p>
    <w:p w14:paraId="77DCFDC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grundlegende Domain-Regeln, z.B.:</w:t>
      </w:r>
    </w:p>
    <w:p w14:paraId="740024A9"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Betrag einer Zahlung muss &gt; 0 sein</w:t>
      </w:r>
    </w:p>
    <w:p w14:paraId="448B6D4B"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Kontostand darf nicht unkontrolliert verändert werden</w:t>
      </w:r>
    </w:p>
    <w:p w14:paraId="33ECA080"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ungültige Statuswechsel sollen verhindert werden</w:t>
      </w:r>
    </w:p>
    <w:p w14:paraId="17D628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vorher kurz die geplante Modellierung und begründe wichtige Entscheidungen.</w:t>
      </w:r>
    </w:p>
    <w:p w14:paraId="0DDF02E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implementieren wir den Code.</w:t>
      </w:r>
    </w:p>
    <w:p w14:paraId="3F7EB1DB"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6EB377CB">
          <v:rect id="_x0000_i1027" style="width:0;height:1.5pt" o:hralign="center" o:hrstd="t" o:hr="t" fillcolor="#a0a0a0" stroked="f"/>
        </w:pict>
      </w:r>
    </w:p>
    <w:p w14:paraId="7A79EDE8" w14:textId="77777777" w:rsidR="00703A6B" w:rsidRPr="001174FD" w:rsidRDefault="00703A6B" w:rsidP="001174FD">
      <w:pPr>
        <w:pStyle w:val="berschrift1"/>
        <w:spacing w:after="180"/>
        <w:rPr>
          <w:rFonts w:ascii="Aptos Display" w:hAnsi="Aptos Display"/>
          <w:b/>
          <w:color w:val="17365D"/>
          <w:sz w:val="36"/>
        </w:rPr>
      </w:pPr>
      <w:bookmarkStart w:id="13" w:name="_Toc238900249"/>
      <w:r w:rsidRPr="001174FD">
        <w:rPr>
          <w:rFonts w:ascii="Aptos Display" w:hAnsi="Aptos Display"/>
          <w:b/>
          <w:color w:val="17365D"/>
          <w:sz w:val="36"/>
        </w:rPr>
        <w:t>3. Entity Framework + SQL Server</w:t>
      </w:r>
      <w:bookmarkEnd w:id="13"/>
    </w:p>
    <w:p w14:paraId="32A8C4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Persistence-Schicht mit Entity Framework Core und SQL Server.</w:t>
      </w:r>
    </w:p>
    <w:p w14:paraId="0F93FA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3AFAA8F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DbContext</w:t>
      </w:r>
    </w:p>
    <w:p w14:paraId="3D30301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Entity Configurations über IEntityTypeConfiguration</w:t>
      </w:r>
    </w:p>
    <w:p w14:paraId="7CB1DCE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Fluent API</w:t>
      </w:r>
    </w:p>
    <w:p w14:paraId="4E75C35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Migrationen</w:t>
      </w:r>
    </w:p>
    <w:p w14:paraId="16D2FC6E"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Foreign Keys</w:t>
      </w:r>
    </w:p>
    <w:p w14:paraId="372AC10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Indexe für häufige Suchoperationen</w:t>
      </w:r>
    </w:p>
    <w:p w14:paraId="7E3D1FA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geeignete Datentypen für Geldbeträge</w:t>
      </w:r>
    </w:p>
    <w:p w14:paraId="09F46D9D"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Concurrency Handling, wo sinnvoll</w:t>
      </w:r>
    </w:p>
    <w:p w14:paraId="011DE40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2C07DC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BankingDbContext</w:t>
      </w:r>
    </w:p>
    <w:p w14:paraId="5DA755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separate Configurations für:</w:t>
      </w:r>
    </w:p>
    <w:p w14:paraId="778EAD6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Customer</w:t>
      </w:r>
    </w:p>
    <w:p w14:paraId="379E52C8"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Account</w:t>
      </w:r>
    </w:p>
    <w:p w14:paraId="4FDA95E7"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Transaction</w:t>
      </w:r>
    </w:p>
    <w:p w14:paraId="0FB5913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Payment</w:t>
      </w:r>
    </w:p>
    <w:p w14:paraId="438FC936"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AuditLog</w:t>
      </w:r>
    </w:p>
    <w:p w14:paraId="7E26F0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besonders auf:</w:t>
      </w:r>
    </w:p>
    <w:p w14:paraId="36DB22E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decimal precision</w:t>
      </w:r>
    </w:p>
    <w:p w14:paraId="0FD71AE4"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CustomerNumber</w:t>
      </w:r>
    </w:p>
    <w:p w14:paraId="4A2F52ED"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AccountNumber</w:t>
      </w:r>
    </w:p>
    <w:p w14:paraId="148D2D7C"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sinnvolle Indexe</w:t>
      </w:r>
    </w:p>
    <w:p w14:paraId="0716AA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DateTime/UTC</w:t>
      </w:r>
    </w:p>
    <w:p w14:paraId="0B8FB43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String Lengths</w:t>
      </w:r>
    </w:p>
    <w:p w14:paraId="2301B2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Required/Optional Fields</w:t>
      </w:r>
    </w:p>
    <w:p w14:paraId="1321BAF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noch keine Azure-spezifischen Dinge.</w:t>
      </w:r>
    </w:p>
    <w:p w14:paraId="100D854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zunächst Local SQL Server oder SQL Server in Docker.</w:t>
      </w:r>
    </w:p>
    <w:p w14:paraId="71BE7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335F8067"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das resultierende Datenbankmodell</w:t>
      </w:r>
    </w:p>
    <w:p w14:paraId="71CDCF8C"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die wichtigsten Migrationen</w:t>
      </w:r>
    </w:p>
    <w:p w14:paraId="7FA02FC8"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welche Indexe erstellt wurden</w:t>
      </w:r>
    </w:p>
    <w:p w14:paraId="3F560AA9"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warum diese Indexe sinnvoll sind</w:t>
      </w:r>
    </w:p>
    <w:p w14:paraId="62E3CABC"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76079530">
          <v:rect id="_x0000_i1028" style="width:0;height:1.5pt" o:hralign="center" o:hrstd="t" o:hr="t" fillcolor="#a0a0a0" stroked="f"/>
        </w:pict>
      </w:r>
    </w:p>
    <w:p w14:paraId="57E58A3A" w14:textId="77777777" w:rsidR="00703A6B" w:rsidRPr="001174FD" w:rsidRDefault="00703A6B" w:rsidP="001174FD">
      <w:pPr>
        <w:pStyle w:val="berschrift1"/>
        <w:spacing w:after="180"/>
        <w:rPr>
          <w:rFonts w:ascii="Aptos Display" w:hAnsi="Aptos Display"/>
          <w:b/>
          <w:color w:val="17365D"/>
          <w:sz w:val="36"/>
        </w:rPr>
      </w:pPr>
      <w:bookmarkStart w:id="14" w:name="_Toc238900250"/>
      <w:r w:rsidRPr="001174FD">
        <w:rPr>
          <w:rFonts w:ascii="Aptos Display" w:hAnsi="Aptos Display"/>
          <w:b/>
          <w:color w:val="17365D"/>
          <w:sz w:val="36"/>
        </w:rPr>
        <w:t>4. Application Layer</w:t>
      </w:r>
      <w:bookmarkEnd w:id="14"/>
    </w:p>
    <w:p w14:paraId="1BF4BD8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den Application Layer.</w:t>
      </w:r>
    </w:p>
    <w:p w14:paraId="17185B9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Use Cases/Application Services für:</w:t>
      </w:r>
    </w:p>
    <w:p w14:paraId="1C7F288C"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Search</w:t>
      </w:r>
    </w:p>
    <w:p w14:paraId="5543312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Details</w:t>
      </w:r>
    </w:p>
    <w:p w14:paraId="0DC1FBD7"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Account Details</w:t>
      </w:r>
    </w:p>
    <w:p w14:paraId="65E729F1"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Search</w:t>
      </w:r>
    </w:p>
    <w:p w14:paraId="7040DD49"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Details</w:t>
      </w:r>
    </w:p>
    <w:p w14:paraId="03763874"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Create Payment</w:t>
      </w:r>
    </w:p>
    <w:p w14:paraId="6960623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Get Payment</w:t>
      </w:r>
    </w:p>
    <w:p w14:paraId="31A52BBB"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Payment Status</w:t>
      </w:r>
    </w:p>
    <w:p w14:paraId="288B648D"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Wichtig</w:t>
      </w:r>
      <w:r w:rsidRPr="001174FD">
        <w:rPr>
          <w:rFonts w:ascii="Aptos" w:hAnsi="Aptos"/>
          <w:color w:val="243447"/>
          <w:sz w:val="21"/>
        </w:rPr>
        <w:t>:</w:t>
      </w:r>
    </w:p>
    <w:p w14:paraId="069D30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Business Logic gehört nicht in Controller.</w:t>
      </w:r>
    </w:p>
    <w:p w14:paraId="57687E9A"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Verwende</w:t>
      </w:r>
      <w:r w:rsidRPr="001174FD">
        <w:rPr>
          <w:rFonts w:ascii="Aptos" w:hAnsi="Aptos"/>
          <w:color w:val="243447"/>
          <w:sz w:val="21"/>
        </w:rPr>
        <w:t>:</w:t>
      </w:r>
    </w:p>
    <w:p w14:paraId="5ECDBE7F"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Commands/Queries oder eine ähnlich klare Struktur</w:t>
      </w:r>
    </w:p>
    <w:p w14:paraId="16120533"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DTOs</w:t>
      </w:r>
    </w:p>
    <w:p w14:paraId="4C5E410E"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Interfaces für Persistence</w:t>
      </w:r>
    </w:p>
    <w:p w14:paraId="56F2938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Validation</w:t>
      </w:r>
    </w:p>
    <w:p w14:paraId="33124290"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CancellationToken</w:t>
      </w:r>
    </w:p>
    <w:p w14:paraId="5E9061B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Result/Error Pattern, wenn sinnvoll</w:t>
      </w:r>
    </w:p>
    <w:p w14:paraId="64013CF6"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Beispiel</w:t>
      </w:r>
      <w:r w:rsidRPr="001174FD">
        <w:rPr>
          <w:rFonts w:ascii="Aptos" w:hAnsi="Aptos"/>
          <w:color w:val="243447"/>
          <w:sz w:val="21"/>
        </w:rPr>
        <w:t>:</w:t>
      </w:r>
    </w:p>
    <w:p w14:paraId="1E8C8BE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CreatePaymentCommand</w:t>
      </w:r>
      <w:r w:rsidRPr="001174FD">
        <w:rPr>
          <w:rFonts w:ascii="Aptos" w:hAnsi="Aptos"/>
          <w:color w:val="243447"/>
          <w:sz w:val="21"/>
        </w:rPr>
        <w:br/>
        <w:t>CreatePaymentHandler</w:t>
      </w:r>
      <w:r w:rsidRPr="001174FD">
        <w:rPr>
          <w:rFonts w:ascii="Aptos" w:hAnsi="Aptos"/>
          <w:color w:val="243447"/>
          <w:sz w:val="21"/>
        </w:rPr>
        <w:br/>
        <w:t>CreatePaymentValidator</w:t>
      </w:r>
    </w:p>
    <w:p w14:paraId="10DFCA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Application-Schicht darf nicht von ASP.NET Core abhängig sein.</w:t>
      </w:r>
    </w:p>
    <w:p w14:paraId="7478ADC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 nur die wichtigsten Use Cases.</w:t>
      </w:r>
    </w:p>
    <w:p w14:paraId="54B08B2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bei jedem Use Case kurz:</w:t>
      </w:r>
    </w:p>
    <w:p w14:paraId="13D756C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Input</w:t>
      </w:r>
    </w:p>
    <w:p w14:paraId="4728AA38"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Business Rules</w:t>
      </w:r>
    </w:p>
    <w:p w14:paraId="7E16FA5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Output</w:t>
      </w:r>
    </w:p>
    <w:p w14:paraId="528EA6D5"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mögliche Fehler</w:t>
      </w:r>
    </w:p>
    <w:p w14:paraId="45A3214E"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benötigte Dependencies</w:t>
      </w:r>
    </w:p>
    <w:p w14:paraId="1E4184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den Code.</w:t>
      </w:r>
    </w:p>
    <w:p w14:paraId="528CBF49"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1BF348C0">
          <v:rect id="_x0000_i1029" style="width:0;height:1.5pt" o:hralign="center" o:hrstd="t" o:hr="t" fillcolor="#a0a0a0" stroked="f"/>
        </w:pict>
      </w:r>
    </w:p>
    <w:p w14:paraId="7C9341D0" w14:textId="77777777" w:rsidR="00703A6B" w:rsidRPr="001174FD" w:rsidRDefault="00703A6B" w:rsidP="001174FD">
      <w:pPr>
        <w:pStyle w:val="berschrift1"/>
        <w:spacing w:after="180"/>
        <w:rPr>
          <w:rFonts w:ascii="Aptos Display" w:hAnsi="Aptos Display"/>
          <w:b/>
          <w:color w:val="17365D"/>
          <w:sz w:val="36"/>
        </w:rPr>
      </w:pPr>
      <w:bookmarkStart w:id="15" w:name="_Toc238900251"/>
      <w:r w:rsidRPr="001174FD">
        <w:rPr>
          <w:rFonts w:ascii="Aptos Display" w:hAnsi="Aptos Display"/>
          <w:b/>
          <w:color w:val="17365D"/>
          <w:sz w:val="36"/>
        </w:rPr>
        <w:t>5. REST API</w:t>
      </w:r>
      <w:bookmarkEnd w:id="15"/>
    </w:p>
    <w:p w14:paraId="3850B0C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ASP.NET Core REST API.</w:t>
      </w:r>
    </w:p>
    <w:p w14:paraId="0A9B02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APIs für:</w:t>
      </w:r>
    </w:p>
    <w:p w14:paraId="77B565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/api/customers</w:t>
      </w:r>
      <w:r w:rsidRPr="001174FD">
        <w:rPr>
          <w:rFonts w:ascii="Aptos" w:hAnsi="Aptos"/>
          <w:color w:val="243447"/>
          <w:sz w:val="21"/>
        </w:rPr>
        <w:br/>
        <w:t>GET /api/customers/{id}</w:t>
      </w:r>
    </w:p>
    <w:p w14:paraId="050870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/api/accounts/{id}</w:t>
      </w:r>
    </w:p>
    <w:p w14:paraId="2FCE2C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/api/transactions</w:t>
      </w:r>
      <w:r w:rsidRPr="001174FD">
        <w:rPr>
          <w:rFonts w:ascii="Aptos" w:hAnsi="Aptos"/>
          <w:color w:val="243447"/>
          <w:sz w:val="21"/>
        </w:rPr>
        <w:br/>
        <w:t>GET /api/transactions/{id}</w:t>
      </w:r>
    </w:p>
    <w:p w14:paraId="139DD7A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p>
    <w:p w14:paraId="29665EC2"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Anforderungen</w:t>
      </w:r>
      <w:r w:rsidRPr="001174FD">
        <w:rPr>
          <w:rFonts w:ascii="Aptos" w:hAnsi="Aptos"/>
          <w:color w:val="243447"/>
          <w:sz w:val="21"/>
        </w:rPr>
        <w:t>:</w:t>
      </w:r>
    </w:p>
    <w:p w14:paraId="574E0A72"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REST-konforme Ressourcen</w:t>
      </w:r>
    </w:p>
    <w:p w14:paraId="67F3ACAD"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DTOs</w:t>
      </w:r>
    </w:p>
    <w:p w14:paraId="0A344CF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Validation</w:t>
      </w:r>
    </w:p>
    <w:p w14:paraId="1378F9E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korrekte HTTP Status Codes</w:t>
      </w:r>
    </w:p>
    <w:p w14:paraId="2317841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ProblemDetails</w:t>
      </w:r>
    </w:p>
    <w:p w14:paraId="5832F4D1"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globale Exception Handling Middleware</w:t>
      </w:r>
    </w:p>
    <w:p w14:paraId="35E6D1F0"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Dependency Injection</w:t>
      </w:r>
    </w:p>
    <w:p w14:paraId="7310C01F"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Logging</w:t>
      </w:r>
    </w:p>
    <w:p w14:paraId="64A76097"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CancellationToken</w:t>
      </w:r>
    </w:p>
    <w:p w14:paraId="0431807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OpenAPI/Swagger</w:t>
      </w:r>
    </w:p>
    <w:p w14:paraId="7A19EF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Business Logic in den Controllern.</w:t>
      </w:r>
    </w:p>
    <w:p w14:paraId="4FF8A5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 sollen möglichst dünn bleiben.</w:t>
      </w:r>
    </w:p>
    <w:p w14:paraId="10F2F7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ein konsistentes Error Response Format.</w:t>
      </w:r>
    </w:p>
    <w:p w14:paraId="5407D9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 Beispiele für Requests und Responses.</w:t>
      </w:r>
    </w:p>
    <w:p w14:paraId="4C3DC6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insbesondere:</w:t>
      </w:r>
    </w:p>
    <w:p w14:paraId="78F621AD"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400 verwendet wird</w:t>
      </w:r>
    </w:p>
    <w:p w14:paraId="1576D4A0"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404 verwendet wird</w:t>
      </w:r>
    </w:p>
    <w:p w14:paraId="0AC7AB76"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409 verwendet wird</w:t>
      </w:r>
    </w:p>
    <w:p w14:paraId="29097D39"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500 verwendet wird</w:t>
      </w:r>
    </w:p>
    <w:p w14:paraId="6C15C5C0"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5F3AC065">
          <v:rect id="_x0000_i1030" style="width:0;height:1.5pt" o:hralign="center" o:hrstd="t" o:hr="t" fillcolor="#a0a0a0" stroked="f"/>
        </w:pict>
      </w:r>
    </w:p>
    <w:p w14:paraId="1A5052FC" w14:textId="77777777" w:rsidR="00703A6B" w:rsidRPr="001174FD" w:rsidRDefault="00703A6B" w:rsidP="001174FD">
      <w:pPr>
        <w:pStyle w:val="berschrift1"/>
        <w:spacing w:after="180"/>
        <w:rPr>
          <w:rFonts w:ascii="Aptos Display" w:hAnsi="Aptos Display"/>
          <w:b/>
          <w:color w:val="17365D"/>
          <w:sz w:val="36"/>
        </w:rPr>
      </w:pPr>
      <w:bookmarkStart w:id="16" w:name="_Toc238900252"/>
      <w:r w:rsidRPr="001174FD">
        <w:rPr>
          <w:rFonts w:ascii="Aptos Display" w:hAnsi="Aptos Display"/>
          <w:b/>
          <w:color w:val="17365D"/>
          <w:sz w:val="36"/>
        </w:rPr>
        <w:t>6. Blazor Server</w:t>
      </w:r>
      <w:bookmarkEnd w:id="16"/>
    </w:p>
    <w:p w14:paraId="168C475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Blazor Server Frontend.</w:t>
      </w:r>
    </w:p>
    <w:p w14:paraId="1E98C9F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Erstelle folgende Seiten:</w:t>
      </w:r>
    </w:p>
    <w:p w14:paraId="6689C7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/dashboard</w:t>
      </w:r>
      <w:r w:rsidRPr="001174FD">
        <w:rPr>
          <w:rFonts w:ascii="Aptos" w:hAnsi="Aptos"/>
          <w:color w:val="243447"/>
          <w:sz w:val="21"/>
        </w:rPr>
        <w:br/>
        <w:t>/customers</w:t>
      </w:r>
      <w:r w:rsidRPr="001174FD">
        <w:rPr>
          <w:rFonts w:ascii="Aptos" w:hAnsi="Aptos"/>
          <w:color w:val="243447"/>
          <w:sz w:val="21"/>
        </w:rPr>
        <w:br/>
        <w:t>/customers/{id}</w:t>
      </w:r>
      <w:r w:rsidRPr="001174FD">
        <w:rPr>
          <w:rFonts w:ascii="Aptos" w:hAnsi="Aptos"/>
          <w:color w:val="243447"/>
          <w:sz w:val="21"/>
        </w:rPr>
        <w:br/>
        <w:t>/accounts/{id}</w:t>
      </w:r>
      <w:r w:rsidRPr="001174FD">
        <w:rPr>
          <w:rFonts w:ascii="Aptos" w:hAnsi="Aptos"/>
          <w:color w:val="243447"/>
          <w:sz w:val="21"/>
        </w:rPr>
        <w:br/>
        <w:t>/transactions</w:t>
      </w:r>
      <w:r w:rsidRPr="001174FD">
        <w:rPr>
          <w:rFonts w:ascii="Aptos" w:hAnsi="Aptos"/>
          <w:color w:val="243447"/>
          <w:sz w:val="21"/>
        </w:rPr>
        <w:br/>
        <w:t>/transactions/{id}</w:t>
      </w:r>
      <w:r w:rsidRPr="001174FD">
        <w:rPr>
          <w:rFonts w:ascii="Aptos" w:hAnsi="Aptos"/>
          <w:color w:val="243447"/>
          <w:sz w:val="21"/>
        </w:rPr>
        <w:br/>
        <w:t>/payments</w:t>
      </w:r>
    </w:p>
    <w:p w14:paraId="4EB381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Blazor-Anwendung kommuniziert ausschließlich über die REST API mit dem Backend.</w:t>
      </w:r>
    </w:p>
    <w:p w14:paraId="578579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w:t>
      </w:r>
    </w:p>
    <w:p w14:paraId="369683B4"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Dashboard</w:t>
      </w:r>
      <w:r w:rsidRPr="001174FD">
        <w:rPr>
          <w:rFonts w:ascii="Aptos" w:hAnsi="Aptos"/>
          <w:color w:val="243447"/>
          <w:sz w:val="21"/>
        </w:rPr>
        <w:t>:</w:t>
      </w:r>
    </w:p>
    <w:p w14:paraId="47474ECE"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Kunden</w:t>
      </w:r>
    </w:p>
    <w:p w14:paraId="15A71A7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Konten</w:t>
      </w:r>
    </w:p>
    <w:p w14:paraId="46AE2037"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Payments</w:t>
      </w:r>
    </w:p>
    <w:p w14:paraId="2116BC8B"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fehlgeschlagene Payments</w:t>
      </w:r>
    </w:p>
    <w:p w14:paraId="004BDCD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letzte Transaktionen</w:t>
      </w:r>
    </w:p>
    <w:p w14:paraId="7962F9D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Customer Search:</w:t>
      </w:r>
    </w:p>
    <w:p w14:paraId="65189F7A"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Suchfeld</w:t>
      </w:r>
    </w:p>
    <w:p w14:paraId="7CAAEDD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Filter</w:t>
      </w:r>
    </w:p>
    <w:p w14:paraId="44739891"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Paging</w:t>
      </w:r>
    </w:p>
    <w:p w14:paraId="21B0BA8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Ergebnisliste</w:t>
      </w:r>
    </w:p>
    <w:p w14:paraId="13F0D4AB"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Transactions:</w:t>
      </w:r>
    </w:p>
    <w:p w14:paraId="191B4EC2"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DataGrid</w:t>
      </w:r>
    </w:p>
    <w:p w14:paraId="47A92984"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Sorting</w:t>
      </w:r>
    </w:p>
    <w:p w14:paraId="3FAA79E8"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Filtering</w:t>
      </w:r>
    </w:p>
    <w:p w14:paraId="0A1381AA"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Paging</w:t>
      </w:r>
    </w:p>
    <w:p w14:paraId="29621C11"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Details</w:t>
      </w:r>
    </w:p>
    <w:p w14:paraId="33DB92B1"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Payments:</w:t>
      </w:r>
    </w:p>
    <w:p w14:paraId="099753F7"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Formular</w:t>
      </w:r>
    </w:p>
    <w:p w14:paraId="0D7CDF09"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Validation</w:t>
      </w:r>
    </w:p>
    <w:p w14:paraId="0A850782"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Statusanzeige</w:t>
      </w:r>
    </w:p>
    <w:p w14:paraId="2C7DB2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Strukturiere die Blazor-Komponenten sauber.</w:t>
      </w:r>
    </w:p>
    <w:p w14:paraId="6D2D6C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große monolithische Razor Components.</w:t>
      </w:r>
    </w:p>
    <w:p w14:paraId="02B64C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Services für API-Kommunikation.</w:t>
      </w:r>
    </w:p>
    <w:p w14:paraId="268F783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mir außerdem den Unterschied zwischen:</w:t>
      </w:r>
    </w:p>
    <w:p w14:paraId="6902CCD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Server</w:t>
      </w:r>
    </w:p>
    <w:p w14:paraId="2B7A1BB2"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WebAssembly</w:t>
      </w:r>
    </w:p>
    <w:p w14:paraId="0685343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ASP.NET Core MVC</w:t>
      </w:r>
    </w:p>
    <w:p w14:paraId="3F31C0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warum Blazor Server für dieses Projekt gewählt wird.</w:t>
      </w:r>
    </w:p>
    <w:p w14:paraId="72C444B4"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6BF3C9F1">
          <v:rect id="_x0000_i1031" style="width:0;height:1.5pt" o:hralign="center" o:hrstd="t" o:hr="t" fillcolor="#a0a0a0" stroked="f"/>
        </w:pict>
      </w:r>
    </w:p>
    <w:p w14:paraId="6E8C9517" w14:textId="77777777" w:rsidR="00703A6B" w:rsidRPr="001174FD" w:rsidRDefault="00703A6B" w:rsidP="001174FD">
      <w:pPr>
        <w:pStyle w:val="berschrift1"/>
        <w:spacing w:after="180"/>
        <w:rPr>
          <w:rFonts w:ascii="Aptos Display" w:hAnsi="Aptos Display"/>
          <w:b/>
          <w:color w:val="17365D"/>
          <w:sz w:val="36"/>
        </w:rPr>
      </w:pPr>
      <w:bookmarkStart w:id="17" w:name="_Toc238900253"/>
      <w:r w:rsidRPr="001174FD">
        <w:rPr>
          <w:rFonts w:ascii="Aptos Display" w:hAnsi="Aptos Display"/>
          <w:b/>
          <w:color w:val="17365D"/>
          <w:sz w:val="36"/>
        </w:rPr>
        <w:t>7. Telerik UI</w:t>
      </w:r>
      <w:bookmarkEnd w:id="17"/>
    </w:p>
    <w:p w14:paraId="22407C2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jetzt Telerik UI for Blazor.</w:t>
      </w:r>
    </w:p>
    <w:p w14:paraId="1EE8CF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Telerik-Komponenten sinnvoll für:</w:t>
      </w:r>
    </w:p>
    <w:p w14:paraId="645BCD22"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Customer Grid</w:t>
      </w:r>
    </w:p>
    <w:p w14:paraId="30D9800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Transaction Grid</w:t>
      </w:r>
    </w:p>
    <w:p w14:paraId="2311248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Payment Form</w:t>
      </w:r>
    </w:p>
    <w:p w14:paraId="63B2E0F3"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Dialoge</w:t>
      </w:r>
    </w:p>
    <w:p w14:paraId="606CB3ED"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DatePicker</w:t>
      </w:r>
    </w:p>
    <w:p w14:paraId="453F6948"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Filter</w:t>
      </w:r>
    </w:p>
    <w:p w14:paraId="2CB6D55C"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Charts</w:t>
      </w:r>
    </w:p>
    <w:p w14:paraId="7D23FAF7"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Notifications</w:t>
      </w:r>
    </w:p>
    <w:p w14:paraId="685FE0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Verbessere insbesondere die Transaction-Seite.</w:t>
      </w:r>
    </w:p>
    <w:p w14:paraId="412312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Grid soll unterstützen:</w:t>
      </w:r>
    </w:p>
    <w:p w14:paraId="797D8F81"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Server-side Paging</w:t>
      </w:r>
    </w:p>
    <w:p w14:paraId="60F7406C"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Sorting</w:t>
      </w:r>
    </w:p>
    <w:p w14:paraId="086F531E"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Filtering</w:t>
      </w:r>
    </w:p>
    <w:p w14:paraId="31D45E3F"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Detail View</w:t>
      </w:r>
    </w:p>
    <w:p w14:paraId="3B3061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nicht tausende Datensätze gleichzeitig zum Browser übertragen werden.</w:t>
      </w:r>
    </w:p>
    <w:p w14:paraId="4A0B7C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w:t>
      </w:r>
    </w:p>
    <w:p w14:paraId="35A657A8"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Operationen serverseitig stattfinden</w:t>
      </w:r>
    </w:p>
    <w:p w14:paraId="497D950F"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clientseitig stattfinden</w:t>
      </w:r>
    </w:p>
    <w:p w14:paraId="71CC2FCC"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wie Performance-Probleme vermieden werden</w:t>
      </w:r>
    </w:p>
    <w:p w14:paraId="41528C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Telerik-Lizenzkonfiguration erforderlich ist, erkläre die Einrichtung, aber speichere niemals Lizenzschlüssel im Repository.</w:t>
      </w:r>
    </w:p>
    <w:p w14:paraId="5DE03171" w14:textId="77777777" w:rsidR="001C33AD" w:rsidRDefault="001C33AD" w:rsidP="001174FD">
      <w:pPr>
        <w:spacing w:after="120" w:line="242" w:lineRule="auto"/>
        <w:rPr>
          <w:rFonts w:ascii="Aptos" w:hAnsi="Aptos"/>
          <w:color w:val="243447"/>
          <w:sz w:val="21"/>
        </w:rPr>
      </w:pPr>
    </w:p>
    <w:p w14:paraId="2052054F" w14:textId="77777777" w:rsidR="001C33AD" w:rsidRPr="001C33AD" w:rsidRDefault="001C33AD" w:rsidP="001174FD">
      <w:pPr>
        <w:spacing w:after="120" w:line="242" w:lineRule="auto"/>
        <w:rPr>
          <w:rFonts w:ascii="Aptos" w:hAnsi="Aptos"/>
          <w:b/>
          <w:color w:val="243447"/>
          <w:sz w:val="21"/>
        </w:rPr>
      </w:pPr>
      <w:r w:rsidRPr="001C33AD">
        <w:rPr>
          <w:rFonts w:ascii="Aptos" w:hAnsi="Aptos"/>
          <w:b/>
          <w:color w:val="243447"/>
          <w:sz w:val="21"/>
        </w:rPr>
        <w:t>Update / Entscheidung (nachträglich ergänzt):</w:t>
      </w:r>
    </w:p>
    <w:p w14:paraId="34845411" w14:textId="77777777" w:rsidR="001C33AD" w:rsidRDefault="001C33AD" w:rsidP="001174FD">
      <w:pPr>
        <w:spacing w:after="120" w:line="242" w:lineRule="auto"/>
        <w:rPr>
          <w:rFonts w:ascii="Aptos" w:hAnsi="Aptos"/>
          <w:color w:val="243447"/>
          <w:sz w:val="21"/>
        </w:rPr>
      </w:pPr>
      <w:r>
        <w:rPr>
          <w:rFonts w:ascii="Aptos" w:hAnsi="Aptos"/>
          <w:color w:val="243447"/>
          <w:sz w:val="21"/>
        </w:rPr>
        <w:t>Wir haben uns entschieden, Telerik UI for Blazor NICHT in diesem Portfolio-Projekt einzusetzen.</w:t>
      </w:r>
    </w:p>
    <w:p w14:paraId="39DA0F68" w14:textId="77777777" w:rsidR="001C33AD" w:rsidRDefault="001C33AD" w:rsidP="001174FD">
      <w:pPr>
        <w:spacing w:after="120" w:line="242" w:lineRule="auto"/>
        <w:rPr>
          <w:rFonts w:ascii="Aptos" w:hAnsi="Aptos"/>
          <w:color w:val="243447"/>
          <w:sz w:val="21"/>
        </w:rPr>
      </w:pPr>
      <w:r>
        <w:rPr>
          <w:rFonts w:ascii="Aptos" w:hAnsi="Aptos"/>
          <w:color w:val="243447"/>
          <w:sz w:val="21"/>
        </w:rPr>
        <w:t>Grund: Telerik UI for Blazor ist eine kommerzielle Komponenten-Bibliothek und erfordert eine aktive Lizenz (Trial oder kostenpflichtig) sowie Zugriff auf einen privaten NuGet-Feed mit Account-Zugangsdaten. Bei der Einrichtung hat sich herausgestellt, dass die Trial-Aktivierung eine Geschäfts-E-Mail-Adresse voraussetzt, die aktuell nicht zur Verfügung steht. Da ein Portfolio-Projekt für Bewerbungszwecke nicht von einer befristeten oder unsicher verfügbaren kommerziellen Lizenz abhängen sollte, wurde die Integration bewusst nicht weiterverfolgt.</w:t>
      </w:r>
    </w:p>
    <w:p w14:paraId="5F99C155" w14:textId="77777777" w:rsidR="001C33AD" w:rsidRDefault="001C33AD" w:rsidP="001174FD">
      <w:pPr>
        <w:spacing w:after="120" w:line="242" w:lineRule="auto"/>
        <w:rPr>
          <w:rFonts w:ascii="Aptos" w:hAnsi="Aptos"/>
          <w:color w:val="243447"/>
          <w:sz w:val="21"/>
        </w:rPr>
      </w:pPr>
      <w:r>
        <w:rPr>
          <w:rFonts w:ascii="Aptos" w:hAnsi="Aptos"/>
          <w:color w:val="243447"/>
          <w:sz w:val="21"/>
        </w:rPr>
        <w:t>Stattdessen verwenden wir: Microsoft.AspNetCore.Components.QuickGrid, eine offizielle, kostenlose Blazor-Komponente von Microsoft. Sie unterstützt Server-side Paging, Sorting und Filtering und ist ohne Lizenzabhängigkeit sofort einsatzbereit. Die Grid-Anforderungen aus diesem Kapitel (Server-side Paging, Sorting, Filtering, Detail View, keine Massenübertragung tausender Datensätze zum Browser) wurden damit vollständig umgesetzt.</w:t>
      </w:r>
    </w:p>
    <w:p w14:paraId="16EB0A6F" w14:textId="289AB06C" w:rsidR="00703A6B" w:rsidRPr="001174FD" w:rsidRDefault="001C33AD" w:rsidP="001174FD">
      <w:pPr>
        <w:spacing w:after="120" w:line="242" w:lineRule="auto"/>
        <w:rPr>
          <w:rFonts w:ascii="Aptos" w:hAnsi="Aptos"/>
          <w:color w:val="243447"/>
          <w:sz w:val="21"/>
        </w:rPr>
      </w:pPr>
      <w:r>
        <w:rPr>
          <w:rFonts w:ascii="Aptos" w:hAnsi="Aptos"/>
          <w:color w:val="243447"/>
          <w:sz w:val="21"/>
        </w:rPr>
        <w:t>Die Grid-Komponenten sind so gekapselt, dass Telerik UI for Blazor jederzeit nachträglich ergänzt werden könnte, sobald eine gültige Lizenz vorliegt.</w:t>
      </w:r>
      <w:r w:rsidR="005B02AA">
        <w:rPr>
          <w:rFonts w:ascii="Aptos" w:hAnsi="Aptos"/>
          <w:color w:val="243447"/>
          <w:sz w:val="21"/>
        </w:rPr>
        <w:pict w14:anchorId="029707EF">
          <v:rect id="_x0000_i1032" style="width:0;height:1.5pt" o:hralign="center" o:hrstd="t" o:hr="t" fillcolor="#a0a0a0" stroked="f"/>
        </w:pict>
      </w:r>
    </w:p>
    <w:p w14:paraId="51FC1266" w14:textId="77777777" w:rsidR="00703A6B" w:rsidRPr="001174FD" w:rsidRDefault="00703A6B" w:rsidP="001174FD">
      <w:pPr>
        <w:pStyle w:val="berschrift1"/>
        <w:spacing w:after="180"/>
        <w:rPr>
          <w:rFonts w:ascii="Aptos Display" w:hAnsi="Aptos Display"/>
          <w:b/>
          <w:color w:val="17365D"/>
          <w:sz w:val="36"/>
        </w:rPr>
      </w:pPr>
      <w:bookmarkStart w:id="18" w:name="_Toc238900254"/>
      <w:r w:rsidRPr="001174FD">
        <w:rPr>
          <w:rFonts w:ascii="Aptos Display" w:hAnsi="Aptos Display"/>
          <w:b/>
          <w:color w:val="17365D"/>
          <w:sz w:val="36"/>
        </w:rPr>
        <w:t>8. Authentication &amp; Authorization</w:t>
      </w:r>
      <w:bookmarkEnd w:id="18"/>
    </w:p>
    <w:p w14:paraId="4E5AB7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Authentication und Authorization für das Banking Operations Portal.</w:t>
      </w:r>
    </w:p>
    <w:p w14:paraId="09344D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Simuliere mindestens folgende Rollen:</w:t>
      </w:r>
    </w:p>
    <w:p w14:paraId="367B7296"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BankEmployee</w:t>
      </w:r>
    </w:p>
    <w:p w14:paraId="38E7C00E"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OperationsManager</w:t>
      </w:r>
    </w:p>
    <w:p w14:paraId="2DBFB194"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Administrator</w:t>
      </w:r>
    </w:p>
    <w:p w14:paraId="2E0C4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Regeln:</w:t>
      </w:r>
    </w:p>
    <w:p w14:paraId="27508F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BankEmployee:</w:t>
      </w:r>
    </w:p>
    <w:p w14:paraId="58AE3E94"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Kunden lesen</w:t>
      </w:r>
    </w:p>
    <w:p w14:paraId="2FA3988C"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Konten lesen</w:t>
      </w:r>
    </w:p>
    <w:p w14:paraId="321FF21A"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Transaktionen lesen</w:t>
      </w:r>
    </w:p>
    <w:p w14:paraId="0E978E9D"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Payments erstellen</w:t>
      </w:r>
    </w:p>
    <w:p w14:paraId="6746D53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OperationsManager:</w:t>
      </w:r>
    </w:p>
    <w:p w14:paraId="236F1B1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alle Employee-Rechte</w:t>
      </w:r>
    </w:p>
    <w:p w14:paraId="787009D7"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Payments bearbeiten</w:t>
      </w:r>
    </w:p>
    <w:p w14:paraId="7D3662E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Audit Logs lesen</w:t>
      </w:r>
    </w:p>
    <w:p w14:paraId="2A7E3EF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Administrator:</w:t>
      </w:r>
    </w:p>
    <w:p w14:paraId="48428955" w14:textId="77777777" w:rsidR="00703A6B" w:rsidRPr="001174FD" w:rsidRDefault="00703A6B" w:rsidP="001174FD">
      <w:pPr>
        <w:numPr>
          <w:ilvl w:val="0"/>
          <w:numId w:val="42"/>
        </w:numPr>
        <w:spacing w:after="60" w:line="242" w:lineRule="auto"/>
        <w:ind w:left="360"/>
        <w:rPr>
          <w:rFonts w:ascii="Aptos" w:hAnsi="Aptos"/>
          <w:color w:val="243447"/>
          <w:sz w:val="21"/>
        </w:rPr>
      </w:pPr>
      <w:r w:rsidRPr="001174FD">
        <w:rPr>
          <w:rFonts w:ascii="Aptos" w:hAnsi="Aptos"/>
          <w:color w:val="243447"/>
          <w:sz w:val="21"/>
        </w:rPr>
        <w:t>vollständiger Zugriff</w:t>
      </w:r>
    </w:p>
    <w:p w14:paraId="3B9B68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w:t>
      </w:r>
    </w:p>
    <w:p w14:paraId="5405FD6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ASP.NET Core Authentication/Authorization</w:t>
      </w:r>
    </w:p>
    <w:p w14:paraId="04D723A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Role-based Authorization</w:t>
      </w:r>
    </w:p>
    <w:p w14:paraId="4C7F58DE"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Blazor Authorization</w:t>
      </w:r>
    </w:p>
    <w:p w14:paraId="4C811404"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API Authorization</w:t>
      </w:r>
    </w:p>
    <w:p w14:paraId="0EE9AF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Security nicht nur im Frontend umgesetzt wird.</w:t>
      </w:r>
    </w:p>
    <w:p w14:paraId="35F8D7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Benutzer darf niemals allein aufgrund einer ausgeblendeten UI-Komponente auf geschützte API-Endpunkte zugreifen können.</w:t>
      </w:r>
    </w:p>
    <w:p w14:paraId="2674FD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typische Security-Fehler in solchen Anwendungen.</w:t>
      </w:r>
    </w:p>
    <w:p w14:paraId="03FBADEF" w14:textId="77777777" w:rsidR="00676EFD" w:rsidRDefault="00676EFD" w:rsidP="001174FD">
      <w:pPr>
        <w:spacing w:after="120" w:line="242" w:lineRule="auto"/>
        <w:rPr>
          <w:rFonts w:ascii="Aptos" w:hAnsi="Aptos"/>
          <w:color w:val="243447"/>
          <w:sz w:val="21"/>
        </w:rPr>
      </w:pPr>
    </w:p>
    <w:p w14:paraId="51E4CB68" w14:textId="77777777" w:rsidR="00676EFD" w:rsidRPr="00D95CEF" w:rsidRDefault="00676EFD"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328D71D5" w14:textId="77777777" w:rsidR="00676EFD" w:rsidRDefault="00676EFD" w:rsidP="001174FD">
      <w:pPr>
        <w:spacing w:after="120" w:line="242" w:lineRule="auto"/>
        <w:rPr>
          <w:rFonts w:ascii="Aptos" w:hAnsi="Aptos"/>
          <w:color w:val="243447"/>
          <w:sz w:val="21"/>
        </w:rPr>
      </w:pPr>
      <w:r>
        <w:rPr>
          <w:rFonts w:ascii="Aptos" w:hAnsi="Aptos"/>
          <w:color w:val="243447"/>
          <w:sz w:val="21"/>
        </w:rPr>
        <w:t>Die Rollen BankEmployee, OperationsManager und Administrator wurden umgesetzt - allerdings zunächst mit lokal simulierter Authentifizierung statt sofortiger Azure AD/Entra ID-Anbindung (kein Tenant/App-Registrierung vorhanden, ähnliche Situation wie beim Telerik-Kapitel). Die ursprünglich vorgesehene Azure-AD-Integration (siehe ADR-0008) bleibt als spätere Migration möglich, ohne dass sich am Rollen-/Autorisierungsmodell etwas ändert - nur der Token-Aussteller würde wechseln.</w:t>
      </w:r>
    </w:p>
    <w:p w14:paraId="678C6E3D" w14:textId="77777777" w:rsidR="00676EFD" w:rsidRDefault="00676EFD" w:rsidP="001174FD">
      <w:pPr>
        <w:spacing w:after="120" w:line="242" w:lineRule="auto"/>
        <w:rPr>
          <w:rFonts w:ascii="Aptos" w:hAnsi="Aptos"/>
          <w:color w:val="243447"/>
          <w:sz w:val="21"/>
        </w:rPr>
      </w:pPr>
      <w:r>
        <w:rPr>
          <w:rFonts w:ascii="Aptos" w:hAnsi="Aptos"/>
          <w:color w:val="243447"/>
          <w:sz w:val="21"/>
        </w:rPr>
        <w:t>Details der Umsetzung:</w:t>
      </w:r>
    </w:p>
    <w:p w14:paraId="35D7C4DF" w14:textId="77777777" w:rsidR="00676EFD" w:rsidRDefault="00676EFD" w:rsidP="001174FD">
      <w:pPr>
        <w:spacing w:after="120" w:line="242" w:lineRule="auto"/>
        <w:rPr>
          <w:rFonts w:ascii="Aptos" w:hAnsi="Aptos"/>
          <w:color w:val="243447"/>
          <w:sz w:val="21"/>
        </w:rPr>
      </w:pPr>
      <w:r>
        <w:rPr>
          <w:rFonts w:ascii="Aptos" w:hAnsi="Aptos"/>
          <w:color w:val="243447"/>
          <w:sz w:val="21"/>
        </w:rPr>
        <w:t>Cookie-Authentifizierung im Blazor-Server-Frontend mit drei lokalen Demo-Nutzern (employee/manager/admin, Passwort jeweils Demo123!, Passwörter korrekt mit PBKDF2 gehasht statt im Klartext verglichen).</w:t>
      </w:r>
    </w:p>
    <w:p w14:paraId="00054C49" w14:textId="77777777" w:rsidR="00676EFD" w:rsidRDefault="00676EFD" w:rsidP="001174FD">
      <w:pPr>
        <w:spacing w:after="120" w:line="242" w:lineRule="auto"/>
        <w:rPr>
          <w:rFonts w:ascii="Aptos" w:hAnsi="Aptos"/>
          <w:color w:val="243447"/>
          <w:sz w:val="21"/>
        </w:rPr>
      </w:pPr>
      <w:r>
        <w:rPr>
          <w:rFonts w:ascii="Aptos" w:hAnsi="Aptos"/>
          <w:color w:val="243447"/>
          <w:sz w:val="21"/>
        </w:rPr>
        <w:t>Rollenhierarchie über kumulative Claims: OperationsManager trägt zusätzlich die BankEmployee-Rolle, Administrator trägt alle drei Rollen - dadurch deckt ein einfaches [Authorize(Roles = "BankEmployee")] automatisch auch höhere Rollen ab, ohne eigene Hierarchie-Policy-Engine.</w:t>
      </w:r>
    </w:p>
    <w:p w14:paraId="62CD47D2" w14:textId="77777777" w:rsidR="00676EFD" w:rsidRDefault="00676EFD" w:rsidP="001174FD">
      <w:pPr>
        <w:spacing w:after="120" w:line="242" w:lineRule="auto"/>
        <w:rPr>
          <w:rFonts w:ascii="Aptos" w:hAnsi="Aptos"/>
          <w:color w:val="243447"/>
          <w:sz w:val="21"/>
        </w:rPr>
      </w:pPr>
      <w:r>
        <w:rPr>
          <w:rFonts w:ascii="Aptos" w:hAnsi="Aptos"/>
          <w:color w:val="243447"/>
          <w:sz w:val="21"/>
        </w:rPr>
        <w:t>BFF-Pattern (Backend for Frontend): Banking.Web mintet pro ausgehendem Api-Aufruf ein kurzlebiges JWT (5 Minuten Gültigkeit) aus den Cookie-Claims des angemeldeten Nutzers. Banking.Api validiert dieses Token vollständig unabhängig von der Blazor-Oberfläche.</w:t>
      </w:r>
    </w:p>
    <w:p w14:paraId="33D824C1" w14:textId="77777777" w:rsidR="00676EFD" w:rsidRDefault="00676EFD" w:rsidP="001174FD">
      <w:pPr>
        <w:spacing w:after="120" w:line="242" w:lineRule="auto"/>
        <w:rPr>
          <w:rFonts w:ascii="Aptos" w:hAnsi="Aptos"/>
          <w:color w:val="243447"/>
          <w:sz w:val="21"/>
        </w:rPr>
      </w:pPr>
      <w:r>
        <w:rPr>
          <w:rFonts w:ascii="Aptos" w:hAnsi="Aptos"/>
          <w:color w:val="243447"/>
          <w:sz w:val="21"/>
        </w:rPr>
        <w:t>Banking.Api ist "secure by default": eine FallbackPolicy verlangt für jeden Endpunkt eine Authentifizierung, sofern er nicht explizit mit [AllowAnonymous] markiert ist.</w:t>
      </w:r>
    </w:p>
    <w:p w14:paraId="16B22FB1" w14:textId="77777777" w:rsidR="00676EFD" w:rsidRDefault="00676EFD" w:rsidP="001174FD">
      <w:pPr>
        <w:spacing w:after="120" w:line="242" w:lineRule="auto"/>
        <w:rPr>
          <w:rFonts w:ascii="Aptos" w:hAnsi="Aptos"/>
          <w:color w:val="243447"/>
          <w:sz w:val="21"/>
        </w:rPr>
      </w:pPr>
      <w:r>
        <w:rPr>
          <w:rFonts w:ascii="Aptos" w:hAnsi="Aptos"/>
          <w:color w:val="243447"/>
          <w:sz w:val="21"/>
        </w:rPr>
        <w:t>Ergänzt wurden Approve/Reject-Endpunkte für Zahlungsaufträge (OperationsManager-Recht "Payments bearbeiten"), da dafür vorher noch keine Funktionalität existierte - ohne diese Ergänzung wäre die Rolle nicht sinnvoll testbar gewesen.</w:t>
      </w:r>
    </w:p>
    <w:p w14:paraId="2219DC0B" w14:textId="77777777" w:rsidR="00676EFD" w:rsidRDefault="00676EFD" w:rsidP="001174FD">
      <w:pPr>
        <w:spacing w:after="120" w:line="242" w:lineRule="auto"/>
        <w:rPr>
          <w:rFonts w:ascii="Aptos" w:hAnsi="Aptos"/>
          <w:color w:val="243447"/>
          <w:sz w:val="21"/>
        </w:rPr>
      </w:pPr>
      <w:r>
        <w:rPr>
          <w:rFonts w:ascii="Aptos" w:hAnsi="Aptos"/>
          <w:color w:val="243447"/>
          <w:sz w:val="21"/>
        </w:rPr>
        <w:t>Verifiziert direkt gegen die Api mit eigens erzeugten Tokens, unabhängig von der Blazor-Oberfläche: 401 ohne Token, 403 bei falscher Rolle, 200/404 bei korrekter Rolle. Zusätzlich der komplette Fluss getestet: BankEmployee legt Zahlung an, kann sie nicht selbst genehmigen (403), OperationsManager genehmigt erfolgreich.</w:t>
      </w:r>
    </w:p>
    <w:p w14:paraId="71283292" w14:textId="551B4FF6" w:rsidR="00703A6B" w:rsidRPr="001174FD" w:rsidRDefault="00676EFD" w:rsidP="001174FD">
      <w:pPr>
        <w:spacing w:after="120" w:line="242" w:lineRule="auto"/>
        <w:rPr>
          <w:rFonts w:ascii="Aptos" w:hAnsi="Aptos"/>
          <w:color w:val="243447"/>
          <w:sz w:val="21"/>
        </w:rPr>
      </w:pPr>
      <w:r>
        <w:rPr>
          <w:rFonts w:ascii="Aptos" w:hAnsi="Aptos"/>
          <w:color w:val="243447"/>
          <w:sz w:val="21"/>
        </w:rPr>
        <w:t>Bewusst nicht umgesetzt: Audit-Logging von Autorisierungsfehlern (z. B. wiederholte 403-Antworten) - siehe ADR #14, hängt am noch nicht gebauten Auditing-Modul.</w:t>
      </w:r>
      <w:r w:rsidR="005B02AA">
        <w:rPr>
          <w:rFonts w:ascii="Aptos" w:hAnsi="Aptos"/>
          <w:color w:val="243447"/>
          <w:sz w:val="21"/>
        </w:rPr>
        <w:pict w14:anchorId="77180628">
          <v:rect id="_x0000_i1033" style="width:0;height:1.5pt" o:hralign="center" o:hrstd="t" o:hr="t" fillcolor="#a0a0a0" stroked="f"/>
        </w:pict>
      </w:r>
    </w:p>
    <w:p w14:paraId="2E28F2D1" w14:textId="77777777" w:rsidR="00703A6B" w:rsidRPr="001174FD" w:rsidRDefault="00703A6B" w:rsidP="001174FD">
      <w:pPr>
        <w:pStyle w:val="berschrift1"/>
        <w:spacing w:after="180"/>
        <w:rPr>
          <w:rFonts w:ascii="Aptos Display" w:hAnsi="Aptos Display"/>
          <w:b/>
          <w:color w:val="17365D"/>
          <w:sz w:val="36"/>
        </w:rPr>
      </w:pPr>
      <w:bookmarkStart w:id="19" w:name="_Toc238900255"/>
      <w:r w:rsidRPr="001174FD">
        <w:rPr>
          <w:rFonts w:ascii="Aptos Display" w:hAnsi="Aptos Display"/>
          <w:b/>
          <w:color w:val="17365D"/>
          <w:sz w:val="36"/>
        </w:rPr>
        <w:t>9. Azure Key Vault + Configuration</w:t>
      </w:r>
      <w:bookmarkEnd w:id="19"/>
    </w:p>
    <w:p w14:paraId="73F8056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Azure Configuration Management.</w:t>
      </w:r>
    </w:p>
    <w:p w14:paraId="0CF52E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34F52B9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Key Vault</w:t>
      </w:r>
    </w:p>
    <w:p w14:paraId="3C967C3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App Configuration</w:t>
      </w:r>
    </w:p>
    <w:p w14:paraId="74288945"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Managed Identity</w:t>
      </w:r>
    </w:p>
    <w:p w14:paraId="522711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Trenne sauber:</w:t>
      </w:r>
    </w:p>
    <w:p w14:paraId="3FE4C6B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w:t>
      </w:r>
    </w:p>
    <w:p w14:paraId="46A8313F"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Database connection string</w:t>
      </w:r>
    </w:p>
    <w:p w14:paraId="3D7624C4"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SAP credentials</w:t>
      </w:r>
    </w:p>
    <w:p w14:paraId="786D35BD"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API keys</w:t>
      </w:r>
    </w:p>
    <w:p w14:paraId="10B378E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Configuration:</w:t>
      </w:r>
    </w:p>
    <w:p w14:paraId="50318597"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Feature flags</w:t>
      </w:r>
    </w:p>
    <w:p w14:paraId="16DEC5A1"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Application settings</w:t>
      </w:r>
    </w:p>
    <w:p w14:paraId="7B5067CF"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Payment limits</w:t>
      </w:r>
    </w:p>
    <w:p w14:paraId="56AB647D"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Timeouts</w:t>
      </w:r>
    </w:p>
    <w:p w14:paraId="083AE5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Entwickle zunächst lokal mit User Secrets bzw. Environment Variables.</w:t>
      </w:r>
    </w:p>
    <w:p w14:paraId="5689142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die Azure Integration.</w:t>
      </w:r>
    </w:p>
    <w:p w14:paraId="63D6155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26FEC01F"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appsettings.json</w:t>
      </w:r>
    </w:p>
    <w:p w14:paraId="161D1A3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Git</w:t>
      </w:r>
    </w:p>
    <w:p w14:paraId="758459BE"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CI/CD YAML</w:t>
      </w:r>
    </w:p>
    <w:p w14:paraId="7173C814"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Managed Identity verwenden</w:t>
      </w:r>
    </w:p>
    <w:p w14:paraId="01CFA36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unterschiedliche Configuration für Development/Test/Production</w:t>
      </w:r>
    </w:p>
    <w:p w14:paraId="15BD3F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die finale Configuration Hierarchie.</w:t>
      </w:r>
    </w:p>
    <w:p w14:paraId="18332B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den Unterschied zwischen:</w:t>
      </w:r>
    </w:p>
    <w:p w14:paraId="7E26D6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appsettings.json</w:t>
      </w:r>
      <w:r w:rsidRPr="001174FD">
        <w:rPr>
          <w:rFonts w:ascii="Aptos" w:hAnsi="Aptos"/>
          <w:color w:val="243447"/>
          <w:sz w:val="21"/>
        </w:rPr>
        <w:br/>
        <w:t>Environment Variables</w:t>
      </w:r>
      <w:r w:rsidRPr="001174FD">
        <w:rPr>
          <w:rFonts w:ascii="Aptos" w:hAnsi="Aptos"/>
          <w:color w:val="243447"/>
          <w:sz w:val="21"/>
        </w:rPr>
        <w:br/>
        <w:t>User Secrets</w:t>
      </w:r>
      <w:r w:rsidRPr="001174FD">
        <w:rPr>
          <w:rFonts w:ascii="Aptos" w:hAnsi="Aptos"/>
          <w:color w:val="243447"/>
          <w:sz w:val="21"/>
        </w:rPr>
        <w:br/>
        <w:t>Azure App Configuration</w:t>
      </w:r>
      <w:r w:rsidRPr="001174FD">
        <w:rPr>
          <w:rFonts w:ascii="Aptos" w:hAnsi="Aptos"/>
          <w:color w:val="243447"/>
          <w:sz w:val="21"/>
        </w:rPr>
        <w:br/>
        <w:t>Azure Key Vault</w:t>
      </w:r>
      <w:r w:rsidRPr="001174FD">
        <w:rPr>
          <w:rFonts w:ascii="Aptos" w:hAnsi="Aptos"/>
          <w:color w:val="243447"/>
          <w:sz w:val="21"/>
        </w:rPr>
        <w:br/>
        <w:t>Managed Identity</w:t>
      </w:r>
    </w:p>
    <w:p w14:paraId="784EE3BE" w14:textId="77777777" w:rsidR="00D95CEF" w:rsidRDefault="00D95CEF" w:rsidP="001174FD">
      <w:pPr>
        <w:spacing w:after="120" w:line="242" w:lineRule="auto"/>
        <w:rPr>
          <w:rFonts w:ascii="Aptos" w:hAnsi="Aptos"/>
          <w:color w:val="243447"/>
          <w:sz w:val="21"/>
        </w:rPr>
      </w:pPr>
    </w:p>
    <w:p w14:paraId="33286C98" w14:textId="77777777" w:rsidR="00D95CEF" w:rsidRPr="00D95CEF" w:rsidRDefault="00D95CEF"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2D43D514" w14:textId="77777777" w:rsidR="00D95CEF" w:rsidRDefault="00D95CEF" w:rsidP="001174FD">
      <w:pPr>
        <w:spacing w:after="120" w:line="242" w:lineRule="auto"/>
        <w:rPr>
          <w:rFonts w:ascii="Aptos" w:hAnsi="Aptos"/>
          <w:color w:val="243447"/>
          <w:sz w:val="21"/>
        </w:rPr>
      </w:pPr>
      <w:r>
        <w:rPr>
          <w:rFonts w:ascii="Aptos" w:hAnsi="Aptos"/>
          <w:color w:val="243447"/>
          <w:sz w:val="21"/>
        </w:rPr>
        <w:t>Configuration Management wurde vollständig lokal umgesetzt (appsettings.json, appsettings.{Environment}.json, User Secrets, Environment Variables). Die Azure-Integration (Azure App Configuration, Azure Key Vault, Managed Identity) ist im Code bereits vollständig vorbereitet, aber bewusst inaktiv, da keine Azure-Subscription zur Verfügung stand - siehe ADR-Backlog #17. Managed Identity lässt sich ohnehin nicht rein lokal testen, da sie nur für tatsächlich in Azure gehostete Ressourcen funktioniert.</w:t>
      </w:r>
    </w:p>
    <w:p w14:paraId="114742AA" w14:textId="77777777" w:rsidR="00D95CEF" w:rsidRDefault="00D95CEF" w:rsidP="001174FD">
      <w:pPr>
        <w:spacing w:after="120" w:line="242" w:lineRule="auto"/>
        <w:rPr>
          <w:rFonts w:ascii="Aptos" w:hAnsi="Aptos"/>
          <w:color w:val="243447"/>
          <w:sz w:val="21"/>
        </w:rPr>
      </w:pPr>
      <w:r>
        <w:rPr>
          <w:rFonts w:ascii="Aptos" w:hAnsi="Aptos"/>
          <w:color w:val="243447"/>
          <w:sz w:val="21"/>
        </w:rPr>
        <w:t>Details der Umsetzung:</w:t>
      </w:r>
    </w:p>
    <w:p w14:paraId="2E82F462" w14:textId="77777777" w:rsidR="00D95CEF" w:rsidRDefault="00D95CEF" w:rsidP="001174FD">
      <w:pPr>
        <w:spacing w:after="120" w:line="242" w:lineRule="auto"/>
        <w:rPr>
          <w:rFonts w:ascii="Aptos" w:hAnsi="Aptos"/>
          <w:color w:val="243447"/>
          <w:sz w:val="21"/>
        </w:rPr>
      </w:pPr>
      <w:r>
        <w:rPr>
          <w:rFonts w:ascii="Aptos" w:hAnsi="Aptos"/>
          <w:color w:val="243447"/>
          <w:sz w:val="21"/>
        </w:rPr>
        <w:t>Klare Trennung Secrets (Database-Connection-String, JWT-Signing-Key) vs. Configuration (PaymentLimits, Timeouts, FeatureFlags) - dokumentiert in docs/architecture/configuration.md inklusive der finalen Configuration-Hierarchie und dem Unterschied zwischen appsettings.json, Environment Variables, User Secrets, Azure App Configuration, Azure Key Vault und Managed Identity.</w:t>
      </w:r>
    </w:p>
    <w:p w14:paraId="33B5E8E9" w14:textId="77777777" w:rsidR="00D95CEF" w:rsidRDefault="00D95CEF" w:rsidP="001174FD">
      <w:pPr>
        <w:spacing w:after="120" w:line="242" w:lineRule="auto"/>
        <w:rPr>
          <w:rFonts w:ascii="Aptos" w:hAnsi="Aptos"/>
          <w:color w:val="243447"/>
          <w:sz w:val="21"/>
        </w:rPr>
      </w:pPr>
      <w:r>
        <w:rPr>
          <w:rFonts w:ascii="Aptos" w:hAnsi="Aptos"/>
          <w:color w:val="243447"/>
          <w:sz w:val="21"/>
        </w:rPr>
        <w:t>Drei strongly-typed Options-Klassen (PaymentLimitsOptions, TimeoutOptions, FeatureFlagsOptions) an echtes Verhalten gebunden statt nur deklariert: das Payment-Limit wird im CreatePaymentValidator durchgesetzt, das Timeout fließt in EF Cores CommandTimeout, das Feature Flag steuert, ob CreatePaymentHandler neue Zahlungen automatisch zur Freigabe einreicht.</w:t>
      </w:r>
    </w:p>
    <w:p w14:paraId="438BC810" w14:textId="77777777" w:rsidR="00D95CEF" w:rsidRDefault="00D95CEF" w:rsidP="001174FD">
      <w:pPr>
        <w:spacing w:after="120" w:line="242" w:lineRule="auto"/>
        <w:rPr>
          <w:rFonts w:ascii="Aptos" w:hAnsi="Aptos"/>
          <w:color w:val="243447"/>
          <w:sz w:val="21"/>
        </w:rPr>
      </w:pPr>
      <w:r>
        <w:rPr>
          <w:rFonts w:ascii="Aptos" w:hAnsi="Aptos"/>
          <w:color w:val="243447"/>
          <w:sz w:val="21"/>
        </w:rPr>
        <w:t>FeatureFlagsOptions wird über IOptionsMonitor statt IOptions injiziert - das ist die Stelle, die von Azure App Configurations Live-Reload ohne Neustart profitieren würde, sobald eine Azure-Subscription vorhanden ist.</w:t>
      </w:r>
    </w:p>
    <w:p w14:paraId="0E064AEB" w14:textId="77777777" w:rsidR="00D95CEF" w:rsidRDefault="00D95CEF" w:rsidP="001174FD">
      <w:pPr>
        <w:spacing w:after="120" w:line="242" w:lineRule="auto"/>
        <w:rPr>
          <w:rFonts w:ascii="Aptos" w:hAnsi="Aptos"/>
          <w:color w:val="243447"/>
          <w:sz w:val="21"/>
        </w:rPr>
      </w:pPr>
      <w:r>
        <w:rPr>
          <w:rFonts w:ascii="Aptos" w:hAnsi="Aptos"/>
          <w:color w:val="243447"/>
          <w:sz w:val="21"/>
        </w:rPr>
        <w:t>Program.cs (Api und Web) prüft AzureAppConfiguration:Endpoint bzw. KeyVault:Uri und registriert AddAzureAppConfiguration/AddAzureKeyVault mit DefaultAzureCredential nur, wenn diese konfiguriert sind - lokal bleibt der Codepfad vollständig inaktiv, ohne dass etwas fehlschlägt.</w:t>
      </w:r>
    </w:p>
    <w:p w14:paraId="6530B0BB" w14:textId="77777777" w:rsidR="00D95CEF" w:rsidRDefault="00D95CEF" w:rsidP="001174FD">
      <w:pPr>
        <w:spacing w:after="120" w:line="242" w:lineRule="auto"/>
        <w:rPr>
          <w:rFonts w:ascii="Aptos" w:hAnsi="Aptos"/>
          <w:color w:val="243447"/>
          <w:sz w:val="21"/>
        </w:rPr>
      </w:pPr>
      <w:r>
        <w:rPr>
          <w:rFonts w:ascii="Aptos" w:hAnsi="Aptos"/>
          <w:color w:val="243447"/>
          <w:sz w:val="21"/>
        </w:rPr>
        <w:t>appsettings.Development.json und appsettings.Production.json demonstrieren unterschiedliche Configuration je Umgebung (höheres Payment-Limit für bequemes Testen lokal, strengeres Logging in Production).</w:t>
      </w:r>
    </w:p>
    <w:p w14:paraId="330EAA3E" w14:textId="3F8CAD80" w:rsidR="00703A6B" w:rsidRPr="001174FD" w:rsidRDefault="00D95CEF" w:rsidP="001174FD">
      <w:pPr>
        <w:spacing w:after="120" w:line="242" w:lineRule="auto"/>
        <w:rPr>
          <w:rFonts w:ascii="Aptos" w:hAnsi="Aptos"/>
          <w:color w:val="243447"/>
          <w:sz w:val="21"/>
        </w:rPr>
      </w:pPr>
      <w:r>
        <w:rPr>
          <w:rFonts w:ascii="Aptos" w:hAnsi="Aptos"/>
          <w:color w:val="243447"/>
          <w:sz w:val="21"/>
        </w:rPr>
        <w:t>Live verifiziert: Eine Zahlung über dem konfigurierten Limit wird mit HTTP 400 und der korrekten, aus der Configuration gelesenen Grenze abgelehnt; eine Zahlung innerhalb des Limits wird angenommen und automatisch zur Freigabe eingereicht (Feature Flag aktiv).</w:t>
      </w:r>
      <w:r w:rsidR="005B02AA">
        <w:rPr>
          <w:rFonts w:ascii="Aptos" w:hAnsi="Aptos"/>
          <w:color w:val="243447"/>
          <w:sz w:val="21"/>
        </w:rPr>
        <w:pict w14:anchorId="6FB11E6C">
          <v:rect id="_x0000_i1034" style="width:0;height:1.5pt" o:hralign="center" o:hrstd="t" o:hr="t" fillcolor="#a0a0a0" stroked="f"/>
        </w:pict>
      </w:r>
    </w:p>
    <w:p w14:paraId="54A5D607" w14:textId="77777777" w:rsidR="00703A6B" w:rsidRPr="001174FD" w:rsidRDefault="00703A6B" w:rsidP="001174FD">
      <w:pPr>
        <w:pStyle w:val="berschrift1"/>
        <w:spacing w:after="180"/>
        <w:rPr>
          <w:rFonts w:ascii="Aptos Display" w:hAnsi="Aptos Display"/>
          <w:b/>
          <w:color w:val="17365D"/>
          <w:sz w:val="36"/>
        </w:rPr>
      </w:pPr>
      <w:bookmarkStart w:id="20" w:name="_Toc238900256"/>
      <w:r w:rsidRPr="001174FD">
        <w:rPr>
          <w:rFonts w:ascii="Aptos Display" w:hAnsi="Aptos Display"/>
          <w:b/>
          <w:color w:val="17365D"/>
          <w:sz w:val="36"/>
        </w:rPr>
        <w:t>10. Application Insights</w:t>
      </w:r>
      <w:bookmarkEnd w:id="20"/>
    </w:p>
    <w:p w14:paraId="7910ABA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Observability mit Azure Application Insights.</w:t>
      </w:r>
    </w:p>
    <w:p w14:paraId="0F95E8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050E174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Request Telemetry</w:t>
      </w:r>
    </w:p>
    <w:p w14:paraId="08A0450F"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Dependency Telemetry</w:t>
      </w:r>
    </w:p>
    <w:p w14:paraId="0785F56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Exception Telemetry</w:t>
      </w:r>
    </w:p>
    <w:p w14:paraId="3923C5DC"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strukturierte Logs</w:t>
      </w:r>
    </w:p>
    <w:p w14:paraId="2C6A5C2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Events</w:t>
      </w:r>
    </w:p>
    <w:p w14:paraId="075EAFE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Metrics</w:t>
      </w:r>
    </w:p>
    <w:p w14:paraId="568EA8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Instrumentiere insbesondere:</w:t>
      </w:r>
    </w:p>
    <w:p w14:paraId="39E6EF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 Processing.</w:t>
      </w:r>
    </w:p>
    <w:p w14:paraId="6B815C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in Application Insights nachvollziehen können:</w:t>
      </w:r>
    </w:p>
    <w:p w14:paraId="5CC397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w:t>
      </w:r>
      <w:r w:rsidRPr="001174FD">
        <w:rPr>
          <w:rFonts w:ascii="Aptos" w:hAnsi="Aptos"/>
          <w:color w:val="243447"/>
          <w:sz w:val="21"/>
        </w:rPr>
        <w:br/>
        <w:t>Payment Application Service</w:t>
      </w:r>
      <w:r w:rsidRPr="001174FD">
        <w:rPr>
          <w:rFonts w:ascii="Aptos" w:hAnsi="Aptos"/>
          <w:color w:val="243447"/>
          <w:sz w:val="21"/>
        </w:rPr>
        <w:br/>
        <w:t>↓</w:t>
      </w:r>
      <w:r w:rsidRPr="001174FD">
        <w:rPr>
          <w:rFonts w:ascii="Aptos" w:hAnsi="Aptos"/>
          <w:color w:val="243447"/>
          <w:sz w:val="21"/>
        </w:rPr>
        <w:br/>
        <w:t>SQL</w:t>
      </w:r>
      <w:r w:rsidRPr="001174FD">
        <w:rPr>
          <w:rFonts w:ascii="Aptos" w:hAnsi="Aptos"/>
          <w:color w:val="243447"/>
          <w:sz w:val="21"/>
        </w:rPr>
        <w:br/>
        <w:t>↓</w:t>
      </w:r>
      <w:r w:rsidRPr="001174FD">
        <w:rPr>
          <w:rFonts w:ascii="Aptos" w:hAnsi="Aptos"/>
          <w:color w:val="243447"/>
          <w:sz w:val="21"/>
        </w:rPr>
        <w:br/>
        <w:t>SAP Integration</w:t>
      </w:r>
      <w:r w:rsidRPr="001174FD">
        <w:rPr>
          <w:rFonts w:ascii="Aptos" w:hAnsi="Aptos"/>
          <w:color w:val="243447"/>
          <w:sz w:val="21"/>
        </w:rPr>
        <w:br/>
        <w:t>↓</w:t>
      </w:r>
      <w:r w:rsidRPr="001174FD">
        <w:rPr>
          <w:rFonts w:ascii="Aptos" w:hAnsi="Aptos"/>
          <w:color w:val="243447"/>
          <w:sz w:val="21"/>
        </w:rPr>
        <w:br/>
        <w:t>Payment completed</w:t>
      </w:r>
    </w:p>
    <w:p w14:paraId="56A20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Correlation IDs bzw. Trace IDs.</w:t>
      </w:r>
    </w:p>
    <w:p w14:paraId="2246C2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sinnvolle strukturierte Logs.</w:t>
      </w:r>
    </w:p>
    <w:p w14:paraId="0FB03EA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sensiblen Bankdaten und keine Secrets in Logs schreiben.</w:t>
      </w:r>
    </w:p>
    <w:p w14:paraId="775FAC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außerdem sinnvolle Metriken:</w:t>
      </w:r>
    </w:p>
    <w:p w14:paraId="2C67FC04"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payment.success</w:t>
      </w:r>
    </w:p>
    <w:p w14:paraId="2C3BF4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payment.failed</w:t>
      </w:r>
    </w:p>
    <w:p w14:paraId="131FC48B"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payment.processing.duration</w:t>
      </w:r>
    </w:p>
    <w:p w14:paraId="44C3CD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transaction.search.duration</w:t>
      </w:r>
    </w:p>
    <w:p w14:paraId="26AFB2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wie ich Application Insights in einem Bewerbungsgespräch erklären würde.</w:t>
      </w:r>
    </w:p>
    <w:p w14:paraId="46E82DDD" w14:textId="77777777" w:rsidR="005A3C7F" w:rsidRPr="005A3C7F" w:rsidRDefault="005A3C7F" w:rsidP="005A3C7F">
      <w:pPr>
        <w:rPr>
          <w:b/>
        </w:rPr>
      </w:pPr>
      <w:r w:rsidRPr="005A3C7F">
        <w:rPr>
          <w:b/>
        </w:rPr>
        <w:t>Update / Umsetzung (nachträglich ergänzt):</w:t>
      </w:r>
    </w:p>
    <w:p w14:paraId="12AA24DF" w14:textId="77777777" w:rsidR="005A3C7F" w:rsidRPr="005A3C7F" w:rsidRDefault="005A3C7F" w:rsidP="001174FD">
      <w:pPr>
        <w:spacing w:after="120" w:line="242" w:lineRule="auto"/>
        <w:rPr>
          <w:rStyle w:val="Platzhaltertext"/>
        </w:rPr>
      </w:pPr>
      <w:r w:rsidRPr="005A3C7F">
        <w:rPr>
          <w:rStyle w:val="Platzhaltertext"/>
        </w:rPr>
        <w:t>Observability wurde mit dem OpenTelemetry SDK statt dem klassischen Application Insights SDK umgesetzt - herstellerneutraler Industriestandard, von Microsoft selbst als aktueller Weg empfohlen. Details und Begründung: ADR #18 in decisions-backlog.md sowie docs/architecture/observability.md.</w:t>
      </w:r>
    </w:p>
    <w:p w14:paraId="5F80B43B" w14:textId="77777777" w:rsidR="005A3C7F" w:rsidRPr="005A3C7F" w:rsidRDefault="005A3C7F" w:rsidP="001174FD">
      <w:pPr>
        <w:spacing w:after="120" w:line="242" w:lineRule="auto"/>
        <w:rPr>
          <w:rStyle w:val="Platzhaltertext"/>
        </w:rPr>
      </w:pPr>
      <w:r w:rsidRPr="005A3C7F">
        <w:rPr>
          <w:rStyle w:val="Platzhaltertext"/>
        </w:rPr>
        <w:t>Request Telemetry, Dependency Telemetry (SQL, HTTP) und Exception Telemetry laufen über die offiziellen OpenTelemetry-Instrumentierungspakete für ASP.NET Core, HttpClient und SqlClient.</w:t>
      </w:r>
    </w:p>
    <w:p w14:paraId="499DEEC8" w14:textId="77777777" w:rsidR="005A3C7F" w:rsidRPr="005A3C7F" w:rsidRDefault="005A3C7F" w:rsidP="001174FD">
      <w:pPr>
        <w:spacing w:after="120" w:line="242" w:lineRule="auto"/>
        <w:rPr>
          <w:rStyle w:val="Platzhaltertext"/>
        </w:rPr>
      </w:pPr>
      <w:r w:rsidRPr="005A3C7F">
        <w:rPr>
          <w:rStyle w:val="Platzhaltertext"/>
        </w:rPr>
        <w:t>Eigener Trace-Span für den fachlichen Schritt 'Payment Application Service' über eine reine .NET-ActivitySource (Banking.Application/Common/Telemetry.cs). Lokal verifiziert: POST /api/payments erzeugt einen Server-Span, darunter einen PaymentProcessing-Span, darunter den SQL-INSERT-Span - alle drei mit derselben Trace-Id, genau wie gefordert.</w:t>
      </w:r>
    </w:p>
    <w:p w14:paraId="322DF81E" w14:textId="77777777" w:rsidR="005A3C7F" w:rsidRPr="005A3C7F" w:rsidRDefault="005A3C7F" w:rsidP="001174FD">
      <w:pPr>
        <w:spacing w:after="120" w:line="242" w:lineRule="auto"/>
        <w:rPr>
          <w:rStyle w:val="Platzhaltertext"/>
        </w:rPr>
      </w:pPr>
      <w:r w:rsidRPr="005A3C7F">
        <w:rPr>
          <w:rStyle w:val="Platzhaltertext"/>
        </w:rPr>
        <w:t>Vier Custom Metrics wie gefordert: payment.success, payment.failed (mit Tag 'reason'), payment.processing.duration, transaction.search.duration - lokal einzeln gegen echte Api-Aufrufe verifiziert.</w:t>
      </w:r>
    </w:p>
    <w:p w14:paraId="6156F899" w14:textId="77777777" w:rsidR="005A3C7F" w:rsidRPr="005A3C7F" w:rsidRDefault="005A3C7F" w:rsidP="001174FD">
      <w:pPr>
        <w:spacing w:after="120" w:line="242" w:lineRule="auto"/>
        <w:rPr>
          <w:rStyle w:val="Platzhaltertext"/>
        </w:rPr>
      </w:pPr>
      <w:r w:rsidRPr="005A3C7F">
        <w:rPr>
          <w:rStyle w:val="Platzhaltertext"/>
        </w:rPr>
        <w:t>Strukturierte Logs erhalten TraceId/SpanId/ParentId automatisch über ActivityTrackingOptions (reines .NET-Bordmittel) - kein Serilog nötig.</w:t>
      </w:r>
    </w:p>
    <w:p w14:paraId="4E44A0D2" w14:textId="77777777" w:rsidR="005A3C7F" w:rsidRPr="005A3C7F" w:rsidRDefault="005A3C7F" w:rsidP="001174FD">
      <w:pPr>
        <w:spacing w:after="120" w:line="242" w:lineRule="auto"/>
        <w:rPr>
          <w:rStyle w:val="Platzhaltertext"/>
        </w:rPr>
      </w:pPr>
      <w:r w:rsidRPr="005A3C7F">
        <w:rPr>
          <w:rStyle w:val="Platzhaltertext"/>
        </w:rPr>
        <w:t>Keine sensiblen Bankdaten in Tags/Logs: nur Ids (Konto-Id, Zahlungs-Id), nie IBAN oder Betrag. Die SqlClient-Instrumentierung erfasst standardmäßig keinen Query-Text mit Parameterwerten.</w:t>
      </w:r>
    </w:p>
    <w:p w14:paraId="4FEF493A" w14:textId="77777777" w:rsidR="005A3C7F" w:rsidRPr="005A3C7F" w:rsidRDefault="005A3C7F" w:rsidP="001174FD">
      <w:pPr>
        <w:spacing w:after="120" w:line="242" w:lineRule="auto"/>
        <w:rPr>
          <w:rStyle w:val="Platzhaltertext"/>
        </w:rPr>
      </w:pPr>
      <w:r w:rsidRPr="005A3C7F">
        <w:rPr>
          <w:rStyle w:val="Platzhaltertext"/>
        </w:rPr>
        <w:t>Lokal ist immer der Konsolen-Exporter aktiv (keine Azure-Subscription nötig); der Azure-Monitor-Exporter aktiviert sich zusätzlich nur, wenn ApplicationInsights:ConnectionString konfiguriert ist - dasselbe Gate-Muster wie bei Key Vault/App Configuration in Kapitel 9.</w:t>
      </w:r>
    </w:p>
    <w:p w14:paraId="76EEFBF7" w14:textId="77777777" w:rsidR="005A3C7F" w:rsidRPr="005A3C7F" w:rsidRDefault="005A3C7F" w:rsidP="001174FD">
      <w:pPr>
        <w:spacing w:after="120" w:line="242" w:lineRule="auto"/>
        <w:rPr>
          <w:rStyle w:val="Platzhaltertext"/>
        </w:rPr>
      </w:pPr>
      <w:r w:rsidRPr="005A3C7F">
        <w:rPr>
          <w:rStyle w:val="Platzhaltertext"/>
        </w:rPr>
        <w:t>Die geforderte Erklärung 'wie ich Application Insights im Bewerbungsgespräch erklären würde' ist ausformuliert in docs/architecture/observability.md dokumentiert.</w:t>
      </w:r>
    </w:p>
    <w:p w14:paraId="3D6DC2CB" w14:textId="0A54EC04"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78E909BF">
          <v:rect id="_x0000_i1035" style="width:0;height:1.5pt" o:hralign="center" o:hrstd="t" o:hr="t" fillcolor="#a0a0a0" stroked="f"/>
        </w:pict>
      </w:r>
    </w:p>
    <w:p w14:paraId="36D6BEE9" w14:textId="77777777" w:rsidR="00703A6B" w:rsidRPr="001174FD" w:rsidRDefault="00703A6B" w:rsidP="001174FD">
      <w:pPr>
        <w:pStyle w:val="berschrift1"/>
        <w:spacing w:after="180"/>
        <w:rPr>
          <w:rFonts w:ascii="Aptos Display" w:hAnsi="Aptos Display"/>
          <w:b/>
          <w:color w:val="17365D"/>
          <w:sz w:val="36"/>
        </w:rPr>
      </w:pPr>
      <w:bookmarkStart w:id="21" w:name="_Toc238900257"/>
      <w:r w:rsidRPr="001174FD">
        <w:rPr>
          <w:rFonts w:ascii="Aptos Display" w:hAnsi="Aptos Display"/>
          <w:b/>
          <w:color w:val="17365D"/>
          <w:sz w:val="36"/>
        </w:rPr>
        <w:t>11. SAP RFC Integration</w:t>
      </w:r>
      <w:bookmarkEnd w:id="21"/>
    </w:p>
    <w:p w14:paraId="6766D05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SAP-Integration als Enterprise Integration Layer.</w:t>
      </w:r>
    </w:p>
    <w:p w14:paraId="6E52FE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möchten eine Schnittstelle:</w:t>
      </w:r>
    </w:p>
    <w:p w14:paraId="00FF5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p>
    <w:p w14:paraId="5ED47F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beispielsweise:</w:t>
      </w:r>
    </w:p>
    <w:p w14:paraId="193C00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GetCustomerAsync()</w:t>
      </w:r>
      <w:r w:rsidRPr="001174FD">
        <w:rPr>
          <w:rFonts w:ascii="Aptos" w:hAnsi="Aptos"/>
          <w:color w:val="243447"/>
          <w:sz w:val="21"/>
        </w:rPr>
        <w:br/>
        <w:t>GetAccountAsync()</w:t>
      </w:r>
    </w:p>
    <w:p w14:paraId="2DEF51D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Domain/Application Layer darf keine direkte SAP-Abhängigkeit haben.</w:t>
      </w:r>
    </w:p>
    <w:p w14:paraId="512436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557DE3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r w:rsidRPr="001174FD">
        <w:rPr>
          <w:rFonts w:ascii="Aptos" w:hAnsi="Aptos"/>
          <w:color w:val="243447"/>
          <w:sz w:val="21"/>
        </w:rPr>
        <w:br/>
        <w:t>SapRfcCustomerService</w:t>
      </w:r>
      <w:r w:rsidRPr="001174FD">
        <w:rPr>
          <w:rFonts w:ascii="Aptos" w:hAnsi="Aptos"/>
          <w:color w:val="243447"/>
          <w:sz w:val="21"/>
        </w:rPr>
        <w:br/>
        <w:t>MockSapCustomerService</w:t>
      </w:r>
    </w:p>
    <w:p w14:paraId="46F4F29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 Development Environment verwenden wir MockSapCustomerService.</w:t>
      </w:r>
    </w:p>
    <w:p w14:paraId="3E0A97F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echte SAP-Implementierung soll hinter dem Interface liegen.</w:t>
      </w:r>
    </w:p>
    <w:p w14:paraId="3775B3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3979F95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Timeout</w:t>
      </w:r>
    </w:p>
    <w:p w14:paraId="175F591F"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Retry</w:t>
      </w:r>
    </w:p>
    <w:p w14:paraId="3FEABDEC"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Fehlerbehandlung</w:t>
      </w:r>
    </w:p>
    <w:p w14:paraId="2B84E166"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Logging</w:t>
      </w:r>
    </w:p>
    <w:p w14:paraId="23C7D7A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CancellationToken</w:t>
      </w:r>
    </w:p>
    <w:p w14:paraId="44A8F41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externe Abhängigkeit</w:t>
      </w:r>
    </w:p>
    <w:p w14:paraId="20A8E8B4"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Mapping zwischen SAP-Modell und internem Domain-Modell</w:t>
      </w:r>
    </w:p>
    <w:p w14:paraId="0AF40C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warum ein Adapter für SAP sinnvoll ist.</w:t>
      </w:r>
    </w:p>
    <w:p w14:paraId="4F9AB11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eine echte SAP-RFC-Library nicht verfügbar ist, implementiere eine realistische Abstraktion und Mock-Integration statt eine nicht funktionierende SAP-Verbindung zu erfinden.</w:t>
      </w:r>
    </w:p>
    <w:p w14:paraId="32EB0350" w14:textId="77777777" w:rsidR="00DD7AB6" w:rsidRPr="00DD7AB6" w:rsidRDefault="00DD7AB6" w:rsidP="00DD7AB6">
      <w:pPr>
        <w:rPr>
          <w:b/>
        </w:rPr>
      </w:pPr>
      <w:r w:rsidRPr="00DD7AB6">
        <w:rPr>
          <w:b/>
        </w:rPr>
        <w:t>Update / Umsetzung (nachträglich ergänzt):</w:t>
      </w:r>
    </w:p>
    <w:p w14:paraId="140877D3" w14:textId="77777777" w:rsidR="00DD7AB6" w:rsidRPr="00DD7AB6" w:rsidRDefault="00DD7AB6" w:rsidP="001174FD">
      <w:pPr>
        <w:spacing w:after="120" w:line="242" w:lineRule="auto"/>
        <w:rPr>
          <w:rStyle w:val="Platzhaltertext"/>
        </w:rPr>
      </w:pPr>
      <w:r w:rsidRPr="00DD7AB6">
        <w:rPr>
          <w:rStyle w:val="Platzhaltertext"/>
        </w:rPr>
        <w:t>Echtes SAP-RFC/BAPI über den SAP .NET Connector (NCo) war nicht umsetzbar: diese Bibliothek ist proprietär, gibt es nicht auf NuGet und ist nur mit aktivem SAP-Vertrag/-Account beziehbar - ohne SAP-Zugangsdaten weder kompilier- noch testbar. Wie im Anforderungstext selbst vorgesehen ("falls eine echte SAP-RFC-Library nicht verfügbar ist, implementiere eine realistische Abstraktion und Mock-Integration") wurde stattdessen ein realistischer Adapter gebaut. Details/Begründung: ADR #19 in decisions-backlog.md sowie docs/architecture/sap-integration.md.</w:t>
      </w:r>
    </w:p>
    <w:p w14:paraId="1CF94212" w14:textId="77777777" w:rsidR="00DD7AB6" w:rsidRPr="00DD7AB6" w:rsidRDefault="00DD7AB6" w:rsidP="001174FD">
      <w:pPr>
        <w:spacing w:after="120" w:line="242" w:lineRule="auto"/>
        <w:rPr>
          <w:rStyle w:val="Platzhaltertext"/>
        </w:rPr>
      </w:pPr>
      <w:r w:rsidRPr="00DD7AB6">
        <w:rPr>
          <w:rStyle w:val="Platzhaltertext"/>
        </w:rPr>
        <w:t>ISapCustomerService (in Banking.Application, keine SAP-Abhängigkeit) mit GetCustomerAsync() und GetAccountAsync() wie gefordert - Domain/Application kennen ausschließlich dieses Interface und eigene, SAP-unabhängige DTOs (SapCustomerProfile, SapAccountInfo).</w:t>
      </w:r>
    </w:p>
    <w:p w14:paraId="24CB7563" w14:textId="77777777" w:rsidR="00DD7AB6" w:rsidRPr="00DD7AB6" w:rsidRDefault="00DD7AB6" w:rsidP="001174FD">
      <w:pPr>
        <w:spacing w:after="120" w:line="242" w:lineRule="auto"/>
        <w:rPr>
          <w:rStyle w:val="Platzhaltertext"/>
        </w:rPr>
      </w:pPr>
      <w:r w:rsidRPr="00DD7AB6">
        <w:rPr>
          <w:rStyle w:val="Platzhaltertext"/>
        </w:rPr>
        <w:t>SapRfcCustomerService (in Banking.Infrastructure) bildet das in der Praxis verbreitete Muster "RFC-fähiges SAP-Gateway/OData-Service" über einen normalen HttpClient ab, statt über direktes RFC - dadurch tatsächlich lauffähiger, kompilier- und testbarer Code statt einer nur behaupteten SAP-Verbindung.</w:t>
      </w:r>
    </w:p>
    <w:p w14:paraId="7609565D" w14:textId="77777777" w:rsidR="00DD7AB6" w:rsidRPr="00DD7AB6" w:rsidRDefault="00DD7AB6" w:rsidP="001174FD">
      <w:pPr>
        <w:spacing w:after="120" w:line="242" w:lineRule="auto"/>
        <w:rPr>
          <w:rStyle w:val="Platzhaltertext"/>
        </w:rPr>
      </w:pPr>
      <w:r w:rsidRPr="00DD7AB6">
        <w:rPr>
          <w:rStyle w:val="Platzhaltertext"/>
        </w:rPr>
        <w:t>MockSapCustomerService (ebenfalls in Banking.Infrastructure) ist der Standard ohne konfigurierte Sap:BaseUrl - liefert deterministische Fake-Daten und simuliert realistische Latenz sowie reproduzierbare Ausfälle, dasselbe Gate-Muster wie bei Key Vault/App Configuration (Kapitel 9) und Application Insights (Kapitel 10).</w:t>
      </w:r>
    </w:p>
    <w:p w14:paraId="2EF086FA" w14:textId="77777777" w:rsidR="00DD7AB6" w:rsidRPr="00DD7AB6" w:rsidRDefault="00DD7AB6" w:rsidP="001174FD">
      <w:pPr>
        <w:spacing w:after="120" w:line="242" w:lineRule="auto"/>
        <w:rPr>
          <w:rStyle w:val="Platzhaltertext"/>
        </w:rPr>
      </w:pPr>
      <w:r w:rsidRPr="00DD7AB6">
        <w:rPr>
          <w:rStyle w:val="Platzhaltertext"/>
        </w:rPr>
        <w:t>Timeout, Retry und Circuit Breaker laufen über das offizielle Microsoft-Paket Microsoft.Extensions.Http.Resilience (baut auf Polly v8 auf) als Cross-Cutting-Concern, nicht handgeschrieben in der Adapter-Klasse selbst.</w:t>
      </w:r>
    </w:p>
    <w:p w14:paraId="3C71037D" w14:textId="77777777" w:rsidR="00DD7AB6" w:rsidRPr="00DD7AB6" w:rsidRDefault="00DD7AB6" w:rsidP="001174FD">
      <w:pPr>
        <w:spacing w:after="120" w:line="242" w:lineRule="auto"/>
        <w:rPr>
          <w:rStyle w:val="Platzhaltertext"/>
        </w:rPr>
      </w:pPr>
      <w:r w:rsidRPr="00DD7AB6">
        <w:rPr>
          <w:rStyle w:val="Platzhaltertext"/>
        </w:rPr>
        <w:t>Fehlerbehandlung: jede technische Ausnahme (HTTP-Fehler, Timeout/Retry-Erschöpfung, fehlerhaftes JSON) wird an der Systemgrenze in eine einzige SapIntegrationException übersetzt - der Rest der Anwendung kennt nur diesen einen Fehlertyp. Eine echte Cancellation durch den Aufrufer wird davon bewusst ausgenommen und unverändert durchgereicht.</w:t>
      </w:r>
    </w:p>
    <w:p w14:paraId="2C32C8C5" w14:textId="77777777" w:rsidR="00DD7AB6" w:rsidRPr="00DD7AB6" w:rsidRDefault="00DD7AB6" w:rsidP="001174FD">
      <w:pPr>
        <w:spacing w:after="120" w:line="242" w:lineRule="auto"/>
        <w:rPr>
          <w:rStyle w:val="Platzhaltertext"/>
        </w:rPr>
      </w:pPr>
      <w:r w:rsidRPr="00DD7AB6">
        <w:rPr>
          <w:rStyle w:val="Platzhaltertext"/>
        </w:rPr>
        <w:t>Graceful Degradation statt Komplettausfall: der neue Anwendungsfall GetCustomerSapProfileHandler (GET /api/customers/{id}/sap-profile, eine "Customer 360"-Ansicht) fängt SapIntegrationException gezielt ab und liefert bei nicht erreichbarem SAP trotzdem 200 OK mit den lokalen Daten und sapAvailable=false, statt die ganze Anfrage mit 500 scheitern zu lassen.</w:t>
      </w:r>
    </w:p>
    <w:p w14:paraId="1A50F4AF" w14:textId="77777777" w:rsidR="00DD7AB6" w:rsidRPr="00DD7AB6" w:rsidRDefault="00DD7AB6" w:rsidP="001174FD">
      <w:pPr>
        <w:spacing w:after="120" w:line="242" w:lineRule="auto"/>
        <w:rPr>
          <w:rStyle w:val="Platzhaltertext"/>
        </w:rPr>
      </w:pPr>
      <w:r w:rsidRPr="00DD7AB6">
        <w:rPr>
          <w:rStyle w:val="Platzhaltertext"/>
        </w:rPr>
        <w:t>Mapping SAP-Modell und internes Domain-Modell: SapCustomerResponse/SapAccountResponse (BAPI-artige Feldnamen wie StCd1, Stras, Land1) sind ausschließlich SapRfcCustomerService bekannt, die Übersetzung passiert explizit an dieser einen Stelle.</w:t>
      </w:r>
    </w:p>
    <w:p w14:paraId="050D87D5" w14:textId="77777777" w:rsidR="00DD7AB6" w:rsidRPr="00DD7AB6" w:rsidRDefault="00DD7AB6" w:rsidP="001174FD">
      <w:pPr>
        <w:spacing w:after="120" w:line="242" w:lineRule="auto"/>
        <w:rPr>
          <w:rStyle w:val="Platzhaltertext"/>
        </w:rPr>
      </w:pPr>
      <w:r w:rsidRPr="00DD7AB6">
        <w:rPr>
          <w:rStyle w:val="Platzhaltertext"/>
        </w:rPr>
        <w:t>Lokal verifiziert: sowohl der Happy Path gegen MockSapCustomerService als auch der Ausfall-Pfad gegen die echte, HttpClient-basierte SapRfcCustomerService (gegen einen absichtlich nicht erreichbaren Port getestet) wurden über den laufenden Api-Endpunkt bestätigt - inklusive greifendem Retry/Timeout und korrektem sapAvailable=false statt eines Serverfehlers.</w:t>
      </w:r>
    </w:p>
    <w:p w14:paraId="25E09D9B" w14:textId="77777777" w:rsidR="00DD7AB6" w:rsidRPr="00DD7AB6" w:rsidRDefault="00DD7AB6" w:rsidP="001174FD">
      <w:pPr>
        <w:spacing w:after="120" w:line="242" w:lineRule="auto"/>
        <w:rPr>
          <w:rStyle w:val="Platzhaltertext"/>
        </w:rPr>
      </w:pPr>
      <w:r w:rsidRPr="00DD7AB6">
        <w:rPr>
          <w:rStyle w:val="Platzhaltertext"/>
        </w:rPr>
        <w:t>Die geforderte Erklärung 'warum ein Adapter für SAP sinnvoll ist' ist ausformuliert in docs/architecture/sap-integration.md dokumentiert.</w:t>
      </w:r>
    </w:p>
    <w:p w14:paraId="7C87A84C" w14:textId="484BFAC8"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1F27CF9D">
          <v:rect id="_x0000_i1036" style="width:0;height:1.5pt" o:hralign="center" o:hrstd="t" o:hr="t" fillcolor="#a0a0a0" stroked="f"/>
        </w:pict>
      </w:r>
    </w:p>
    <w:p w14:paraId="7B50649E" w14:textId="77777777" w:rsidR="00703A6B" w:rsidRPr="001174FD" w:rsidRDefault="00703A6B" w:rsidP="001174FD">
      <w:pPr>
        <w:pStyle w:val="berschrift1"/>
        <w:spacing w:after="180"/>
        <w:rPr>
          <w:rFonts w:ascii="Aptos Display" w:hAnsi="Aptos Display"/>
          <w:b/>
          <w:color w:val="17365D"/>
          <w:sz w:val="36"/>
        </w:rPr>
      </w:pPr>
      <w:bookmarkStart w:id="22" w:name="_Toc238900258"/>
      <w:r w:rsidRPr="001174FD">
        <w:rPr>
          <w:rFonts w:ascii="Aptos Display" w:hAnsi="Aptos Display"/>
          <w:b/>
          <w:color w:val="17365D"/>
          <w:sz w:val="36"/>
        </w:rPr>
        <w:t>12. Azure Data Factory</w:t>
      </w:r>
      <w:bookmarkEnd w:id="22"/>
    </w:p>
    <w:p w14:paraId="5630E8B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einen realistischen Azure Data Factory Use Case.</w:t>
      </w:r>
    </w:p>
    <w:p w14:paraId="2D5CED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Szenario:</w:t>
      </w:r>
    </w:p>
    <w:p w14:paraId="61150C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externes System liefert täglich Transaktionsdaten.</w:t>
      </w:r>
    </w:p>
    <w:p w14:paraId="7F9EFA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Input:</w:t>
      </w:r>
    </w:p>
    <w:p w14:paraId="10F0952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transactions_YYYY_MM_DD.csv</w:t>
      </w:r>
    </w:p>
    <w:p w14:paraId="78959B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Spalten:</w:t>
      </w:r>
    </w:p>
    <w:p w14:paraId="1E685F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TransactionId</w:t>
      </w:r>
      <w:r w:rsidRPr="001174FD">
        <w:rPr>
          <w:rFonts w:ascii="Aptos" w:hAnsi="Aptos"/>
          <w:color w:val="243447"/>
          <w:sz w:val="21"/>
        </w:rPr>
        <w:br/>
        <w:t>CustomerId</w:t>
      </w:r>
      <w:r w:rsidRPr="001174FD">
        <w:rPr>
          <w:rFonts w:ascii="Aptos" w:hAnsi="Aptos"/>
          <w:color w:val="243447"/>
          <w:sz w:val="21"/>
        </w:rPr>
        <w:br/>
        <w:t>AccountNumber</w:t>
      </w:r>
      <w:r w:rsidRPr="001174FD">
        <w:rPr>
          <w:rFonts w:ascii="Aptos" w:hAnsi="Aptos"/>
          <w:color w:val="243447"/>
          <w:sz w:val="21"/>
        </w:rPr>
        <w:br/>
        <w:t>Amount</w:t>
      </w:r>
      <w:r w:rsidRPr="001174FD">
        <w:rPr>
          <w:rFonts w:ascii="Aptos" w:hAnsi="Aptos"/>
          <w:color w:val="243447"/>
          <w:sz w:val="21"/>
        </w:rPr>
        <w:br/>
        <w:t>Currency</w:t>
      </w:r>
      <w:r w:rsidRPr="001174FD">
        <w:rPr>
          <w:rFonts w:ascii="Aptos" w:hAnsi="Aptos"/>
          <w:color w:val="243447"/>
          <w:sz w:val="21"/>
        </w:rPr>
        <w:br/>
        <w:t>BookingDate</w:t>
      </w:r>
      <w:r w:rsidRPr="001174FD">
        <w:rPr>
          <w:rFonts w:ascii="Aptos" w:hAnsi="Aptos"/>
          <w:color w:val="243447"/>
          <w:sz w:val="21"/>
        </w:rPr>
        <w:br/>
        <w:t>Description</w:t>
      </w:r>
    </w:p>
    <w:p w14:paraId="253452E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635C1E0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Blob Storage</w:t>
      </w:r>
      <w:r w:rsidRPr="001174FD">
        <w:rPr>
          <w:rFonts w:ascii="Aptos" w:hAnsi="Aptos"/>
          <w:color w:val="243447"/>
          <w:sz w:val="21"/>
        </w:rPr>
        <w:br/>
        <w:t>↓</w:t>
      </w:r>
      <w:r w:rsidRPr="001174FD">
        <w:rPr>
          <w:rFonts w:ascii="Aptos" w:hAnsi="Aptos"/>
          <w:color w:val="243447"/>
          <w:sz w:val="21"/>
        </w:rPr>
        <w:br/>
        <w:t>Azure Data Factory</w:t>
      </w:r>
      <w:r w:rsidRPr="001174FD">
        <w:rPr>
          <w:rFonts w:ascii="Aptos" w:hAnsi="Aptos"/>
          <w:color w:val="243447"/>
          <w:sz w:val="21"/>
        </w:rPr>
        <w:br/>
        <w:t>↓</w:t>
      </w:r>
      <w:r w:rsidRPr="001174FD">
        <w:rPr>
          <w:rFonts w:ascii="Aptos" w:hAnsi="Aptos"/>
          <w:color w:val="243447"/>
          <w:sz w:val="21"/>
        </w:rPr>
        <w:br/>
        <w:t>Validation</w:t>
      </w:r>
      <w:r w:rsidRPr="001174FD">
        <w:rPr>
          <w:rFonts w:ascii="Aptos" w:hAnsi="Aptos"/>
          <w:color w:val="243447"/>
          <w:sz w:val="21"/>
        </w:rPr>
        <w:br/>
        <w:t>↓</w:t>
      </w:r>
      <w:r w:rsidRPr="001174FD">
        <w:rPr>
          <w:rFonts w:ascii="Aptos" w:hAnsi="Aptos"/>
          <w:color w:val="243447"/>
          <w:sz w:val="21"/>
        </w:rPr>
        <w:br/>
        <w:t>Transformation</w:t>
      </w:r>
      <w:r w:rsidRPr="001174FD">
        <w:rPr>
          <w:rFonts w:ascii="Aptos" w:hAnsi="Aptos"/>
          <w:color w:val="243447"/>
          <w:sz w:val="21"/>
        </w:rPr>
        <w:br/>
        <w:t>↓</w:t>
      </w:r>
      <w:r w:rsidRPr="001174FD">
        <w:rPr>
          <w:rFonts w:ascii="Aptos" w:hAnsi="Aptos"/>
          <w:color w:val="243447"/>
          <w:sz w:val="21"/>
        </w:rPr>
        <w:br/>
        <w:t>Azure SQL</w:t>
      </w:r>
      <w:r w:rsidRPr="001174FD">
        <w:rPr>
          <w:rFonts w:ascii="Aptos" w:hAnsi="Aptos"/>
          <w:color w:val="243447"/>
          <w:sz w:val="21"/>
        </w:rPr>
        <w:br/>
        <w:t>↓</w:t>
      </w:r>
      <w:r w:rsidRPr="001174FD">
        <w:rPr>
          <w:rFonts w:ascii="Aptos" w:hAnsi="Aptos"/>
          <w:color w:val="243447"/>
          <w:sz w:val="21"/>
        </w:rPr>
        <w:br/>
        <w:t>Banking Portal</w:t>
      </w:r>
    </w:p>
    <w:p w14:paraId="5FFA189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soll Import-Jobs überwachen können.</w:t>
      </w:r>
    </w:p>
    <w:p w14:paraId="188F1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dafür:</w:t>
      </w:r>
    </w:p>
    <w:p w14:paraId="45C56F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ImportJob</w:t>
      </w:r>
      <w:r w:rsidRPr="001174FD">
        <w:rPr>
          <w:rFonts w:ascii="Aptos" w:hAnsi="Aptos"/>
          <w:color w:val="243447"/>
          <w:sz w:val="21"/>
        </w:rPr>
        <w:br/>
        <w:t>ImportRecord</w:t>
      </w:r>
    </w:p>
    <w:p w14:paraId="4240EC9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Statusinformationen:</w:t>
      </w:r>
    </w:p>
    <w:p w14:paraId="4FC0DAD5"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Started</w:t>
      </w:r>
    </w:p>
    <w:p w14:paraId="3497FAE4"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Processing</w:t>
      </w:r>
    </w:p>
    <w:p w14:paraId="4580CAAE"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Completed</w:t>
      </w:r>
    </w:p>
    <w:p w14:paraId="78EC447B"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Failed</w:t>
      </w:r>
    </w:p>
    <w:p w14:paraId="1B0C29A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Blazor Frontend soll unter /imports anzeigen:</w:t>
      </w:r>
    </w:p>
    <w:p w14:paraId="3CA5E49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Dateiname</w:t>
      </w:r>
    </w:p>
    <w:p w14:paraId="433EA22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Startzeit</w:t>
      </w:r>
    </w:p>
    <w:p w14:paraId="54DEDE2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Endzeit</w:t>
      </w:r>
    </w:p>
    <w:p w14:paraId="04FE2670"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Anzahl Records</w:t>
      </w:r>
    </w:p>
    <w:p w14:paraId="2515521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erfolgreiche Records</w:t>
      </w:r>
    </w:p>
    <w:p w14:paraId="3DFBB139"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fehlerhafte Records</w:t>
      </w:r>
    </w:p>
    <w:p w14:paraId="7BCAA242"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Status</w:t>
      </w:r>
    </w:p>
    <w:p w14:paraId="27BFB3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die Azure Data Factory Pipeline Schritt für Schritt.</w:t>
      </w:r>
    </w:p>
    <w:p w14:paraId="0065EE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README-Dokumentation für diesen Data-Import.</w:t>
      </w:r>
    </w:p>
    <w:p w14:paraId="0B7BD3C7" w14:textId="77777777" w:rsidR="00517B61" w:rsidRPr="00517B61" w:rsidRDefault="00517B61" w:rsidP="00517B61">
      <w:pPr>
        <w:rPr>
          <w:b/>
        </w:rPr>
      </w:pPr>
      <w:r w:rsidRPr="00517B61">
        <w:rPr>
          <w:b/>
        </w:rPr>
        <w:t>Update / Umsetzung (nachträglich ergänzt):</w:t>
      </w:r>
    </w:p>
    <w:p w14:paraId="5E655623" w14:textId="77777777" w:rsidR="00517B61" w:rsidRPr="00517B61" w:rsidRDefault="00517B61" w:rsidP="001174FD">
      <w:pPr>
        <w:spacing w:after="120" w:line="242" w:lineRule="auto"/>
        <w:rPr>
          <w:rStyle w:val="Platzhaltertext"/>
        </w:rPr>
      </w:pPr>
      <w:r w:rsidRPr="00517B61">
        <w:rPr>
          <w:rStyle w:val="Platzhaltertext"/>
        </w:rPr>
        <w:t>Eine echte Azure Data Factory war ohne Azure-Subscription nicht nutzbar (siehe ADR #17). Die fachlichen Pipeline-Schritte Validation und Transformation wurden trotzdem als echter, lauffähiger Code umgesetzt - simuliert wird nur die Orchestrierung: ein Datei-Upload statt eines Blob-Storage-Triggers, synchrone Verarbeitung statt einer Queue. Details/Begründung: ADR #20 in decisions-backlog.md sowie docs/architecture/data-import.md (enthält auch die geforderte Schritt-für-Schritt-Erklärung und die README-Dokumentation für den Data-Import).</w:t>
      </w:r>
    </w:p>
    <w:p w14:paraId="348C1E19" w14:textId="77777777" w:rsidR="00517B61" w:rsidRPr="00517B61" w:rsidRDefault="00517B61" w:rsidP="001174FD">
      <w:pPr>
        <w:spacing w:after="120" w:line="242" w:lineRule="auto"/>
        <w:rPr>
          <w:rStyle w:val="Platzhaltertext"/>
        </w:rPr>
      </w:pPr>
      <w:r w:rsidRPr="00517B61">
        <w:rPr>
          <w:rStyle w:val="Platzhaltertext"/>
        </w:rPr>
        <w:t>ImportJob und ImportRecord wie gefordert umgesetzt, als erstes Aggregat mit echter Kind-Collection in diesem Projekt. Status Started/Processing/Completed/Failed wie im Anforderungstext vorgegeben.</w:t>
      </w:r>
    </w:p>
    <w:p w14:paraId="7D9A8DC6" w14:textId="77777777" w:rsidR="00517B61" w:rsidRPr="00517B61" w:rsidRDefault="00517B61" w:rsidP="001174FD">
      <w:pPr>
        <w:spacing w:after="120" w:line="242" w:lineRule="auto"/>
        <w:rPr>
          <w:rStyle w:val="Platzhaltertext"/>
        </w:rPr>
      </w:pPr>
      <w:r w:rsidRPr="00517B61">
        <w:rPr>
          <w:rStyle w:val="Platzhaltertext"/>
        </w:rPr>
        <w:t>CSV-Parsing über CsvHelper (NuGet) statt selbstgeschriebenem String-Splitting - robuster gegenüber Quoting/Escaping.</w:t>
      </w:r>
    </w:p>
    <w:p w14:paraId="7F02CDE6" w14:textId="77777777" w:rsidR="00517B61" w:rsidRPr="00517B61" w:rsidRDefault="00517B61" w:rsidP="001174FD">
      <w:pPr>
        <w:spacing w:after="120" w:line="242" w:lineRule="auto"/>
        <w:rPr>
          <w:rStyle w:val="Platzhaltertext"/>
        </w:rPr>
      </w:pPr>
      <w:r w:rsidRPr="00517B61">
        <w:rPr>
          <w:rStyle w:val="Platzhaltertext"/>
        </w:rPr>
        <w:t>Validation-Schritt: rein formale Prüfung jeder Zeile (Pflichtfelder, gültige Guid/Zahl/Datum/Währung) ohne Datenbankzugriff, bevor eine Zeile weiterverarbeitet wird.</w:t>
      </w:r>
    </w:p>
    <w:p w14:paraId="42933F60" w14:textId="77777777" w:rsidR="00517B61" w:rsidRPr="00517B61" w:rsidRDefault="00517B61" w:rsidP="001174FD">
      <w:pPr>
        <w:spacing w:after="120" w:line="242" w:lineRule="auto"/>
        <w:rPr>
          <w:rStyle w:val="Platzhaltertext"/>
        </w:rPr>
      </w:pPr>
      <w:r w:rsidRPr="00517B61">
        <w:rPr>
          <w:rStyle w:val="Platzhaltertext"/>
        </w:rPr>
        <w:t>Transformation-Schritt: Auflösen der Kontonummer, Abgleich CustomerId gegen den tatsächlichen Kontoinhaber, Abgleich der Währung, und Übersetzung des Vorzeichens (CSV erlaubt negative Beträge) in unseren TransactionType (Deposit/Withdrawal), da unser Money-Wertobjekt immer positiv ist.</w:t>
      </w:r>
    </w:p>
    <w:p w14:paraId="43374B16" w14:textId="77777777" w:rsidR="00517B61" w:rsidRPr="00517B61" w:rsidRDefault="00517B61" w:rsidP="001174FD">
      <w:pPr>
        <w:spacing w:after="120" w:line="242" w:lineRule="auto"/>
        <w:rPr>
          <w:rStyle w:val="Platzhaltertext"/>
        </w:rPr>
      </w:pPr>
      <w:r w:rsidRPr="00517B61">
        <w:rPr>
          <w:rStyle w:val="Platzhaltertext"/>
        </w:rPr>
        <w:t>Zusätzlich zum Anforderungstext ergänzt: Idempotenz über die externe TransactionId - eine Zeile, die bereits in einem früheren Lauf erfolgreich verarbeitet wurde, wird als 'Skipped' markiert statt doppelt gebucht. Realistisches Verhalten für wiederholte oder doppelt gelieferte Dateien.</w:t>
      </w:r>
    </w:p>
    <w:p w14:paraId="6F3ABC9C" w14:textId="77777777" w:rsidR="00517B61" w:rsidRPr="00517B61" w:rsidRDefault="00517B61" w:rsidP="001174FD">
      <w:pPr>
        <w:spacing w:after="120" w:line="242" w:lineRule="auto"/>
        <w:rPr>
          <w:rStyle w:val="Platzhaltertext"/>
        </w:rPr>
      </w:pPr>
      <w:r w:rsidRPr="00517B61">
        <w:rPr>
          <w:rStyle w:val="Platzhaltertext"/>
        </w:rPr>
        <w:t>Blazor-Seite /imports wie gefordert umgesetzt: Dateiname, Startzeit, Endzeit, Anzahl Records, erfolgreiche Records, fehlerhafte Records, Status - plus eine Detailseite mit dem Ergebnis jeder einzelnen Zeile inklusive Fehlermeldung.</w:t>
      </w:r>
    </w:p>
    <w:p w14:paraId="7A6B5D30" w14:textId="77777777" w:rsidR="00517B61" w:rsidRPr="00517B61" w:rsidRDefault="00517B61" w:rsidP="001174FD">
      <w:pPr>
        <w:spacing w:after="120" w:line="242" w:lineRule="auto"/>
        <w:rPr>
          <w:rStyle w:val="Platzhaltertext"/>
        </w:rPr>
      </w:pPr>
      <w:r w:rsidRPr="00517B61">
        <w:rPr>
          <w:rStyle w:val="Platzhaltertext"/>
        </w:rPr>
        <w:t>Bekannte Einschränkung: Verarbeitung läuft synchron innerhalb des Upload-Requests statt asynchron über eine Queue (kein Hangfire/Quartz eingeführt, da für den restlichen Funktionsumfang nicht gebraucht) - für den Projektumfang ausreichend, transparent dokumentiert.</w:t>
      </w:r>
    </w:p>
    <w:p w14:paraId="6171E9B6" w14:textId="500567C9"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55546AD0">
          <v:rect id="_x0000_i1037" style="width:0;height:1.5pt" o:hralign="center" o:hrstd="t" o:hr="t" fillcolor="#a0a0a0" stroked="f"/>
        </w:pict>
      </w:r>
    </w:p>
    <w:p w14:paraId="6A1FCA80" w14:textId="77777777" w:rsidR="00703A6B" w:rsidRPr="001174FD" w:rsidRDefault="00703A6B" w:rsidP="001174FD">
      <w:pPr>
        <w:pStyle w:val="berschrift1"/>
        <w:spacing w:after="180"/>
        <w:rPr>
          <w:rFonts w:ascii="Aptos Display" w:hAnsi="Aptos Display"/>
          <w:b/>
          <w:color w:val="17365D"/>
          <w:sz w:val="36"/>
        </w:rPr>
      </w:pPr>
      <w:bookmarkStart w:id="23" w:name="_Toc238900259"/>
      <w:r w:rsidRPr="001174FD">
        <w:rPr>
          <w:rFonts w:ascii="Aptos Display" w:hAnsi="Aptos Display"/>
          <w:b/>
          <w:color w:val="17365D"/>
          <w:sz w:val="36"/>
        </w:rPr>
        <w:t>13. Azure SQL Elastic Pool</w:t>
      </w:r>
      <w:bookmarkEnd w:id="23"/>
    </w:p>
    <w:p w14:paraId="60A881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Erweitere die Azure-Infrastruktur um Azure SQL Elastic Pool.</w:t>
      </w:r>
    </w:p>
    <w:p w14:paraId="3B7C955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verwenden beispielhaft:</w:t>
      </w:r>
    </w:p>
    <w:p w14:paraId="357916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BankingCustomerDb</w:t>
      </w:r>
      <w:r w:rsidRPr="001174FD">
        <w:rPr>
          <w:rFonts w:ascii="Aptos" w:hAnsi="Aptos"/>
          <w:color w:val="243447"/>
          <w:sz w:val="21"/>
        </w:rPr>
        <w:br/>
        <w:t>BankingTransactionDb</w:t>
      </w:r>
      <w:r w:rsidRPr="001174FD">
        <w:rPr>
          <w:rFonts w:ascii="Aptos" w:hAnsi="Aptos"/>
          <w:color w:val="243447"/>
          <w:sz w:val="21"/>
        </w:rPr>
        <w:br/>
        <w:t>BankingAuditDb</w:t>
      </w:r>
    </w:p>
    <w:p w14:paraId="015D15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Analysiere zunächst, ob die Aufteilung in mehrere Datenbanken für unser Portfolio-Projekt sinnvoll ist.</w:t>
      </w:r>
    </w:p>
    <w:p w14:paraId="6B2015B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Wenn ja:</w:t>
      </w:r>
    </w:p>
    <w:p w14:paraId="48EF0DA4"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Grenzen der Datenbanken</w:t>
      </w:r>
    </w:p>
    <w:p w14:paraId="15EB1616"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Auswirkungen auf die Application Layer</w:t>
      </w:r>
    </w:p>
    <w:p w14:paraId="76BB04BC"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Transaktionen über Datenbankgrenzen</w:t>
      </w:r>
    </w:p>
    <w:p w14:paraId="7FB189B8"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Connection Management</w:t>
      </w:r>
    </w:p>
    <w:p w14:paraId="58FD4790"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Migrationen</w:t>
      </w:r>
    </w:p>
    <w:p w14:paraId="07AF32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Anschließend erstelle eine Azure-Infrastrukturdefinition für:</w:t>
      </w:r>
    </w:p>
    <w:p w14:paraId="67336A38"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Server</w:t>
      </w:r>
    </w:p>
    <w:p w14:paraId="3A7ED11E"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Databases</w:t>
      </w:r>
    </w:p>
    <w:p w14:paraId="2E293F85"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Elastic Pool</w:t>
      </w:r>
    </w:p>
    <w:p w14:paraId="7F76A0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Infrastructure as Code, vorzugsweise Bicep.</w:t>
      </w:r>
    </w:p>
    <w:p w14:paraId="04E782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Secrets hart codieren.</w:t>
      </w:r>
    </w:p>
    <w:p w14:paraId="40803F9D"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229290EB">
          <v:rect id="_x0000_i1038" style="width:0;height:1.5pt" o:hralign="center" o:hrstd="t" o:hr="t" fillcolor="#a0a0a0" stroked="f"/>
        </w:pict>
      </w:r>
    </w:p>
    <w:p w14:paraId="1315351E" w14:textId="77777777" w:rsidR="00703A6B" w:rsidRPr="001174FD" w:rsidRDefault="00703A6B" w:rsidP="001174FD">
      <w:pPr>
        <w:pStyle w:val="berschrift1"/>
        <w:spacing w:after="180"/>
        <w:rPr>
          <w:rFonts w:ascii="Aptos Display" w:hAnsi="Aptos Display"/>
          <w:b/>
          <w:color w:val="17365D"/>
          <w:sz w:val="36"/>
        </w:rPr>
      </w:pPr>
      <w:bookmarkStart w:id="24" w:name="_Toc238900260"/>
      <w:r w:rsidRPr="001174FD">
        <w:rPr>
          <w:rFonts w:ascii="Aptos Display" w:hAnsi="Aptos Display"/>
          <w:b/>
          <w:color w:val="17365D"/>
          <w:sz w:val="36"/>
        </w:rPr>
        <w:t>14. JFrog</w:t>
      </w:r>
      <w:bookmarkEnd w:id="24"/>
    </w:p>
    <w:p w14:paraId="2FA373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JFrog Artifactory in das Projekt.</w:t>
      </w:r>
    </w:p>
    <w:p w14:paraId="2C93BB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 kleines wiederverwendbares NuGet-Package:</w:t>
      </w:r>
    </w:p>
    <w:p w14:paraId="3A84D7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Banking.Common</w:t>
      </w:r>
    </w:p>
    <w:p w14:paraId="153A1C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Beispielsweise mit:</w:t>
      </w:r>
    </w:p>
    <w:p w14:paraId="7172CEC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Result&lt;T&gt;</w:t>
      </w:r>
    </w:p>
    <w:p w14:paraId="5C74CAB1"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Error</w:t>
      </w:r>
    </w:p>
    <w:p w14:paraId="0790CCE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gemeinsame technische Abstraktionen</w:t>
      </w:r>
    </w:p>
    <w:p w14:paraId="59129E20"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kleine Utility-Komponenten</w:t>
      </w:r>
    </w:p>
    <w:p w14:paraId="3A491F6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Packe das Projekt als NuGet Package.</w:t>
      </w:r>
    </w:p>
    <w:p w14:paraId="224643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CI/CD-Prozess soll:</w:t>
      </w:r>
    </w:p>
    <w:p w14:paraId="7C986F38"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Build</w:t>
      </w:r>
    </w:p>
    <w:p w14:paraId="7EEFC2DB"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Test</w:t>
      </w:r>
    </w:p>
    <w:p w14:paraId="4F135427"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Pack</w:t>
      </w:r>
    </w:p>
    <w:p w14:paraId="33903B1A"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Publish nach JFrog</w:t>
      </w:r>
    </w:p>
    <w:p w14:paraId="3F38339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durchführen.</w:t>
      </w:r>
    </w:p>
    <w:p w14:paraId="6A208F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w:t>
      </w:r>
    </w:p>
    <w:p w14:paraId="7E1B276D"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.csproj-Konfiguration</w:t>
      </w:r>
    </w:p>
    <w:p w14:paraId="72C4696B"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NuGet Package Erstellung</w:t>
      </w:r>
    </w:p>
    <w:p w14:paraId="740D3291"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lokale Nutzung</w:t>
      </w:r>
    </w:p>
    <w:p w14:paraId="3959D8E4"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Azure DevOps Pipeline Integration</w:t>
      </w:r>
    </w:p>
    <w:p w14:paraId="46E272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 und Credentials dürfen nicht im Repository stehen.</w:t>
      </w:r>
    </w:p>
    <w:p w14:paraId="78430FE5"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6BCE5BAA">
          <v:rect id="_x0000_i1039" style="width:0;height:1.5pt" o:hralign="center" o:hrstd="t" o:hr="t" fillcolor="#a0a0a0" stroked="f"/>
        </w:pict>
      </w:r>
    </w:p>
    <w:p w14:paraId="3FC5C571" w14:textId="77777777" w:rsidR="00703A6B" w:rsidRPr="001174FD" w:rsidRDefault="00703A6B" w:rsidP="001174FD">
      <w:pPr>
        <w:pStyle w:val="berschrift1"/>
        <w:spacing w:after="180"/>
        <w:rPr>
          <w:rFonts w:ascii="Aptos Display" w:hAnsi="Aptos Display"/>
          <w:b/>
          <w:color w:val="17365D"/>
          <w:sz w:val="36"/>
        </w:rPr>
      </w:pPr>
      <w:bookmarkStart w:id="25" w:name="_Toc238900261"/>
      <w:r w:rsidRPr="001174FD">
        <w:rPr>
          <w:rFonts w:ascii="Aptos Display" w:hAnsi="Aptos Display"/>
          <w:b/>
          <w:color w:val="17365D"/>
          <w:sz w:val="36"/>
        </w:rPr>
        <w:t>15. Azure DevOps CI/CD</w:t>
      </w:r>
      <w:bookmarkEnd w:id="25"/>
    </w:p>
    <w:p w14:paraId="213466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professionelle Azure DevOps CI/CD Pipeline.</w:t>
      </w:r>
    </w:p>
    <w:p w14:paraId="7251FB8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4E2AC64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Git Push</w:t>
      </w:r>
      <w:r w:rsidRPr="001174FD">
        <w:rPr>
          <w:rFonts w:ascii="Aptos" w:hAnsi="Aptos"/>
          <w:color w:val="243447"/>
          <w:sz w:val="21"/>
        </w:rPr>
        <w:br/>
        <w:t>↓</w:t>
      </w:r>
      <w:r w:rsidRPr="001174FD">
        <w:rPr>
          <w:rFonts w:ascii="Aptos" w:hAnsi="Aptos"/>
          <w:color w:val="243447"/>
          <w:sz w:val="21"/>
        </w:rPr>
        <w:br/>
        <w:t>Restore</w:t>
      </w:r>
      <w:r w:rsidRPr="001174FD">
        <w:rPr>
          <w:rFonts w:ascii="Aptos" w:hAnsi="Aptos"/>
          <w:color w:val="243447"/>
          <w:sz w:val="21"/>
        </w:rPr>
        <w:br/>
        <w:t>↓</w:t>
      </w:r>
      <w:r w:rsidRPr="001174FD">
        <w:rPr>
          <w:rFonts w:ascii="Aptos" w:hAnsi="Aptos"/>
          <w:color w:val="243447"/>
          <w:sz w:val="21"/>
        </w:rPr>
        <w:br/>
        <w:t>Build</w:t>
      </w:r>
      <w:r w:rsidRPr="001174FD">
        <w:rPr>
          <w:rFonts w:ascii="Aptos" w:hAnsi="Aptos"/>
          <w:color w:val="243447"/>
          <w:sz w:val="21"/>
        </w:rPr>
        <w:br/>
        <w:t>↓</w:t>
      </w:r>
      <w:r w:rsidRPr="001174FD">
        <w:rPr>
          <w:rFonts w:ascii="Aptos" w:hAnsi="Aptos"/>
          <w:color w:val="243447"/>
          <w:sz w:val="21"/>
        </w:rPr>
        <w:br/>
        <w:t>Unit Tests</w:t>
      </w:r>
      <w:r w:rsidRPr="001174FD">
        <w:rPr>
          <w:rFonts w:ascii="Aptos" w:hAnsi="Aptos"/>
          <w:color w:val="243447"/>
          <w:sz w:val="21"/>
        </w:rPr>
        <w:br/>
        <w:t>↓</w:t>
      </w:r>
      <w:r w:rsidRPr="001174FD">
        <w:rPr>
          <w:rFonts w:ascii="Aptos" w:hAnsi="Aptos"/>
          <w:color w:val="243447"/>
          <w:sz w:val="21"/>
        </w:rPr>
        <w:br/>
        <w:t>Integration Tests</w:t>
      </w:r>
      <w:r w:rsidRPr="001174FD">
        <w:rPr>
          <w:rFonts w:ascii="Aptos" w:hAnsi="Aptos"/>
          <w:color w:val="243447"/>
          <w:sz w:val="21"/>
        </w:rPr>
        <w:br/>
        <w:t>↓</w:t>
      </w:r>
      <w:r w:rsidRPr="001174FD">
        <w:rPr>
          <w:rFonts w:ascii="Aptos" w:hAnsi="Aptos"/>
          <w:color w:val="243447"/>
          <w:sz w:val="21"/>
        </w:rPr>
        <w:br/>
        <w:t>Publish</w:t>
      </w:r>
      <w:r w:rsidRPr="001174FD">
        <w:rPr>
          <w:rFonts w:ascii="Aptos" w:hAnsi="Aptos"/>
          <w:color w:val="243447"/>
          <w:sz w:val="21"/>
        </w:rPr>
        <w:br/>
        <w:t>↓</w:t>
      </w:r>
      <w:r w:rsidRPr="001174FD">
        <w:rPr>
          <w:rFonts w:ascii="Aptos" w:hAnsi="Aptos"/>
          <w:color w:val="243447"/>
          <w:sz w:val="21"/>
        </w:rPr>
        <w:br/>
        <w:t>Security/Quality Checks</w:t>
      </w:r>
      <w:r w:rsidRPr="001174FD">
        <w:rPr>
          <w:rFonts w:ascii="Aptos" w:hAnsi="Aptos"/>
          <w:color w:val="243447"/>
          <w:sz w:val="21"/>
        </w:rPr>
        <w:br/>
        <w:t>↓</w:t>
      </w:r>
      <w:r w:rsidRPr="001174FD">
        <w:rPr>
          <w:rFonts w:ascii="Aptos" w:hAnsi="Aptos"/>
          <w:color w:val="243447"/>
          <w:sz w:val="21"/>
        </w:rPr>
        <w:br/>
        <w:t>Deploy Test</w:t>
      </w:r>
      <w:r w:rsidRPr="001174FD">
        <w:rPr>
          <w:rFonts w:ascii="Aptos" w:hAnsi="Aptos"/>
          <w:color w:val="243447"/>
          <w:sz w:val="21"/>
        </w:rPr>
        <w:br/>
        <w:t>↓</w:t>
      </w:r>
      <w:r w:rsidRPr="001174FD">
        <w:rPr>
          <w:rFonts w:ascii="Aptos" w:hAnsi="Aptos"/>
          <w:color w:val="243447"/>
          <w:sz w:val="21"/>
        </w:rPr>
        <w:br/>
        <w:t>Deploy Production</w:t>
      </w:r>
    </w:p>
    <w:p w14:paraId="5A065F9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YAML Pipeline.</w:t>
      </w:r>
    </w:p>
    <w:p w14:paraId="418E52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0BFD7512"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Build Configuration</w:t>
      </w:r>
    </w:p>
    <w:p w14:paraId="1580F9F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NuGet caching</w:t>
      </w:r>
    </w:p>
    <w:p w14:paraId="1002956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Test Results</w:t>
      </w:r>
    </w:p>
    <w:p w14:paraId="4E2A895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Code Coverage</w:t>
      </w:r>
    </w:p>
    <w:p w14:paraId="50E421F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Artifacts</w:t>
      </w:r>
    </w:p>
    <w:p w14:paraId="5AF85D51"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Environment Variables</w:t>
      </w:r>
    </w:p>
    <w:p w14:paraId="0520E30B"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Secret Management</w:t>
      </w:r>
    </w:p>
    <w:p w14:paraId="59B2BEB6"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Azure Service Connection</w:t>
      </w:r>
    </w:p>
    <w:p w14:paraId="394B4248"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Deployment Slots, falls sinnvoll</w:t>
      </w:r>
    </w:p>
    <w:p w14:paraId="173A8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Pipeline soll bei Fehlern stoppen.</w:t>
      </w:r>
    </w:p>
    <w:p w14:paraId="3B9E95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jede Stage.</w:t>
      </w:r>
    </w:p>
    <w:p w14:paraId="4DE9CE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sinnvolle Branching Strategy.</w:t>
      </w:r>
    </w:p>
    <w:p w14:paraId="1D91E033"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669F6FDB">
          <v:rect id="_x0000_i1040" style="width:0;height:1.5pt" o:hralign="center" o:hrstd="t" o:hr="t" fillcolor="#a0a0a0" stroked="f"/>
        </w:pict>
      </w:r>
    </w:p>
    <w:p w14:paraId="0052CF76" w14:textId="77777777" w:rsidR="00703A6B" w:rsidRPr="001174FD" w:rsidRDefault="00703A6B" w:rsidP="001174FD">
      <w:pPr>
        <w:pStyle w:val="berschrift1"/>
        <w:spacing w:after="180"/>
        <w:rPr>
          <w:rFonts w:ascii="Aptos Display" w:hAnsi="Aptos Display"/>
          <w:b/>
          <w:color w:val="17365D"/>
          <w:sz w:val="36"/>
        </w:rPr>
      </w:pPr>
      <w:bookmarkStart w:id="26" w:name="_Toc238900262"/>
      <w:r w:rsidRPr="001174FD">
        <w:rPr>
          <w:rFonts w:ascii="Aptos Display" w:hAnsi="Aptos Display"/>
          <w:b/>
          <w:color w:val="17365D"/>
          <w:sz w:val="36"/>
        </w:rPr>
        <w:t>16. Unit Tests</w:t>
      </w:r>
      <w:bookmarkEnd w:id="26"/>
    </w:p>
    <w:p w14:paraId="03ED87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Unit Tests für die wichtigsten Business Rules.</w:t>
      </w:r>
    </w:p>
    <w:p w14:paraId="4A763A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insbesondere Payment Processing.</w:t>
      </w:r>
    </w:p>
    <w:p w14:paraId="34ACB9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 Cases:</w:t>
      </w:r>
    </w:p>
    <w:p w14:paraId="61539E3C"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&lt;= 0</w:t>
      </w:r>
    </w:p>
    <w:p w14:paraId="5FEA50B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&gt; allowed limit</w:t>
      </w:r>
    </w:p>
    <w:p w14:paraId="3B2866E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customer</w:t>
      </w:r>
    </w:p>
    <w:p w14:paraId="1800C2F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source account</w:t>
      </w:r>
    </w:p>
    <w:p w14:paraId="7044AB7D"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insufficient balance</w:t>
      </w:r>
    </w:p>
    <w:p w14:paraId="1573BCD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successful payment</w:t>
      </w:r>
    </w:p>
    <w:p w14:paraId="14215E3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duplicate payment</w:t>
      </w:r>
    </w:p>
    <w:p w14:paraId="5F27A44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currency</w:t>
      </w:r>
    </w:p>
    <w:p w14:paraId="0ED69BF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target account</w:t>
      </w:r>
    </w:p>
    <w:p w14:paraId="5A2996C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payment status transition</w:t>
      </w:r>
    </w:p>
    <w:p w14:paraId="088A913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ein etabliertes .NET Testing Framework.</w:t>
      </w:r>
    </w:p>
    <w:p w14:paraId="46F27A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Mocke externe Dependencies.</w:t>
      </w:r>
    </w:p>
    <w:p w14:paraId="5F41E5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schnell und deterministisch sein.</w:t>
      </w:r>
    </w:p>
    <w:p w14:paraId="7DFFB5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55D9FE31"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Business Rules getestet werden</w:t>
      </w:r>
    </w:p>
    <w:p w14:paraId="26F98DD2"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nicht getestet werden</w:t>
      </w:r>
    </w:p>
    <w:p w14:paraId="4EC279F8"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warum Unit Tests nicht die Integration Tests ersetzen</w:t>
      </w:r>
    </w:p>
    <w:p w14:paraId="0EEB246E" w14:textId="77777777" w:rsidR="001927AF" w:rsidRPr="001927AF" w:rsidRDefault="001927AF" w:rsidP="001927AF">
      <w:pPr>
        <w:rPr>
          <w:b/>
        </w:rPr>
      </w:pPr>
      <w:r w:rsidRPr="001927AF">
        <w:rPr>
          <w:b/>
        </w:rPr>
        <w:t>Update / Umsetzung (nachträglich ergänzt):</w:t>
      </w:r>
    </w:p>
    <w:p w14:paraId="4CF0588A" w14:textId="77777777" w:rsidR="001927AF" w:rsidRPr="001927AF" w:rsidRDefault="001927AF" w:rsidP="001174FD">
      <w:pPr>
        <w:spacing w:after="120" w:line="242" w:lineRule="auto"/>
        <w:rPr>
          <w:rStyle w:val="Platzhaltertext"/>
        </w:rPr>
      </w:pPr>
      <w:r w:rsidRPr="001927AF">
        <w:rPr>
          <w:rStyle w:val="Platzhaltertext"/>
        </w:rPr>
        <w:t>Alle 10 geforderten Testfälle für Payment Processing sind abgedeckt, aufgeteilt auf drei Ebenen: Domain (Payment-Statusübergänge, ohne Mocking), FluentValidation-Validator (Betrag &lt;= 0, Betrag über Limit, ohne Mocking) und CreatePaymentHandler (die restlichen Fälle, mit NSubstitute gemockten Repositories). 28 xUnit-Tests, alle grün in unter einer Sekunde. Details, inklusive der vollständigen Zuordnung Testfall -&gt; Testname: docs/architecture/testing.md.</w:t>
      </w:r>
    </w:p>
    <w:p w14:paraId="7DF6143F" w14:textId="77777777" w:rsidR="001927AF" w:rsidRPr="001927AF" w:rsidRDefault="001927AF" w:rsidP="001174FD">
      <w:pPr>
        <w:spacing w:after="120" w:line="242" w:lineRule="auto"/>
        <w:rPr>
          <w:rStyle w:val="Platzhaltertext"/>
        </w:rPr>
      </w:pPr>
      <w:r w:rsidRPr="001927AF">
        <w:rPr>
          <w:rStyle w:val="Platzhaltertext"/>
        </w:rPr>
        <w:t>Testframework: xUnit (bereits vorhanden). Mocking: NSubstitute, bewusst nur für externe Abhängigkeiten (Repository-Interfaces) - FluentValidation-Validatoren laufen in den Tests echt, da reine, schnelle In-Process-Logik ohne Datenbankzugriff.</w:t>
      </w:r>
    </w:p>
    <w:p w14:paraId="6F8C8688" w14:textId="77777777" w:rsidR="001927AF" w:rsidRPr="001927AF" w:rsidRDefault="001927AF" w:rsidP="001174FD">
      <w:pPr>
        <w:spacing w:after="120" w:line="242" w:lineRule="auto"/>
        <w:rPr>
          <w:rStyle w:val="Platzhaltertext"/>
        </w:rPr>
      </w:pPr>
      <w:r w:rsidRPr="001927AF">
        <w:rPr>
          <w:rStyle w:val="Platzhaltertext"/>
        </w:rPr>
        <w:t>Wichtiger Zwischenbefund: Beim Abgleich der geforderten Testfälle mit dem bestehenden Code fehlten drei Business Rules komplett (inaktiver Kunde, unzureichender Kontostand, doppelte Zahlung). Diese wurden vor dem Schreiben der Tests in CreatePaymentHandler ergänzt und zusätzlich live gegen die laufende Anwendung verifiziert (Payment.InsufficientFunds, Payment.Duplicate, Customer.NotActive - jeweils HTTP 409). Details/Begründung: ADR #21 in decisions-backlog.md.</w:t>
      </w:r>
    </w:p>
    <w:p w14:paraId="48553B41" w14:textId="77777777" w:rsidR="001927AF" w:rsidRPr="001927AF" w:rsidRDefault="001927AF" w:rsidP="001174FD">
      <w:pPr>
        <w:spacing w:after="120" w:line="242" w:lineRule="auto"/>
        <w:rPr>
          <w:rStyle w:val="Platzhaltertext"/>
        </w:rPr>
      </w:pPr>
      <w:r w:rsidRPr="001927AF">
        <w:rPr>
          <w:rStyle w:val="Platzhaltertext"/>
        </w:rPr>
        <w:t>Wie gefordert dokumentiert in docs/architecture/testing.md: welche Business Rules getestet werden (Tabelle mit Testfall -&gt; Testname), welche nicht (z. B. Nebenläufigkeit, EF-Core-Mapping-Korrektheit, Approve/Reject-Handler noch ohne eigene Tests), und warum Unit Tests die Integration Tests nicht ersetzen (Mocks beweisen nur, dass der Handler sich korrekt verhält, wenn sich die Repositories wie im Mock vorgegeben verhalten - nicht, dass die echte EF-Core-Implementierung, die HTTP-Pipeline oder eine echte Migration tatsächlich funktionieren).</w:t>
      </w:r>
    </w:p>
    <w:p w14:paraId="15CE0047" w14:textId="3977E9E8"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0D93225E">
          <v:rect id="_x0000_i1041" style="width:0;height:1.5pt" o:hralign="center" o:hrstd="t" o:hr="t" fillcolor="#a0a0a0" stroked="f"/>
        </w:pict>
      </w:r>
    </w:p>
    <w:p w14:paraId="1AED6DD3" w14:textId="77777777" w:rsidR="00703A6B" w:rsidRPr="001174FD" w:rsidRDefault="00703A6B" w:rsidP="001174FD">
      <w:pPr>
        <w:pStyle w:val="berschrift1"/>
        <w:spacing w:after="180"/>
        <w:rPr>
          <w:rFonts w:ascii="Aptos Display" w:hAnsi="Aptos Display"/>
          <w:b/>
          <w:color w:val="17365D"/>
          <w:sz w:val="36"/>
        </w:rPr>
      </w:pPr>
      <w:bookmarkStart w:id="27" w:name="_Toc238900263"/>
      <w:r w:rsidRPr="001174FD">
        <w:rPr>
          <w:rFonts w:ascii="Aptos Display" w:hAnsi="Aptos Display"/>
          <w:b/>
          <w:color w:val="17365D"/>
          <w:sz w:val="36"/>
        </w:rPr>
        <w:t>17. Integration Tests</w:t>
      </w:r>
      <w:bookmarkEnd w:id="27"/>
    </w:p>
    <w:p w14:paraId="219AFCD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Integration Tests für die ASP.NET Core API.</w:t>
      </w:r>
    </w:p>
    <w:p w14:paraId="51E184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mindestens:</w:t>
      </w:r>
    </w:p>
    <w:p w14:paraId="539724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r w:rsidRPr="001174FD">
        <w:rPr>
          <w:rFonts w:ascii="Aptos" w:hAnsi="Aptos"/>
          <w:color w:val="243447"/>
          <w:sz w:val="21"/>
        </w:rPr>
        <w:br/>
        <w:t>GET /api/customers</w:t>
      </w:r>
      <w:r w:rsidRPr="001174FD">
        <w:rPr>
          <w:rFonts w:ascii="Aptos" w:hAnsi="Aptos"/>
          <w:color w:val="243447"/>
          <w:sz w:val="21"/>
        </w:rPr>
        <w:br/>
        <w:t>GET /api/transactions</w:t>
      </w:r>
    </w:p>
    <w:p w14:paraId="68728B1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möglichst realitätsnah sein.</w:t>
      </w:r>
    </w:p>
    <w:p w14:paraId="0D4F16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nach Möglichkeit Testcontainers für SQL Server.</w:t>
      </w:r>
    </w:p>
    <w:p w14:paraId="2E278C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w:t>
      </w:r>
    </w:p>
    <w:p w14:paraId="3E44F2EC"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HTTP Status Codes</w:t>
      </w:r>
    </w:p>
    <w:p w14:paraId="76280FF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Validation</w:t>
      </w:r>
    </w:p>
    <w:p w14:paraId="79F9547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Persistence</w:t>
      </w:r>
    </w:p>
    <w:p w14:paraId="6D2A3C0F"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API Response</w:t>
      </w:r>
    </w:p>
    <w:p w14:paraId="084EFBC5"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Error Handling</w:t>
      </w:r>
    </w:p>
    <w:p w14:paraId="591D72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Mocking der kompletten Application Layer bei Integration Tests.</w:t>
      </w:r>
    </w:p>
    <w:p w14:paraId="59CB2D0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den Unterschied zwischen:</w:t>
      </w:r>
    </w:p>
    <w:p w14:paraId="628BEC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Unit Test</w:t>
      </w:r>
      <w:r w:rsidRPr="001174FD">
        <w:rPr>
          <w:rFonts w:ascii="Aptos" w:hAnsi="Aptos"/>
          <w:color w:val="243447"/>
          <w:sz w:val="21"/>
        </w:rPr>
        <w:br/>
        <w:t>Integration Test</w:t>
      </w:r>
      <w:r w:rsidRPr="001174FD">
        <w:rPr>
          <w:rFonts w:ascii="Aptos" w:hAnsi="Aptos"/>
          <w:color w:val="243447"/>
          <w:sz w:val="21"/>
        </w:rPr>
        <w:br/>
        <w:t>End-to-End Test</w:t>
      </w:r>
    </w:p>
    <w:p w14:paraId="2F0BAEC9" w14:textId="77777777" w:rsidR="00A374B7" w:rsidRPr="00A374B7" w:rsidRDefault="00A374B7" w:rsidP="00A374B7">
      <w:pPr>
        <w:rPr>
          <w:b/>
        </w:rPr>
      </w:pPr>
      <w:r w:rsidRPr="00A374B7">
        <w:rPr>
          <w:b/>
        </w:rPr>
        <w:t>Update / Umsetzung (nachträglich ergänzt):</w:t>
      </w:r>
    </w:p>
    <w:p w14:paraId="2DB4A63B" w14:textId="77777777" w:rsidR="00A374B7" w:rsidRPr="00A374B7" w:rsidRDefault="00A374B7" w:rsidP="001174FD">
      <w:pPr>
        <w:spacing w:after="120" w:line="242" w:lineRule="auto"/>
        <w:rPr>
          <w:rStyle w:val="Platzhaltertext"/>
        </w:rPr>
      </w:pPr>
      <w:r w:rsidRPr="00A374B7">
        <w:rPr>
          <w:rStyle w:val="Platzhaltertext"/>
        </w:rPr>
        <w:t>Alle vier geforderten Endpunkte (POST /api/payments, GET /api/payments/{id}, GET /api/customers, GET /api/transactions) sind über WebApplicationFactory&lt;Program&gt; abgedeckt - die echte Api läuft In-Process mit echter Middleware-Pipeline, echten Application-Handlern und echter Datenbank, wie gefordert ohne die Application Layer zu mocken. Alle fünf geforderten Dimensionen (HTTP Status Codes, Validation, Persistence, API Response, Error Handling) sind vertreten. Details: docs/architecture/testing.md.</w:t>
      </w:r>
    </w:p>
    <w:p w14:paraId="56B7AB3B" w14:textId="77777777" w:rsidR="00A374B7" w:rsidRPr="00A374B7" w:rsidRDefault="00A374B7" w:rsidP="001174FD">
      <w:pPr>
        <w:spacing w:after="120" w:line="242" w:lineRule="auto"/>
        <w:rPr>
          <w:rStyle w:val="Platzhaltertext"/>
        </w:rPr>
      </w:pPr>
      <w:r w:rsidRPr="00A374B7">
        <w:rPr>
          <w:rStyle w:val="Platzhaltertext"/>
        </w:rPr>
        <w:t>Abweichung: Testcontainers war mangels installiertem Docker auf dieser Maschine nicht nutzbar. Stattdessen läuft jeder Testlauf gegen eine frisch angelegte, eindeutig benannte LocalDB-Datenbank (echte SQL-Server-Engine, per Migration erzeugt und danach wieder gelöscht) - dieselbe Isolation wie ein frischer Testcontainer, nur ohne Docker-Abhängigkeit. Begründung: ADR #22 in decisions-backlog.md.</w:t>
      </w:r>
    </w:p>
    <w:p w14:paraId="7EAC08D1" w14:textId="77777777" w:rsidR="00A374B7" w:rsidRPr="00A374B7" w:rsidRDefault="00A374B7" w:rsidP="001174FD">
      <w:pPr>
        <w:spacing w:after="120" w:line="242" w:lineRule="auto"/>
        <w:rPr>
          <w:rStyle w:val="Platzhaltertext"/>
        </w:rPr>
      </w:pPr>
      <w:r w:rsidRPr="00A374B7">
        <w:rPr>
          <w:rStyle w:val="Platzhaltertext"/>
        </w:rPr>
        <w:t>Persistence wird bewusst über einen zweiten, unabhängigen Request nachgewiesen (nach dem POST /api/payments folgt ein echtes GET über den zurückgegebenen Location-Header), nicht nur durch Vertrauen in die erste Antwort.</w:t>
      </w:r>
    </w:p>
    <w:p w14:paraId="37B9E7BC" w14:textId="77777777" w:rsidR="00A374B7" w:rsidRPr="00A374B7" w:rsidRDefault="00A374B7" w:rsidP="001174FD">
      <w:pPr>
        <w:spacing w:after="120" w:line="242" w:lineRule="auto"/>
        <w:rPr>
          <w:rStyle w:val="Platzhaltertext"/>
        </w:rPr>
      </w:pPr>
      <w:r w:rsidRPr="00A374B7">
        <w:rPr>
          <w:rStyle w:val="Platzhaltertext"/>
        </w:rPr>
        <w:t>Wie gefordert erklärt in docs/architecture/testing.md: der Unterschied zwischen Unit Test (eine Klasse isoliert, alle Abhängigkeiten gemockt), Integration Test (mehrere echte Komponenten im selben Prozess, nur das Netzwerk übersprungen) und End-to-End Test (das komplette System über echte Netzwerkgrenzen hinweg, inklusive Browser - in diesem Projekt noch nicht umgesetzt).</w:t>
      </w:r>
    </w:p>
    <w:p w14:paraId="6E6449F6" w14:textId="77777777" w:rsidR="00A374B7" w:rsidRPr="00A374B7" w:rsidRDefault="00A374B7" w:rsidP="001174FD">
      <w:pPr>
        <w:spacing w:after="120" w:line="242" w:lineRule="auto"/>
        <w:rPr>
          <w:rStyle w:val="Platzhaltertext"/>
        </w:rPr>
      </w:pPr>
      <w:r w:rsidRPr="00A374B7">
        <w:rPr>
          <w:rStyle w:val="Platzhaltertext"/>
        </w:rPr>
        <w:t>Bekannte Einschränkung: Der tatsächliche Testlauf (dotnet test) konnte in der Entwicklungsumgebung nicht durchgeführt werden, da McAfees Anwendungssteuerungsrichtlinie die neu gebaute Testassembly blockiert hat (Umgebungsproblem, kein Code-Problem, siehe auch Kapitel 12). Der Code baut fehlerfrei; der Live-Testlauf steht noch aus.</w:t>
      </w:r>
    </w:p>
    <w:p w14:paraId="2E692153" w14:textId="77777777" w:rsidR="00661F64" w:rsidRPr="00661F64" w:rsidRDefault="00661F64" w:rsidP="001174FD">
      <w:pPr>
        <w:spacing w:after="120" w:line="242" w:lineRule="auto"/>
        <w:rPr>
          <w:rStyle w:val="Platzhaltertext"/>
        </w:rPr>
      </w:pPr>
      <w:r w:rsidRPr="00661F64">
        <w:rPr>
          <w:rStyle w:val="Platzhaltertext"/>
        </w:rPr>
        <w:t>Beim Code-Review vor dem Commit (mangels Live-Testlauf besonders wichtig) zwei reale Fehler in der Testinfrastruktur selbst gefunden und behoben, bevor sie unbemerkt zu falsch-negativen bzw. falsch-positiven Tests geführt hätten: Program.cs liest ConnectionStrings/Jwt-Werte eager vor Build() - WebApplicationFactory-Konfigurationsüberschreibung kommt dafür zu spät, gelöst über Umgebungsvariablen statt ConfigureAppConfiguration. Zusätzlich fehlten im Testclient dieselben JSON-Optionen wie in der echten Api (JsonStringEnumConverter, StronglyTypedIdJsonConverterFactory) - ohne sie wären Ids/Enums in den Testantworten stillschweigend falsch deserialisiert worden. Details: docs/architecture/testing.md.</w:t>
      </w:r>
    </w:p>
    <w:p w14:paraId="54DD9D08" w14:textId="77777777" w:rsidR="00461AD4" w:rsidRPr="00461AD4" w:rsidRDefault="00461AD4" w:rsidP="001174FD">
      <w:pPr>
        <w:spacing w:after="120" w:line="242" w:lineRule="auto"/>
        <w:rPr>
          <w:rStyle w:val="Platzhaltertext"/>
        </w:rPr>
      </w:pPr>
      <w:r w:rsidRPr="00461AD4">
        <w:rPr>
          <w:rStyle w:val="Platzhaltertext"/>
        </w:rPr>
        <w:t>Nachtrag: Live-Testlauf inzwischen erfolgreich nachgeholt. Alle 10 Integration Tests grün (dotnet test, ca. 1 Sekunde), inklusive echter Migration gegen eine frisch angelegte LocalDB-Datenbank. Dabei einen dritten, rein umgebungsbedingten Fehler gefunden und behoben: der Alias "(localdb)\MSSQLLocalDB" schlägt auf dieser Maschine wiederkehrend fehl - die Factory löst stattdessen die aktuell aktive Named Pipe der LocalDB-Instanz zur Laufzeit auf. Details: docs/architecture/testing.md.</w:t>
      </w:r>
    </w:p>
    <w:p w14:paraId="2D06F904" w14:textId="3A908225"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609A22A6">
          <v:rect id="_x0000_i1042" style="width:0;height:1.5pt" o:hralign="center" o:hrstd="t" o:hr="t" fillcolor="#a0a0a0" stroked="f"/>
        </w:pict>
      </w:r>
    </w:p>
    <w:p w14:paraId="7F8BD1CF" w14:textId="77777777" w:rsidR="00703A6B" w:rsidRPr="001174FD" w:rsidRDefault="00703A6B" w:rsidP="001174FD">
      <w:pPr>
        <w:pStyle w:val="berschrift1"/>
        <w:spacing w:after="180"/>
        <w:rPr>
          <w:rFonts w:ascii="Aptos Display" w:hAnsi="Aptos Display"/>
          <w:b/>
          <w:color w:val="17365D"/>
          <w:sz w:val="36"/>
        </w:rPr>
      </w:pPr>
      <w:bookmarkStart w:id="28" w:name="_Toc238900264"/>
      <w:r w:rsidRPr="001174FD">
        <w:rPr>
          <w:rFonts w:ascii="Aptos Display" w:hAnsi="Aptos Display"/>
          <w:b/>
          <w:color w:val="17365D"/>
          <w:sz w:val="36"/>
        </w:rPr>
        <w:t>18. Audit Logging</w:t>
      </w:r>
      <w:bookmarkEnd w:id="28"/>
    </w:p>
    <w:p w14:paraId="31FCF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 Audit Logging System.</w:t>
      </w:r>
    </w:p>
    <w:p w14:paraId="519E3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Folgende Aktionen sollen auditiert werden:</w:t>
      </w:r>
    </w:p>
    <w:p w14:paraId="3DCC1FFA"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Customer Updated</w:t>
      </w:r>
    </w:p>
    <w:p w14:paraId="5AF39202"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Created</w:t>
      </w:r>
    </w:p>
    <w:p w14:paraId="4D354EE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Approved</w:t>
      </w:r>
    </w:p>
    <w:p w14:paraId="112127F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Rejected</w:t>
      </w:r>
    </w:p>
    <w:p w14:paraId="40074171"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Account Status Changed</w:t>
      </w:r>
    </w:p>
    <w:p w14:paraId="7166588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 muss enthalten:</w:t>
      </w:r>
    </w:p>
    <w:p w14:paraId="7E600484"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UserId</w:t>
      </w:r>
    </w:p>
    <w:p w14:paraId="449A405A"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Timestamp</w:t>
      </w:r>
    </w:p>
    <w:p w14:paraId="6CA39509"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Action</w:t>
      </w:r>
    </w:p>
    <w:p w14:paraId="5A995A0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EntityType</w:t>
      </w:r>
    </w:p>
    <w:p w14:paraId="481F9DC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EntityId</w:t>
      </w:r>
    </w:p>
    <w:p w14:paraId="7FF4AFF5"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OldValue</w:t>
      </w:r>
    </w:p>
    <w:p w14:paraId="690F53F2"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NewValue</w:t>
      </w:r>
    </w:p>
    <w:p w14:paraId="0C14543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 Datenschutz und Security.</w:t>
      </w:r>
    </w:p>
    <w:p w14:paraId="02EE972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Passwörter, Tokens oder Secrets speichern.</w:t>
      </w:r>
    </w:p>
    <w:p w14:paraId="16293AE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Audit Log darf nicht einfach vom normalen Benutzer verändert werden können.</w:t>
      </w:r>
    </w:p>
    <w:p w14:paraId="46C4E5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Blazor-Seite:</w:t>
      </w:r>
    </w:p>
    <w:p w14:paraId="0A977C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w:t>
      </w:r>
    </w:p>
    <w:p w14:paraId="7087A6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w:t>
      </w:r>
    </w:p>
    <w:p w14:paraId="1F132B5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Filter</w:t>
      </w:r>
    </w:p>
    <w:p w14:paraId="3D72B4CC"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Zeitraum</w:t>
      </w:r>
    </w:p>
    <w:p w14:paraId="748ECA2D"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User</w:t>
      </w:r>
    </w:p>
    <w:p w14:paraId="24EF18E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Action</w:t>
      </w:r>
    </w:p>
    <w:p w14:paraId="039B602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Entity</w:t>
      </w:r>
    </w:p>
    <w:p w14:paraId="7AC4E39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Detailansicht</w:t>
      </w:r>
    </w:p>
    <w:p w14:paraId="6E5C7B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warum Audit Logging im Bankenumfeld wichtig ist.</w:t>
      </w:r>
    </w:p>
    <w:p w14:paraId="6CFD1D73"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1430247B">
          <v:rect id="_x0000_i1043" style="width:0;height:1.5pt" o:hralign="center" o:hrstd="t" o:hr="t" fillcolor="#a0a0a0" stroked="f"/>
        </w:pict>
      </w:r>
    </w:p>
    <w:p w14:paraId="455FB266" w14:textId="77777777" w:rsidR="00703A6B" w:rsidRPr="001174FD" w:rsidRDefault="00703A6B" w:rsidP="001174FD">
      <w:pPr>
        <w:pStyle w:val="berschrift1"/>
        <w:spacing w:after="180"/>
        <w:rPr>
          <w:rFonts w:ascii="Aptos Display" w:hAnsi="Aptos Display"/>
          <w:b/>
          <w:color w:val="17365D"/>
          <w:sz w:val="36"/>
        </w:rPr>
      </w:pPr>
      <w:bookmarkStart w:id="29" w:name="_Toc238900265"/>
      <w:r w:rsidRPr="001174FD">
        <w:rPr>
          <w:rFonts w:ascii="Aptos Display" w:hAnsi="Aptos Display"/>
          <w:b/>
          <w:color w:val="17365D"/>
          <w:sz w:val="36"/>
        </w:rPr>
        <w:t>19. Legacy-Code + Refactoring</w:t>
      </w:r>
      <w:bookmarkEnd w:id="29"/>
    </w:p>
    <w:p w14:paraId="034BC3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ist für dein Portfolio besonders wertvoll.</w:t>
      </w:r>
    </w:p>
    <w:p w14:paraId="0C84CFF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simulieren jetzt eine gewachsene Enterprise-Anwendung.</w:t>
      </w:r>
    </w:p>
    <w:p w14:paraId="5E29E4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bewusst eine ältere Payment-Komponente mit typischen Legacy-Problemen:</w:t>
      </w:r>
    </w:p>
    <w:p w14:paraId="0820E04E"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große Methode</w:t>
      </w:r>
    </w:p>
    <w:p w14:paraId="7049C83B"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zu viele Verantwortlichkeiten</w:t>
      </w:r>
    </w:p>
    <w:p w14:paraId="59936C9A"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Abstraktionen</w:t>
      </w:r>
    </w:p>
    <w:p w14:paraId="07BA42D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schwer testbarer Code</w:t>
      </w:r>
    </w:p>
    <w:p w14:paraId="0FA1EA8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direkte Datenbankzugriffe</w:t>
      </w:r>
    </w:p>
    <w:p w14:paraId="51ADE82C"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Fehlerbehandlung</w:t>
      </w:r>
    </w:p>
    <w:p w14:paraId="17B0B8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nennen sie LegacyPaymentService.</w:t>
      </w:r>
    </w:p>
    <w:p w14:paraId="7199480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anschließend einen ADR:</w:t>
      </w:r>
    </w:p>
    <w:p w14:paraId="206D8AD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Refactoring Payment Processing</w:t>
      </w:r>
    </w:p>
    <w:p w14:paraId="257420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w:t>
      </w:r>
    </w:p>
    <w:p w14:paraId="730E3E35"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aktuelles Problem</w:t>
      </w:r>
    </w:p>
    <w:p w14:paraId="04757450"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technische Risiken</w:t>
      </w:r>
    </w:p>
    <w:p w14:paraId="28FBDAAF"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Zielarchitektur</w:t>
      </w:r>
    </w:p>
    <w:p w14:paraId="6101393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vorgeschlagene Lösung</w:t>
      </w:r>
    </w:p>
    <w:p w14:paraId="06FC3A4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Alternativen</w:t>
      </w:r>
    </w:p>
    <w:p w14:paraId="1553E2ED"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Entscheidung</w:t>
      </w:r>
    </w:p>
    <w:p w14:paraId="4E35559E"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Auswirkungen</w:t>
      </w:r>
    </w:p>
    <w:p w14:paraId="6F227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Refaktoriere danach schrittweise zu:</w:t>
      </w:r>
    </w:p>
    <w:p w14:paraId="1972766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w:t>
      </w:r>
      <w:r w:rsidRPr="001174FD">
        <w:rPr>
          <w:rFonts w:ascii="Aptos" w:hAnsi="Aptos"/>
          <w:color w:val="243447"/>
          <w:sz w:val="21"/>
        </w:rPr>
        <w:br/>
        <w:t>↓</w:t>
      </w:r>
      <w:r w:rsidRPr="001174FD">
        <w:rPr>
          <w:rFonts w:ascii="Aptos" w:hAnsi="Aptos"/>
          <w:color w:val="243447"/>
          <w:sz w:val="21"/>
        </w:rPr>
        <w:br/>
        <w:t>Application Service</w:t>
      </w:r>
      <w:r w:rsidRPr="001174FD">
        <w:rPr>
          <w:rFonts w:ascii="Aptos" w:hAnsi="Aptos"/>
          <w:color w:val="243447"/>
          <w:sz w:val="21"/>
        </w:rPr>
        <w:br/>
        <w:t>↓</w:t>
      </w:r>
      <w:r w:rsidRPr="001174FD">
        <w:rPr>
          <w:rFonts w:ascii="Aptos" w:hAnsi="Aptos"/>
          <w:color w:val="243447"/>
          <w:sz w:val="21"/>
        </w:rPr>
        <w:br/>
        <w:t>Domain</w:t>
      </w:r>
      <w:r w:rsidRPr="001174FD">
        <w:rPr>
          <w:rFonts w:ascii="Aptos" w:hAnsi="Aptos"/>
          <w:color w:val="243447"/>
          <w:sz w:val="21"/>
        </w:rPr>
        <w:br/>
        <w:t>↓</w:t>
      </w:r>
      <w:r w:rsidRPr="001174FD">
        <w:rPr>
          <w:rFonts w:ascii="Aptos" w:hAnsi="Aptos"/>
          <w:color w:val="243447"/>
          <w:sz w:val="21"/>
        </w:rPr>
        <w:br/>
        <w:t>Repository</w:t>
      </w:r>
      <w:r w:rsidRPr="001174FD">
        <w:rPr>
          <w:rFonts w:ascii="Aptos" w:hAnsi="Aptos"/>
          <w:color w:val="243447"/>
          <w:sz w:val="21"/>
        </w:rPr>
        <w:br/>
        <w:t>↓</w:t>
      </w:r>
      <w:r w:rsidRPr="001174FD">
        <w:rPr>
          <w:rFonts w:ascii="Aptos" w:hAnsi="Aptos"/>
          <w:color w:val="243447"/>
          <w:sz w:val="21"/>
        </w:rPr>
        <w:br/>
        <w:t>Infrastructure</w:t>
      </w:r>
    </w:p>
    <w:p w14:paraId="5734967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bestehende Funktionsumfang darf dabei nicht verloren gehen.</w:t>
      </w:r>
    </w:p>
    <w:p w14:paraId="177E5A8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vor dem Refactoring Tests, damit wir Regressionen erkennen können.</w:t>
      </w:r>
    </w:p>
    <w:p w14:paraId="6562F4E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nach jedem Refactoring-Schritt, welches Problem dadurch gelöst wurde.</w:t>
      </w:r>
    </w:p>
    <w:p w14:paraId="205B4826"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15F444EC">
          <v:rect id="_x0000_i1044" style="width:0;height:1.5pt" o:hralign="center" o:hrstd="t" o:hr="t" fillcolor="#a0a0a0" stroked="f"/>
        </w:pict>
      </w:r>
    </w:p>
    <w:p w14:paraId="68EB8CAE" w14:textId="77777777" w:rsidR="00703A6B" w:rsidRPr="001174FD" w:rsidRDefault="00703A6B" w:rsidP="001174FD">
      <w:pPr>
        <w:pStyle w:val="berschrift1"/>
        <w:spacing w:after="180"/>
        <w:rPr>
          <w:rFonts w:ascii="Aptos Display" w:hAnsi="Aptos Display"/>
          <w:b/>
          <w:color w:val="17365D"/>
          <w:sz w:val="36"/>
        </w:rPr>
      </w:pPr>
      <w:bookmarkStart w:id="30" w:name="_Toc238900266"/>
      <w:r w:rsidRPr="001174FD">
        <w:rPr>
          <w:rFonts w:ascii="Aptos Display" w:hAnsi="Aptos Display"/>
          <w:b/>
          <w:color w:val="17365D"/>
          <w:sz w:val="36"/>
        </w:rPr>
        <w:t>20. Security Review</w:t>
      </w:r>
      <w:bookmarkEnd w:id="30"/>
    </w:p>
    <w:p w14:paraId="2F80D5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Security Review des gesamten Projekts durch.</w:t>
      </w:r>
    </w:p>
    <w:p w14:paraId="7C9953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w:t>
      </w:r>
    </w:p>
    <w:p w14:paraId="211CBC6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Authentication</w:t>
      </w:r>
    </w:p>
    <w:p w14:paraId="6673E386"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Authorization</w:t>
      </w:r>
    </w:p>
    <w:p w14:paraId="06EC896A"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Secrets</w:t>
      </w:r>
    </w:p>
    <w:p w14:paraId="3B60530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Key Vault</w:t>
      </w:r>
    </w:p>
    <w:p w14:paraId="795E94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SQL Injection</w:t>
      </w:r>
    </w:p>
    <w:p w14:paraId="3C84305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Input Validation</w:t>
      </w:r>
    </w:p>
    <w:p w14:paraId="363EAD1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API Security</w:t>
      </w:r>
    </w:p>
    <w:p w14:paraId="1D83AD31"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CORS</w:t>
      </w:r>
    </w:p>
    <w:p w14:paraId="5F97F61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CSRF</w:t>
      </w:r>
    </w:p>
    <w:p w14:paraId="63C96AAF"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XSS</w:t>
      </w:r>
    </w:p>
    <w:p w14:paraId="410EA599"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Logging sensibler Daten</w:t>
      </w:r>
    </w:p>
    <w:p w14:paraId="69F3B93E"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Connection Strings</w:t>
      </w:r>
    </w:p>
    <w:p w14:paraId="4616777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Dependency Vulnerabilities</w:t>
      </w:r>
    </w:p>
    <w:p w14:paraId="66F2A277"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Error Messages</w:t>
      </w:r>
    </w:p>
    <w:p w14:paraId="054FA7F2"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Rate Limiting</w:t>
      </w:r>
    </w:p>
    <w:p w14:paraId="5BEA93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Sensitive Data Exposure</w:t>
      </w:r>
    </w:p>
    <w:p w14:paraId="5139E0F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einen Security Review Report mit:</w:t>
      </w:r>
    </w:p>
    <w:p w14:paraId="34780C7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Risk</w:t>
      </w:r>
      <w:r w:rsidRPr="001174FD">
        <w:rPr>
          <w:rFonts w:ascii="Aptos" w:hAnsi="Aptos"/>
          <w:color w:val="243447"/>
          <w:sz w:val="21"/>
        </w:rPr>
        <w:br/>
        <w:t>Severity</w:t>
      </w:r>
      <w:r w:rsidRPr="001174FD">
        <w:rPr>
          <w:rFonts w:ascii="Aptos" w:hAnsi="Aptos"/>
          <w:color w:val="243447"/>
          <w:sz w:val="21"/>
        </w:rPr>
        <w:br/>
        <w:t>Current State</w:t>
      </w:r>
      <w:r w:rsidRPr="001174FD">
        <w:rPr>
          <w:rFonts w:ascii="Aptos" w:hAnsi="Aptos"/>
          <w:color w:val="243447"/>
          <w:sz w:val="21"/>
        </w:rPr>
        <w:br/>
        <w:t>Recommendation</w:t>
      </w:r>
      <w:r w:rsidRPr="001174FD">
        <w:rPr>
          <w:rFonts w:ascii="Aptos" w:hAnsi="Aptos"/>
          <w:color w:val="243447"/>
          <w:sz w:val="21"/>
        </w:rPr>
        <w:br/>
        <w:t>Status</w:t>
      </w:r>
    </w:p>
    <w:p w14:paraId="7C84106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Behebe anschließend die wichtigsten Probleme.</w:t>
      </w:r>
    </w:p>
    <w:p w14:paraId="7176C0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theoretischen Probleme erfinden. Prüfe den tatsächlich vorhandenen Code.</w:t>
      </w:r>
    </w:p>
    <w:p w14:paraId="73B54AC9"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5704DB17">
          <v:rect id="_x0000_i1045" style="width:0;height:1.5pt" o:hralign="center" o:hrstd="t" o:hr="t" fillcolor="#a0a0a0" stroked="f"/>
        </w:pict>
      </w:r>
    </w:p>
    <w:p w14:paraId="0D030605" w14:textId="77777777" w:rsidR="00703A6B" w:rsidRPr="001174FD" w:rsidRDefault="00703A6B" w:rsidP="001174FD">
      <w:pPr>
        <w:pStyle w:val="berschrift1"/>
        <w:spacing w:after="180"/>
        <w:rPr>
          <w:rFonts w:ascii="Aptos Display" w:hAnsi="Aptos Display"/>
          <w:b/>
          <w:color w:val="17365D"/>
          <w:sz w:val="36"/>
        </w:rPr>
      </w:pPr>
      <w:bookmarkStart w:id="31" w:name="_Toc238900267"/>
      <w:r w:rsidRPr="001174FD">
        <w:rPr>
          <w:rFonts w:ascii="Aptos Display" w:hAnsi="Aptos Display"/>
          <w:b/>
          <w:color w:val="17365D"/>
          <w:sz w:val="36"/>
        </w:rPr>
        <w:t>21. Performance Review</w:t>
      </w:r>
      <w:bookmarkEnd w:id="31"/>
    </w:p>
    <w:p w14:paraId="480AB1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einen Performance Review durch.</w:t>
      </w:r>
    </w:p>
    <w:p w14:paraId="5D3BF08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 insbesondere:</w:t>
      </w:r>
    </w:p>
    <w:p w14:paraId="5F86409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EF Core Queries</w:t>
      </w:r>
    </w:p>
    <w:p w14:paraId="3C68650D"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N+1 Queries</w:t>
      </w:r>
    </w:p>
    <w:p w14:paraId="0BF9842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fehlende Indexe</w:t>
      </w:r>
    </w:p>
    <w:p w14:paraId="7E4FC39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Pagination</w:t>
      </w:r>
    </w:p>
    <w:p w14:paraId="550FD950"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Blazor Server</w:t>
      </w:r>
    </w:p>
    <w:p w14:paraId="5C10C15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API Response Time</w:t>
      </w:r>
    </w:p>
    <w:p w14:paraId="09D5A99B"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SQL Queries</w:t>
      </w:r>
    </w:p>
    <w:p w14:paraId="64D85CF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Application Insights</w:t>
      </w:r>
    </w:p>
    <w:p w14:paraId="5B73A91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Connection Pooling</w:t>
      </w:r>
    </w:p>
    <w:p w14:paraId="7F2B32D1"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Caching</w:t>
      </w:r>
    </w:p>
    <w:p w14:paraId="37497D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Transaction-Suche soll auch bei großen Datenmengen funktionieren.</w:t>
      </w:r>
    </w:p>
    <w:p w14:paraId="19512D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keine Optimierung ohne Begründung.</w:t>
      </w:r>
    </w:p>
    <w:p w14:paraId="5A5DC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zuerst die gefundenen Bottlenecks und anschließend die Optimierungen.</w:t>
      </w:r>
    </w:p>
    <w:p w14:paraId="59A982E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 die wichtigsten Performance-Entscheidungen.</w:t>
      </w:r>
    </w:p>
    <w:p w14:paraId="570EDC6F"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7055D486">
          <v:rect id="_x0000_i1046" style="width:0;height:1.5pt" o:hralign="center" o:hrstd="t" o:hr="t" fillcolor="#a0a0a0" stroked="f"/>
        </w:pict>
      </w:r>
    </w:p>
    <w:p w14:paraId="702B8156" w14:textId="77777777" w:rsidR="00703A6B" w:rsidRPr="001174FD" w:rsidRDefault="00703A6B" w:rsidP="001174FD">
      <w:pPr>
        <w:pStyle w:val="berschrift1"/>
        <w:spacing w:after="180"/>
        <w:rPr>
          <w:rFonts w:ascii="Aptos Display" w:hAnsi="Aptos Display"/>
          <w:b/>
          <w:color w:val="17365D"/>
          <w:sz w:val="36"/>
        </w:rPr>
      </w:pPr>
      <w:bookmarkStart w:id="32" w:name="_Toc238900268"/>
      <w:r w:rsidRPr="001174FD">
        <w:rPr>
          <w:rFonts w:ascii="Aptos Display" w:hAnsi="Aptos Display"/>
          <w:b/>
          <w:color w:val="17365D"/>
          <w:sz w:val="36"/>
        </w:rPr>
        <w:t>22. Architecture Decision Records</w:t>
      </w:r>
      <w:bookmarkEnd w:id="32"/>
    </w:p>
    <w:p w14:paraId="500DB9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Architecture Decision Records für die wichtigsten Architekturentscheidungen.</w:t>
      </w:r>
    </w:p>
    <w:p w14:paraId="399153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Mindestens:</w:t>
      </w:r>
    </w:p>
    <w:p w14:paraId="173418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Modular Monolith statt Microservices</w:t>
      </w:r>
      <w:r w:rsidRPr="001174FD">
        <w:rPr>
          <w:rFonts w:ascii="Aptos" w:hAnsi="Aptos"/>
          <w:color w:val="243447"/>
          <w:sz w:val="21"/>
        </w:rPr>
        <w:br/>
        <w:t>ADR-002 Clean Architecture</w:t>
      </w:r>
      <w:r w:rsidRPr="001174FD">
        <w:rPr>
          <w:rFonts w:ascii="Aptos" w:hAnsi="Aptos"/>
          <w:color w:val="243447"/>
          <w:sz w:val="21"/>
        </w:rPr>
        <w:br/>
        <w:t>ADR-003 Blazor Server</w:t>
      </w:r>
      <w:r w:rsidRPr="001174FD">
        <w:rPr>
          <w:rFonts w:ascii="Aptos" w:hAnsi="Aptos"/>
          <w:color w:val="243447"/>
          <w:sz w:val="21"/>
        </w:rPr>
        <w:br/>
        <w:t>ADR-004 REST API</w:t>
      </w:r>
      <w:r w:rsidRPr="001174FD">
        <w:rPr>
          <w:rFonts w:ascii="Aptos" w:hAnsi="Aptos"/>
          <w:color w:val="243447"/>
          <w:sz w:val="21"/>
        </w:rPr>
        <w:br/>
        <w:t>ADR-005 Azure SQL</w:t>
      </w:r>
      <w:r w:rsidRPr="001174FD">
        <w:rPr>
          <w:rFonts w:ascii="Aptos" w:hAnsi="Aptos"/>
          <w:color w:val="243447"/>
          <w:sz w:val="21"/>
        </w:rPr>
        <w:br/>
        <w:t>ADR-006 Azure Key Vault</w:t>
      </w:r>
      <w:r w:rsidRPr="001174FD">
        <w:rPr>
          <w:rFonts w:ascii="Aptos" w:hAnsi="Aptos"/>
          <w:color w:val="243447"/>
          <w:sz w:val="21"/>
        </w:rPr>
        <w:br/>
        <w:t>ADR-007 Azure App Configuration</w:t>
      </w:r>
      <w:r w:rsidRPr="001174FD">
        <w:rPr>
          <w:rFonts w:ascii="Aptos" w:hAnsi="Aptos"/>
          <w:color w:val="243447"/>
          <w:sz w:val="21"/>
        </w:rPr>
        <w:br/>
        <w:t>ADR-008 SAP Adapter Pattern</w:t>
      </w:r>
      <w:r w:rsidRPr="001174FD">
        <w:rPr>
          <w:rFonts w:ascii="Aptos" w:hAnsi="Aptos"/>
          <w:color w:val="243447"/>
          <w:sz w:val="21"/>
        </w:rPr>
        <w:br/>
        <w:t>ADR-009 Azure Data Factory</w:t>
      </w:r>
      <w:r w:rsidRPr="001174FD">
        <w:rPr>
          <w:rFonts w:ascii="Aptos" w:hAnsi="Aptos"/>
          <w:color w:val="243447"/>
          <w:sz w:val="21"/>
        </w:rPr>
        <w:br/>
        <w:t>ADR-010 Application Insights</w:t>
      </w:r>
      <w:r w:rsidRPr="001174FD">
        <w:rPr>
          <w:rFonts w:ascii="Aptos" w:hAnsi="Aptos"/>
          <w:color w:val="243447"/>
          <w:sz w:val="21"/>
        </w:rPr>
        <w:br/>
        <w:t>ADR-011 CI/CD mit Azure DevOps</w:t>
      </w:r>
    </w:p>
    <w:p w14:paraId="4494B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Jeder ADR soll enthalten:</w:t>
      </w:r>
    </w:p>
    <w:p w14:paraId="1966ACD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Context</w:t>
      </w:r>
    </w:p>
    <w:p w14:paraId="130236F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Problem</w:t>
      </w:r>
    </w:p>
    <w:p w14:paraId="57042AD3"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Options</w:t>
      </w:r>
    </w:p>
    <w:p w14:paraId="55EBD337"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Decision</w:t>
      </w:r>
    </w:p>
    <w:p w14:paraId="5312DAC4"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Consequences</w:t>
      </w:r>
    </w:p>
    <w:p w14:paraId="155F7F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Dokumentation soll so geschrieben sein, dass ich sie in einem technischen Bewerbungsgespräch erklären kann.</w:t>
      </w:r>
    </w:p>
    <w:p w14:paraId="0BB3B2FA"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27C70A59">
          <v:rect id="_x0000_i1047" style="width:0;height:1.5pt" o:hralign="center" o:hrstd="t" o:hr="t" fillcolor="#a0a0a0" stroked="f"/>
        </w:pict>
      </w:r>
    </w:p>
    <w:p w14:paraId="07E5E156" w14:textId="77777777" w:rsidR="00703A6B" w:rsidRPr="001174FD" w:rsidRDefault="00703A6B" w:rsidP="001174FD">
      <w:pPr>
        <w:pStyle w:val="berschrift1"/>
        <w:spacing w:after="180"/>
        <w:rPr>
          <w:rFonts w:ascii="Aptos Display" w:hAnsi="Aptos Display"/>
          <w:b/>
          <w:color w:val="17365D"/>
          <w:sz w:val="36"/>
        </w:rPr>
      </w:pPr>
      <w:bookmarkStart w:id="33" w:name="_Toc238900269"/>
      <w:r w:rsidRPr="001174FD">
        <w:rPr>
          <w:rFonts w:ascii="Aptos Display" w:hAnsi="Aptos Display"/>
          <w:b/>
          <w:color w:val="17365D"/>
          <w:sz w:val="36"/>
        </w:rPr>
        <w:t>23. Finaler Code Review</w:t>
      </w:r>
      <w:bookmarkEnd w:id="33"/>
    </w:p>
    <w:p w14:paraId="190262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Senior-Level Code Review des gesamten Projekts durch.</w:t>
      </w:r>
    </w:p>
    <w:p w14:paraId="0B9451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w:t>
      </w:r>
    </w:p>
    <w:p w14:paraId="5408445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Architecture</w:t>
      </w:r>
      <w:r w:rsidRPr="001174FD">
        <w:rPr>
          <w:rFonts w:ascii="Aptos" w:hAnsi="Aptos"/>
          <w:color w:val="243447"/>
          <w:sz w:val="21"/>
        </w:rPr>
        <w:b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EF Core</w:t>
      </w:r>
      <w:r w:rsidRPr="001174FD">
        <w:rPr>
          <w:rFonts w:ascii="Aptos" w:hAnsi="Aptos"/>
          <w:color w:val="243447"/>
          <w:sz w:val="21"/>
        </w:rPr>
        <w:br/>
        <w:t>REST API</w:t>
      </w:r>
      <w:r w:rsidRPr="001174FD">
        <w:rPr>
          <w:rFonts w:ascii="Aptos" w:hAnsi="Aptos"/>
          <w:color w:val="243447"/>
          <w:sz w:val="21"/>
        </w:rPr>
        <w:br/>
        <w:t>Blazor</w:t>
      </w:r>
      <w:r w:rsidRPr="001174FD">
        <w:rPr>
          <w:rFonts w:ascii="Aptos" w:hAnsi="Aptos"/>
          <w:color w:val="243447"/>
          <w:sz w:val="21"/>
        </w:rPr>
        <w:br/>
        <w:t>Telerik</w:t>
      </w:r>
      <w:r w:rsidRPr="001174FD">
        <w:rPr>
          <w:rFonts w:ascii="Aptos" w:hAnsi="Aptos"/>
          <w:color w:val="243447"/>
          <w:sz w:val="21"/>
        </w:rPr>
        <w:br/>
        <w:t>Azure</w:t>
      </w:r>
      <w:r w:rsidRPr="001174FD">
        <w:rPr>
          <w:rFonts w:ascii="Aptos" w:hAnsi="Aptos"/>
          <w:color w:val="243447"/>
          <w:sz w:val="21"/>
        </w:rPr>
        <w:br/>
        <w:t>Security</w:t>
      </w:r>
      <w:r w:rsidRPr="001174FD">
        <w:rPr>
          <w:rFonts w:ascii="Aptos" w:hAnsi="Aptos"/>
          <w:color w:val="243447"/>
          <w:sz w:val="21"/>
        </w:rPr>
        <w:br/>
        <w:t>Testing</w:t>
      </w:r>
      <w:r w:rsidRPr="001174FD">
        <w:rPr>
          <w:rFonts w:ascii="Aptos" w:hAnsi="Aptos"/>
          <w:color w:val="243447"/>
          <w:sz w:val="21"/>
        </w:rPr>
        <w:br/>
        <w:t>Logging</w:t>
      </w:r>
      <w:r w:rsidRPr="001174FD">
        <w:rPr>
          <w:rFonts w:ascii="Aptos" w:hAnsi="Aptos"/>
          <w:color w:val="243447"/>
          <w:sz w:val="21"/>
        </w:rPr>
        <w:br/>
        <w:t>Observability</w:t>
      </w:r>
      <w:r w:rsidRPr="001174FD">
        <w:rPr>
          <w:rFonts w:ascii="Aptos" w:hAnsi="Aptos"/>
          <w:color w:val="243447"/>
          <w:sz w:val="21"/>
        </w:rPr>
        <w:br/>
        <w:t>CI/CD</w:t>
      </w:r>
      <w:r w:rsidRPr="001174FD">
        <w:rPr>
          <w:rFonts w:ascii="Aptos" w:hAnsi="Aptos"/>
          <w:color w:val="243447"/>
          <w:sz w:val="21"/>
        </w:rPr>
        <w:br/>
        <w:t>Maintainability</w:t>
      </w:r>
      <w:r w:rsidRPr="001174FD">
        <w:rPr>
          <w:rFonts w:ascii="Aptos" w:hAnsi="Aptos"/>
          <w:color w:val="243447"/>
          <w:sz w:val="21"/>
        </w:rPr>
        <w:br/>
        <w:t>Performance</w:t>
      </w:r>
    </w:p>
    <w:p w14:paraId="5C3396F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Für jedes Problem:</w:t>
      </w:r>
    </w:p>
    <w:p w14:paraId="4232C916"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Severity</w:t>
      </w:r>
    </w:p>
    <w:p w14:paraId="31591E8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Datei/Komponente</w:t>
      </w:r>
    </w:p>
    <w:p w14:paraId="42F59443"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Problem</w:t>
      </w:r>
    </w:p>
    <w:p w14:paraId="6245990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Warum problematisch</w:t>
      </w:r>
    </w:p>
    <w:p w14:paraId="230D1882"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Verbesserung</w:t>
      </w:r>
    </w:p>
    <w:p w14:paraId="48720114"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konkrete Implementierung</w:t>
      </w:r>
    </w:p>
    <w:p w14:paraId="58A02B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Priorisiere die Probleme:</w:t>
      </w:r>
    </w:p>
    <w:p w14:paraId="13B32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Critical</w:t>
      </w:r>
      <w:r w:rsidRPr="001174FD">
        <w:rPr>
          <w:rFonts w:ascii="Aptos" w:hAnsi="Aptos"/>
          <w:color w:val="243447"/>
          <w:sz w:val="21"/>
        </w:rPr>
        <w:br/>
        <w:t>High</w:t>
      </w:r>
      <w:r w:rsidRPr="001174FD">
        <w:rPr>
          <w:rFonts w:ascii="Aptos" w:hAnsi="Aptos"/>
          <w:color w:val="243447"/>
          <w:sz w:val="21"/>
        </w:rPr>
        <w:br/>
        <w:t>Medium</w:t>
      </w:r>
      <w:r w:rsidRPr="001174FD">
        <w:rPr>
          <w:rFonts w:ascii="Aptos" w:hAnsi="Aptos"/>
          <w:color w:val="243447"/>
          <w:sz w:val="21"/>
        </w:rPr>
        <w:br/>
        <w:t>Low</w:t>
      </w:r>
    </w:p>
    <w:p w14:paraId="5BEDA4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Verändere den Code noch nicht.</w:t>
      </w:r>
    </w:p>
    <w:p w14:paraId="46CC35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den vollständigen Review.</w:t>
      </w:r>
    </w:p>
    <w:p w14:paraId="232EB8B7"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19E4C0F1">
          <v:rect id="_x0000_i1048" style="width:0;height:1.5pt" o:hralign="center" o:hrstd="t" o:hr="t" fillcolor="#a0a0a0" stroked="f"/>
        </w:pict>
      </w:r>
    </w:p>
    <w:p w14:paraId="52710631" w14:textId="77777777" w:rsidR="00703A6B" w:rsidRPr="001174FD" w:rsidRDefault="00703A6B" w:rsidP="001174FD">
      <w:pPr>
        <w:pStyle w:val="berschrift1"/>
        <w:spacing w:after="180"/>
        <w:rPr>
          <w:rFonts w:ascii="Aptos Display" w:hAnsi="Aptos Display"/>
          <w:b/>
          <w:color w:val="17365D"/>
          <w:sz w:val="36"/>
        </w:rPr>
      </w:pPr>
      <w:bookmarkStart w:id="34" w:name="_Toc238900270"/>
      <w:r w:rsidRPr="001174FD">
        <w:rPr>
          <w:rFonts w:ascii="Aptos Display" w:hAnsi="Aptos Display"/>
          <w:b/>
          <w:color w:val="17365D"/>
          <w:sz w:val="36"/>
        </w:rPr>
        <w:t>24. Interview-Simulation</w:t>
      </w:r>
      <w:bookmarkEnd w:id="34"/>
    </w:p>
    <w:p w14:paraId="55076B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Zum Schluss würde ich einen speziellen Prompt verwenden, um </w:t>
      </w:r>
      <w:r w:rsidRPr="001174FD">
        <w:rPr>
          <w:rFonts w:ascii="Aptos" w:hAnsi="Aptos"/>
          <w:b/>
          <w:bCs/>
          <w:color w:val="243447"/>
          <w:sz w:val="21"/>
        </w:rPr>
        <w:t>aus dem Projekt tatsächlich Interviewwissen zu machen</w:t>
      </w:r>
      <w:r w:rsidRPr="001174FD">
        <w:rPr>
          <w:rFonts w:ascii="Aptos" w:hAnsi="Aptos"/>
          <w:color w:val="243447"/>
          <w:sz w:val="21"/>
        </w:rPr>
        <w:t>:</w:t>
      </w:r>
    </w:p>
    <w:p w14:paraId="18A4B4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jetzt mein technischer Interviewer für eine Senior/Professional .NET Developer Position mit Schwerpunkt:</w:t>
      </w:r>
    </w:p>
    <w:p w14:paraId="01AC01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Azure</w:t>
      </w:r>
      <w:r w:rsidRPr="001174FD">
        <w:rPr>
          <w:rFonts w:ascii="Aptos" w:hAnsi="Aptos"/>
          <w:color w:val="243447"/>
          <w:sz w:val="21"/>
        </w:rPr>
        <w:br/>
        <w:t>Blazor</w:t>
      </w:r>
      <w:r w:rsidRPr="001174FD">
        <w:rPr>
          <w:rFonts w:ascii="Aptos" w:hAnsi="Aptos"/>
          <w:color w:val="243447"/>
          <w:sz w:val="21"/>
        </w:rPr>
        <w:br/>
        <w:t>SQL Server</w:t>
      </w:r>
      <w:r w:rsidRPr="001174FD">
        <w:rPr>
          <w:rFonts w:ascii="Aptos" w:hAnsi="Aptos"/>
          <w:color w:val="243447"/>
          <w:sz w:val="21"/>
        </w:rPr>
        <w:br/>
        <w:t>REST</w:t>
      </w:r>
      <w:r w:rsidRPr="001174FD">
        <w:rPr>
          <w:rFonts w:ascii="Aptos" w:hAnsi="Aptos"/>
          <w:color w:val="243447"/>
          <w:sz w:val="21"/>
        </w:rPr>
        <w:br/>
        <w:t>Enterprise Architecture</w:t>
      </w:r>
    </w:p>
    <w:p w14:paraId="3ED228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Interview basiert auf meinem Banking Operations Portal.</w:t>
      </w:r>
    </w:p>
    <w:p w14:paraId="1F7517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mir nacheinander technische Fragen.</w:t>
      </w:r>
    </w:p>
    <w:p w14:paraId="6A0203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einfach und werde zunehmend schwieriger.</w:t>
      </w:r>
    </w:p>
    <w:p w14:paraId="6A4DEF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mich unter anderem zu:</w:t>
      </w:r>
    </w:p>
    <w:p w14:paraId="4ADDF7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w:t>
      </w:r>
    </w:p>
    <w:p w14:paraId="406DCFE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async/await</w:t>
      </w:r>
    </w:p>
    <w:p w14:paraId="4FCCE2C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Dependency Injection</w:t>
      </w:r>
    </w:p>
    <w:p w14:paraId="02249F5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SOLID</w:t>
      </w:r>
    </w:p>
    <w:p w14:paraId="5200DB0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Clean Architecture</w:t>
      </w:r>
    </w:p>
    <w:p w14:paraId="05DEF43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Domain Modeling</w:t>
      </w:r>
    </w:p>
    <w:p w14:paraId="554B783C"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EF Core</w:t>
      </w:r>
    </w:p>
    <w:p w14:paraId="4B506D9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SQL</w:t>
      </w:r>
    </w:p>
    <w:p w14:paraId="6789F56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REST</w:t>
      </w:r>
    </w:p>
    <w:p w14:paraId="32975F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ASP.NET Core</w:t>
      </w:r>
    </w:p>
    <w:p w14:paraId="74434C4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Authentication</w:t>
      </w:r>
    </w:p>
    <w:p w14:paraId="54D350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Authorization</w:t>
      </w:r>
    </w:p>
    <w:p w14:paraId="49CFF46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Blazor Server</w:t>
      </w:r>
    </w:p>
    <w:p w14:paraId="49E11AF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Telerik</w:t>
      </w:r>
    </w:p>
    <w:p w14:paraId="5BD565DA"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App Service</w:t>
      </w:r>
    </w:p>
    <w:p w14:paraId="24B1456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SQL</w:t>
      </w:r>
    </w:p>
    <w:p w14:paraId="3FC00E6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Elastic Pool</w:t>
      </w:r>
    </w:p>
    <w:p w14:paraId="45F66A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Key Vault</w:t>
      </w:r>
    </w:p>
    <w:p w14:paraId="19618B59"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 Configuration</w:t>
      </w:r>
    </w:p>
    <w:p w14:paraId="4E2B81B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Application Insights</w:t>
      </w:r>
    </w:p>
    <w:p w14:paraId="761B2B2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Managed Identity</w:t>
      </w:r>
    </w:p>
    <w:p w14:paraId="0B537EC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Data Factory</w:t>
      </w:r>
    </w:p>
    <w:p w14:paraId="1D33DC88"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SAP Integration</w:t>
      </w:r>
    </w:p>
    <w:p w14:paraId="69A01C6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DevOps</w:t>
      </w:r>
    </w:p>
    <w:p w14:paraId="3E6DA05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CI/CD</w:t>
      </w:r>
    </w:p>
    <w:p w14:paraId="0EABE63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Git</w:t>
      </w:r>
    </w:p>
    <w:p w14:paraId="73AACA6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Testing</w:t>
      </w:r>
    </w:p>
    <w:p w14:paraId="7A24B5A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Performance</w:t>
      </w:r>
    </w:p>
    <w:p w14:paraId="6D58A90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Security</w:t>
      </w:r>
    </w:p>
    <w:p w14:paraId="7D59F6D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Refactoring</w:t>
      </w:r>
    </w:p>
    <w:p w14:paraId="7F5E987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Legacy Applications</w:t>
      </w:r>
    </w:p>
    <w:p w14:paraId="6B0B5C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immer nur eine Frage.</w:t>
      </w:r>
    </w:p>
    <w:p w14:paraId="2DEC5E4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auf meine Antwort.</w:t>
      </w:r>
    </w:p>
    <w:p w14:paraId="5FE9BE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 meine Antwort anschließend mit:</w:t>
      </w:r>
    </w:p>
    <w:p w14:paraId="252B22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Score: 0-10</w:t>
      </w:r>
      <w:r w:rsidRPr="001174FD">
        <w:rPr>
          <w:rFonts w:ascii="Aptos" w:hAnsi="Aptos"/>
          <w:color w:val="243447"/>
          <w:sz w:val="21"/>
        </w:rPr>
        <w:br/>
        <w:t>Correct</w:t>
      </w:r>
      <w:r w:rsidRPr="001174FD">
        <w:rPr>
          <w:rFonts w:ascii="Aptos" w:hAnsi="Aptos"/>
          <w:color w:val="243447"/>
          <w:sz w:val="21"/>
        </w:rPr>
        <w:br/>
        <w:t>Missing</w:t>
      </w:r>
      <w:r w:rsidRPr="001174FD">
        <w:rPr>
          <w:rFonts w:ascii="Aptos" w:hAnsi="Aptos"/>
          <w:color w:val="243447"/>
          <w:sz w:val="21"/>
        </w:rPr>
        <w:br/>
        <w:t>Wrong</w:t>
      </w:r>
      <w:r w:rsidRPr="001174FD">
        <w:rPr>
          <w:rFonts w:ascii="Aptos" w:hAnsi="Aptos"/>
          <w:color w:val="243447"/>
          <w:sz w:val="21"/>
        </w:rPr>
        <w:br/>
        <w:t>Better Answer</w:t>
      </w:r>
    </w:p>
    <w:p w14:paraId="02C43A9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die ideale Antwort.</w:t>
      </w:r>
    </w:p>
    <w:p w14:paraId="3D0845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danach weiter.</w:t>
      </w:r>
    </w:p>
    <w:p w14:paraId="015135D9" w14:textId="77777777" w:rsidR="00703A6B" w:rsidRPr="001174FD" w:rsidRDefault="005B02AA" w:rsidP="001174FD">
      <w:pPr>
        <w:spacing w:after="120" w:line="242" w:lineRule="auto"/>
        <w:rPr>
          <w:rFonts w:ascii="Aptos" w:hAnsi="Aptos"/>
          <w:color w:val="243447"/>
          <w:sz w:val="21"/>
        </w:rPr>
      </w:pPr>
      <w:r>
        <w:rPr>
          <w:rFonts w:ascii="Aptos" w:hAnsi="Aptos"/>
          <w:color w:val="243447"/>
          <w:sz w:val="21"/>
        </w:rPr>
        <w:pict w14:anchorId="77CA9166">
          <v:rect id="_x0000_i1049" style="width:0;height:1.5pt" o:hralign="center" o:hrstd="t" o:hr="t" fillcolor="#a0a0a0" stroked="f"/>
        </w:pict>
      </w:r>
    </w:p>
    <w:p w14:paraId="238B800E" w14:textId="77777777" w:rsidR="00703A6B" w:rsidRPr="001174FD" w:rsidRDefault="00703A6B" w:rsidP="001174FD">
      <w:pPr>
        <w:pStyle w:val="berschrift1"/>
        <w:spacing w:after="180"/>
        <w:rPr>
          <w:rFonts w:ascii="Aptos Display" w:hAnsi="Aptos Display"/>
          <w:b/>
          <w:color w:val="17365D"/>
          <w:sz w:val="36"/>
        </w:rPr>
      </w:pPr>
      <w:bookmarkStart w:id="35" w:name="_Toc238900271"/>
      <w:r w:rsidRPr="001174FD">
        <w:rPr>
          <w:rFonts w:ascii="Aptos Display" w:hAnsi="Aptos Display"/>
          <w:b/>
          <w:color w:val="17365D"/>
          <w:sz w:val="36"/>
        </w:rPr>
        <w:t>Die wichtigste Reihenfolge</w:t>
      </w:r>
      <w:bookmarkEnd w:id="35"/>
    </w:p>
    <w:p w14:paraId="39BC51B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Ich würde die Prompts </w:t>
      </w:r>
      <w:r w:rsidRPr="001174FD">
        <w:rPr>
          <w:rFonts w:ascii="Aptos" w:hAnsi="Aptos"/>
          <w:b/>
          <w:bCs/>
          <w:color w:val="243447"/>
          <w:sz w:val="21"/>
        </w:rPr>
        <w:t>genau ungefähr in dieser Reihenfolge</w:t>
      </w:r>
      <w:r w:rsidRPr="001174FD">
        <w:rPr>
          <w:rFonts w:ascii="Aptos" w:hAnsi="Aptos"/>
          <w:color w:val="243447"/>
          <w:sz w:val="21"/>
        </w:rPr>
        <w:t xml:space="preserve"> abarbeiten:</w:t>
      </w:r>
    </w:p>
    <w:p w14:paraId="089864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  Master Architecture</w:t>
      </w:r>
    </w:p>
    <w:p w14:paraId="5956C0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026C68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  Solution erstellen</w:t>
      </w:r>
    </w:p>
    <w:p w14:paraId="1A9C1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16FEA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3.  Domain Model</w:t>
      </w:r>
    </w:p>
    <w:p w14:paraId="6D74D6C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660DA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4.  EF Core + SQL</w:t>
      </w:r>
    </w:p>
    <w:p w14:paraId="3CA0AA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ABEA7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5.  Application Layer</w:t>
      </w:r>
    </w:p>
    <w:p w14:paraId="7F3AF7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3582C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6.  REST API</w:t>
      </w:r>
    </w:p>
    <w:p w14:paraId="63E5E1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515794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7.  Blazor Server</w:t>
      </w:r>
    </w:p>
    <w:p w14:paraId="23DB5F6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1E7E9D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8.  Telerik</w:t>
      </w:r>
    </w:p>
    <w:p w14:paraId="29033E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C8409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9.  Authentication</w:t>
      </w:r>
    </w:p>
    <w:p w14:paraId="706D88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2CED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10. Azure Configuration</w:t>
      </w:r>
    </w:p>
    <w:p w14:paraId="179CA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6F03617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11. Application Insights</w:t>
      </w:r>
    </w:p>
    <w:p w14:paraId="6FBED78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75FA3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12. SAP RFC</w:t>
      </w:r>
    </w:p>
    <w:p w14:paraId="7B18BA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EC75A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13. Azure Data Factory</w:t>
      </w:r>
    </w:p>
    <w:p w14:paraId="40DA7E6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92F44F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14. Azure SQL Elastic Pool</w:t>
      </w:r>
    </w:p>
    <w:p w14:paraId="457505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6D70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15. JFrog</w:t>
      </w:r>
    </w:p>
    <w:p w14:paraId="429134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794D9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16. Azure DevOps CI/CD</w:t>
      </w:r>
    </w:p>
    <w:p w14:paraId="0460E5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5984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17. Unit Tests</w:t>
      </w:r>
    </w:p>
    <w:p w14:paraId="4942FF7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2A4E66C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18. Integration Tests</w:t>
      </w:r>
    </w:p>
    <w:p w14:paraId="1CCA64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B7676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19. Audit Logging</w:t>
      </w:r>
    </w:p>
    <w:p w14:paraId="2AA629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389EAB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20. Legacy Refactoring</w:t>
      </w:r>
    </w:p>
    <w:p w14:paraId="1CFF817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115C70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21. Security Review</w:t>
      </w:r>
    </w:p>
    <w:p w14:paraId="0B80745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9FBF4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22. Performance Review</w:t>
      </w:r>
    </w:p>
    <w:p w14:paraId="31E212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8F352E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23. Architecture Documentation</w:t>
      </w:r>
    </w:p>
    <w:p w14:paraId="39C17D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F013F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24. Interview Simulation</w:t>
      </w:r>
    </w:p>
    <w:p w14:paraId="7DF8B51E" w14:textId="77777777" w:rsidR="00703A6B" w:rsidRPr="001174FD" w:rsidRDefault="00703A6B" w:rsidP="001174FD">
      <w:pPr>
        <w:shd w:val="clear" w:color="auto" w:fill="DDEBF7"/>
        <w:spacing w:before="160" w:after="40" w:line="242" w:lineRule="auto"/>
        <w:ind w:left="160" w:right="160"/>
        <w:rPr>
          <w:rFonts w:ascii="Aptos" w:hAnsi="Aptos"/>
          <w:b/>
          <w:color w:val="17365D"/>
          <w:sz w:val="21"/>
        </w:rPr>
      </w:pPr>
      <w:r w:rsidRPr="001174FD">
        <w:rPr>
          <w:rFonts w:ascii="Aptos" w:hAnsi="Aptos"/>
          <w:b/>
          <w:bCs/>
          <w:color w:val="17365D"/>
          <w:sz w:val="21"/>
        </w:rPr>
        <w:t>Mein Rat:</w:t>
      </w:r>
      <w:r w:rsidRPr="001174FD">
        <w:rPr>
          <w:rFonts w:ascii="Aptos" w:hAnsi="Aptos"/>
          <w:b/>
          <w:color w:val="17365D"/>
          <w:sz w:val="21"/>
        </w:rPr>
        <w:t xml:space="preserve"> Versuche nicht, alle 24 Prompts an einem Wochenende durch eine KI laufen zu lassen. Der eigentliche Lerngewinn entsteht, wenn du </w:t>
      </w:r>
      <w:r w:rsidRPr="001174FD">
        <w:rPr>
          <w:rFonts w:ascii="Aptos" w:hAnsi="Aptos"/>
          <w:b/>
          <w:bCs/>
          <w:color w:val="17365D"/>
          <w:sz w:val="21"/>
        </w:rPr>
        <w:t>jeden Schritt selbst nachvollziehst und teilweise selbst implementierst</w:t>
      </w:r>
      <w:r w:rsidRPr="001174FD">
        <w:rPr>
          <w:rFonts w:ascii="Aptos" w:hAnsi="Aptos"/>
          <w:b/>
          <w:color w:val="17365D"/>
          <w:sz w:val="21"/>
        </w:rPr>
        <w:t>.</w:t>
      </w:r>
    </w:p>
    <w:p w14:paraId="49493B74" w14:textId="77777777" w:rsidR="00703A6B" w:rsidRPr="001174FD" w:rsidRDefault="00703A6B" w:rsidP="001174FD">
      <w:pPr>
        <w:shd w:val="clear" w:color="auto" w:fill="DDEBF7"/>
        <w:spacing w:line="242" w:lineRule="auto"/>
        <w:ind w:left="160" w:right="160"/>
        <w:rPr>
          <w:rFonts w:ascii="Aptos" w:hAnsi="Aptos"/>
          <w:color w:val="17365D"/>
          <w:sz w:val="21"/>
        </w:rPr>
      </w:pPr>
      <w:r w:rsidRPr="001174FD">
        <w:rPr>
          <w:rFonts w:ascii="Aptos" w:hAnsi="Aptos"/>
          <w:color w:val="17365D"/>
          <w:sz w:val="21"/>
        </w:rPr>
        <w:t xml:space="preserve">Wenn du dieses Projekt konsequent durchziehst, hast du am Ende nicht nur ein Portfolio, sondern kannst im Gespräch konkret sagen: </w:t>
      </w:r>
      <w:r w:rsidRPr="001174FD">
        <w:rPr>
          <w:rFonts w:ascii="Aptos" w:hAnsi="Aptos"/>
          <w:bCs/>
          <w:color w:val="17365D"/>
          <w:sz w:val="21"/>
        </w:rPr>
        <w:t>„Ich habe eine modulare .NET-Anwendung gebaut, als REST API exposed, mit Blazor Server und Telerik umgesetzt, nach Azure deployed, Secrets über Key Vault verwaltet, Application Insights integriert, Daten über ADF importiert, SAP über einen Adapter angebunden und eine CI/CD-Pipeline in Azure DevOps aufgebaut.“</w:t>
      </w:r>
      <w:r w:rsidRPr="001174FD">
        <w:rPr>
          <w:rFonts w:ascii="Aptos" w:hAnsi="Aptos"/>
          <w:color w:val="17365D"/>
          <w:sz w:val="21"/>
        </w:rPr>
        <w:t xml:space="preserve"> Das passt sehr eng auf die von dir gepostete Stelle.</w:t>
      </w:r>
    </w:p>
    <w:p w14:paraId="1E15076F" w14:textId="77777777" w:rsidR="00643C4C" w:rsidRPr="001174FD" w:rsidRDefault="00643C4C" w:rsidP="001174FD">
      <w:pPr>
        <w:spacing w:after="120" w:line="242" w:lineRule="auto"/>
        <w:rPr>
          <w:rFonts w:ascii="Aptos" w:hAnsi="Aptos"/>
          <w:color w:val="243447"/>
          <w:sz w:val="21"/>
        </w:rPr>
      </w:pPr>
    </w:p>
    <w:sectPr w:rsidR="00643C4C" w:rsidRPr="001174FD" w:rsidSect="006D2391">
      <w:headerReference w:type="even" r:id="rId7"/>
      <w:headerReference w:type="default" r:id="rId8"/>
      <w:footerReference w:type="even" r:id="rId9"/>
      <w:footerReference w:type="default" r:id="rId10"/>
      <w:headerReference w:type="first" r:id="rId11"/>
      <w:footerReference w:type="first" r:id="rId12"/>
      <w:pgSz w:w="11906" w:h="16838"/>
      <w:pgMar w:top="1240" w:right="1400" w:bottom="1160" w:left="1400" w:header="560" w:footer="5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DBFF7" w14:textId="77777777" w:rsidR="005B02AA" w:rsidRDefault="005B02AA" w:rsidP="006D2391">
      <w:pPr>
        <w:spacing w:after="0" w:line="240" w:lineRule="auto"/>
      </w:pPr>
      <w:r>
        <w:separator/>
      </w:r>
    </w:p>
  </w:endnote>
  <w:endnote w:type="continuationSeparator" w:id="0">
    <w:p w14:paraId="1BA53A37" w14:textId="77777777" w:rsidR="005B02AA" w:rsidRDefault="005B02AA" w:rsidP="006D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E535" w14:textId="77777777" w:rsidR="006D2391" w:rsidRDefault="006D23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8651" w14:textId="58112AC5" w:rsidR="006D2391" w:rsidRDefault="006D2391" w:rsidP="006D2391">
    <w:pPr>
      <w:pStyle w:val="Fuzeile"/>
      <w:jc w:val="center"/>
    </w:pPr>
    <w:r>
      <w:rPr>
        <w:rFonts w:ascii="Aptos" w:hAnsi="Aptos"/>
        <w:color w:val="5B6B7A"/>
        <w:sz w:val="18"/>
        <w:szCs w:val="18"/>
      </w:rPr>
      <w:t xml:space="preserve">Seite </w:t>
    </w:r>
    <w:r>
      <w:rPr>
        <w:rFonts w:ascii="Aptos" w:hAnsi="Aptos"/>
        <w:color w:val="5B6B7A"/>
        <w:sz w:val="18"/>
        <w:szCs w:val="18"/>
      </w:rPr>
      <w:fldChar w:fldCharType="begin"/>
    </w:r>
    <w:r>
      <w:rPr>
        <w:rFonts w:ascii="Aptos" w:hAnsi="Aptos"/>
        <w:color w:val="5B6B7A"/>
        <w:sz w:val="18"/>
        <w:szCs w:val="18"/>
      </w:rPr>
      <w:instrText>PAGE</w:instrText>
    </w:r>
    <w:r>
      <w:rPr>
        <w:rFonts w:ascii="Aptos" w:hAnsi="Aptos"/>
        <w:color w:val="5B6B7A"/>
        <w:sz w:val="18"/>
        <w:szCs w:val="18"/>
      </w:rPr>
      <w:fldChar w:fldCharType="separate"/>
    </w:r>
    <w:r>
      <w:rPr>
        <w:rFonts w:ascii="Aptos" w:hAnsi="Aptos"/>
        <w:noProof/>
        <w:color w:val="5B6B7A"/>
        <w:sz w:val="18"/>
        <w:szCs w:val="18"/>
      </w:rPr>
      <w:t>3</w:t>
    </w:r>
    <w:r>
      <w:rPr>
        <w:rFonts w:ascii="Aptos" w:hAnsi="Aptos"/>
        <w:color w:val="5B6B7A"/>
        <w:sz w:val="18"/>
        <w:szCs w:val="18"/>
      </w:rPr>
      <w:fldChar w:fldCharType="end"/>
    </w:r>
    <w:r>
      <w:rPr>
        <w:rFonts w:ascii="Aptos" w:hAnsi="Aptos"/>
        <w:color w:val="5B6B7A"/>
        <w:sz w:val="18"/>
        <w:szCs w:val="18"/>
      </w:rPr>
      <w:t xml:space="preserve"> von </w:t>
    </w:r>
    <w:r>
      <w:rPr>
        <w:rFonts w:ascii="Aptos" w:hAnsi="Aptos"/>
        <w:color w:val="5B6B7A"/>
        <w:sz w:val="18"/>
        <w:szCs w:val="18"/>
      </w:rPr>
      <w:fldChar w:fldCharType="begin"/>
    </w:r>
    <w:r>
      <w:rPr>
        <w:rFonts w:ascii="Aptos" w:hAnsi="Aptos"/>
        <w:color w:val="5B6B7A"/>
        <w:sz w:val="18"/>
        <w:szCs w:val="18"/>
      </w:rPr>
      <w:instrText>NUMPAGES</w:instrText>
    </w:r>
    <w:r>
      <w:rPr>
        <w:rFonts w:ascii="Aptos" w:hAnsi="Aptos"/>
        <w:color w:val="5B6B7A"/>
        <w:sz w:val="18"/>
        <w:szCs w:val="18"/>
      </w:rPr>
      <w:fldChar w:fldCharType="separate"/>
    </w:r>
    <w:r>
      <w:rPr>
        <w:rFonts w:ascii="Aptos" w:hAnsi="Aptos"/>
        <w:noProof/>
        <w:color w:val="5B6B7A"/>
        <w:sz w:val="18"/>
        <w:szCs w:val="18"/>
      </w:rPr>
      <w:t>35</w:t>
    </w:r>
    <w:r>
      <w:rPr>
        <w:rFonts w:ascii="Aptos" w:hAnsi="Aptos"/>
        <w:color w:val="5B6B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730B" w14:textId="77777777" w:rsidR="006D2391" w:rsidRDefault="006D23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817AB" w14:textId="77777777" w:rsidR="005B02AA" w:rsidRDefault="005B02AA" w:rsidP="006D2391">
      <w:pPr>
        <w:spacing w:after="0" w:line="240" w:lineRule="auto"/>
      </w:pPr>
      <w:r>
        <w:separator/>
      </w:r>
    </w:p>
  </w:footnote>
  <w:footnote w:type="continuationSeparator" w:id="0">
    <w:p w14:paraId="5BA0F3AB" w14:textId="77777777" w:rsidR="005B02AA" w:rsidRDefault="005B02AA" w:rsidP="006D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A2B9" w14:textId="77777777" w:rsidR="006D2391" w:rsidRDefault="006D23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4355" w14:textId="6E5E5E2C" w:rsidR="006D2391" w:rsidRDefault="006D2391" w:rsidP="006D2391">
    <w:pPr>
      <w:pStyle w:val="Kopfzeile"/>
      <w:jc w:val="right"/>
    </w:pPr>
    <w:r>
      <w:rPr>
        <w:rFonts w:ascii="Aptos" w:hAnsi="Aptos"/>
        <w:color w:val="5B6B7A"/>
        <w:sz w:val="18"/>
        <w:szCs w:val="18"/>
      </w:rPr>
      <w:t>BANKING OPERATIONS PORTAL · PROJEKT-ROADMAP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4AC3" w14:textId="77777777" w:rsidR="006D2391" w:rsidRDefault="006D23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91B"/>
    <w:multiLevelType w:val="multilevel"/>
    <w:tmpl w:val="949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F09"/>
    <w:multiLevelType w:val="multilevel"/>
    <w:tmpl w:val="DA5E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382C"/>
    <w:multiLevelType w:val="multilevel"/>
    <w:tmpl w:val="470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B52A0"/>
    <w:multiLevelType w:val="multilevel"/>
    <w:tmpl w:val="084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35D86"/>
    <w:multiLevelType w:val="multilevel"/>
    <w:tmpl w:val="6B50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E0404"/>
    <w:multiLevelType w:val="multilevel"/>
    <w:tmpl w:val="85DA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00195"/>
    <w:multiLevelType w:val="multilevel"/>
    <w:tmpl w:val="B9E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5607"/>
    <w:multiLevelType w:val="multilevel"/>
    <w:tmpl w:val="3E04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51368"/>
    <w:multiLevelType w:val="multilevel"/>
    <w:tmpl w:val="522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72FF3"/>
    <w:multiLevelType w:val="multilevel"/>
    <w:tmpl w:val="6D9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02002"/>
    <w:multiLevelType w:val="multilevel"/>
    <w:tmpl w:val="45D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D2078"/>
    <w:multiLevelType w:val="multilevel"/>
    <w:tmpl w:val="C3B0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41260"/>
    <w:multiLevelType w:val="multilevel"/>
    <w:tmpl w:val="3166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34E26"/>
    <w:multiLevelType w:val="multilevel"/>
    <w:tmpl w:val="90B2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8696A"/>
    <w:multiLevelType w:val="multilevel"/>
    <w:tmpl w:val="959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53CF6"/>
    <w:multiLevelType w:val="multilevel"/>
    <w:tmpl w:val="C6D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6522A"/>
    <w:multiLevelType w:val="multilevel"/>
    <w:tmpl w:val="95042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86A51"/>
    <w:multiLevelType w:val="multilevel"/>
    <w:tmpl w:val="0B3E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200D0"/>
    <w:multiLevelType w:val="multilevel"/>
    <w:tmpl w:val="D0A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F2B9F"/>
    <w:multiLevelType w:val="multilevel"/>
    <w:tmpl w:val="7886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51D0E"/>
    <w:multiLevelType w:val="multilevel"/>
    <w:tmpl w:val="9D0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B221C"/>
    <w:multiLevelType w:val="multilevel"/>
    <w:tmpl w:val="631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E5745"/>
    <w:multiLevelType w:val="multilevel"/>
    <w:tmpl w:val="8C5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A072D1"/>
    <w:multiLevelType w:val="multilevel"/>
    <w:tmpl w:val="3D8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7EF"/>
    <w:multiLevelType w:val="multilevel"/>
    <w:tmpl w:val="C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517D1"/>
    <w:multiLevelType w:val="multilevel"/>
    <w:tmpl w:val="C09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22D5E"/>
    <w:multiLevelType w:val="multilevel"/>
    <w:tmpl w:val="36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B4DFE"/>
    <w:multiLevelType w:val="multilevel"/>
    <w:tmpl w:val="993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67113"/>
    <w:multiLevelType w:val="multilevel"/>
    <w:tmpl w:val="4856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B2C8F"/>
    <w:multiLevelType w:val="multilevel"/>
    <w:tmpl w:val="36C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4549"/>
    <w:multiLevelType w:val="multilevel"/>
    <w:tmpl w:val="A69C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67308"/>
    <w:multiLevelType w:val="multilevel"/>
    <w:tmpl w:val="B08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2E4410"/>
    <w:multiLevelType w:val="multilevel"/>
    <w:tmpl w:val="A1A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2077B1"/>
    <w:multiLevelType w:val="multilevel"/>
    <w:tmpl w:val="3C3A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890296"/>
    <w:multiLevelType w:val="multilevel"/>
    <w:tmpl w:val="A55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53F2F"/>
    <w:multiLevelType w:val="multilevel"/>
    <w:tmpl w:val="4F0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C207C"/>
    <w:multiLevelType w:val="multilevel"/>
    <w:tmpl w:val="DC64A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B05EFE"/>
    <w:multiLevelType w:val="multilevel"/>
    <w:tmpl w:val="E5C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E0CCC"/>
    <w:multiLevelType w:val="multilevel"/>
    <w:tmpl w:val="1F4A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0C6D5C"/>
    <w:multiLevelType w:val="multilevel"/>
    <w:tmpl w:val="75AA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92B4B"/>
    <w:multiLevelType w:val="multilevel"/>
    <w:tmpl w:val="1AC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E60DF"/>
    <w:multiLevelType w:val="multilevel"/>
    <w:tmpl w:val="228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641E8"/>
    <w:multiLevelType w:val="multilevel"/>
    <w:tmpl w:val="63CA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84349"/>
    <w:multiLevelType w:val="multilevel"/>
    <w:tmpl w:val="270A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10B5"/>
    <w:multiLevelType w:val="multilevel"/>
    <w:tmpl w:val="3E9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52D4"/>
    <w:multiLevelType w:val="multilevel"/>
    <w:tmpl w:val="CA9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30939"/>
    <w:multiLevelType w:val="multilevel"/>
    <w:tmpl w:val="1E9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17D04"/>
    <w:multiLevelType w:val="multilevel"/>
    <w:tmpl w:val="D09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C7543"/>
    <w:multiLevelType w:val="multilevel"/>
    <w:tmpl w:val="974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4150F2"/>
    <w:multiLevelType w:val="multilevel"/>
    <w:tmpl w:val="357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780056"/>
    <w:multiLevelType w:val="multilevel"/>
    <w:tmpl w:val="024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9266B7"/>
    <w:multiLevelType w:val="multilevel"/>
    <w:tmpl w:val="ABE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99304C"/>
    <w:multiLevelType w:val="multilevel"/>
    <w:tmpl w:val="2B8C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F3B43"/>
    <w:multiLevelType w:val="multilevel"/>
    <w:tmpl w:val="7508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C08BA"/>
    <w:multiLevelType w:val="multilevel"/>
    <w:tmpl w:val="E32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83671"/>
    <w:multiLevelType w:val="multilevel"/>
    <w:tmpl w:val="B114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647E2"/>
    <w:multiLevelType w:val="multilevel"/>
    <w:tmpl w:val="FD3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7F4BFF"/>
    <w:multiLevelType w:val="multilevel"/>
    <w:tmpl w:val="7044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3C1199"/>
    <w:multiLevelType w:val="multilevel"/>
    <w:tmpl w:val="A402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A0DB6"/>
    <w:multiLevelType w:val="multilevel"/>
    <w:tmpl w:val="78CE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0752"/>
    <w:multiLevelType w:val="multilevel"/>
    <w:tmpl w:val="0270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755CE7"/>
    <w:multiLevelType w:val="multilevel"/>
    <w:tmpl w:val="92D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552D7"/>
    <w:multiLevelType w:val="multilevel"/>
    <w:tmpl w:val="877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1032"/>
    <w:multiLevelType w:val="multilevel"/>
    <w:tmpl w:val="1EE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B35694"/>
    <w:multiLevelType w:val="multilevel"/>
    <w:tmpl w:val="59DCB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F51262"/>
    <w:multiLevelType w:val="multilevel"/>
    <w:tmpl w:val="DE8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6337B"/>
    <w:multiLevelType w:val="multilevel"/>
    <w:tmpl w:val="85F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556AC0"/>
    <w:multiLevelType w:val="multilevel"/>
    <w:tmpl w:val="41C4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7D6"/>
    <w:multiLevelType w:val="multilevel"/>
    <w:tmpl w:val="9B06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C816DF"/>
    <w:multiLevelType w:val="multilevel"/>
    <w:tmpl w:val="2CFC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704341">
    <w:abstractNumId w:val="14"/>
  </w:num>
  <w:num w:numId="2" w16cid:durableId="2064325765">
    <w:abstractNumId w:val="3"/>
  </w:num>
  <w:num w:numId="3" w16cid:durableId="193619078">
    <w:abstractNumId w:val="50"/>
  </w:num>
  <w:num w:numId="4" w16cid:durableId="1470174253">
    <w:abstractNumId w:val="22"/>
  </w:num>
  <w:num w:numId="5" w16cid:durableId="1076588285">
    <w:abstractNumId w:val="19"/>
  </w:num>
  <w:num w:numId="6" w16cid:durableId="272514330">
    <w:abstractNumId w:val="31"/>
  </w:num>
  <w:num w:numId="7" w16cid:durableId="1443765444">
    <w:abstractNumId w:val="45"/>
  </w:num>
  <w:num w:numId="8" w16cid:durableId="2001736689">
    <w:abstractNumId w:val="33"/>
  </w:num>
  <w:num w:numId="9" w16cid:durableId="740904904">
    <w:abstractNumId w:val="23"/>
  </w:num>
  <w:num w:numId="10" w16cid:durableId="1624727443">
    <w:abstractNumId w:val="66"/>
  </w:num>
  <w:num w:numId="11" w16cid:durableId="1968511490">
    <w:abstractNumId w:val="38"/>
  </w:num>
  <w:num w:numId="12" w16cid:durableId="1029065900">
    <w:abstractNumId w:val="68"/>
  </w:num>
  <w:num w:numId="13" w16cid:durableId="209193835">
    <w:abstractNumId w:val="28"/>
  </w:num>
  <w:num w:numId="14" w16cid:durableId="1734085010">
    <w:abstractNumId w:val="16"/>
  </w:num>
  <w:num w:numId="15" w16cid:durableId="2126927843">
    <w:abstractNumId w:val="56"/>
  </w:num>
  <w:num w:numId="16" w16cid:durableId="712846347">
    <w:abstractNumId w:val="47"/>
  </w:num>
  <w:num w:numId="17" w16cid:durableId="1128284014">
    <w:abstractNumId w:val="44"/>
  </w:num>
  <w:num w:numId="18" w16cid:durableId="93208605">
    <w:abstractNumId w:val="24"/>
  </w:num>
  <w:num w:numId="19" w16cid:durableId="474227767">
    <w:abstractNumId w:val="42"/>
  </w:num>
  <w:num w:numId="20" w16cid:durableId="1733386850">
    <w:abstractNumId w:val="2"/>
  </w:num>
  <w:num w:numId="21" w16cid:durableId="1603494854">
    <w:abstractNumId w:val="4"/>
  </w:num>
  <w:num w:numId="22" w16cid:durableId="1973755647">
    <w:abstractNumId w:val="53"/>
  </w:num>
  <w:num w:numId="23" w16cid:durableId="662046505">
    <w:abstractNumId w:val="55"/>
  </w:num>
  <w:num w:numId="24" w16cid:durableId="1009674188">
    <w:abstractNumId w:val="51"/>
  </w:num>
  <w:num w:numId="25" w16cid:durableId="2009863279">
    <w:abstractNumId w:val="36"/>
  </w:num>
  <w:num w:numId="26" w16cid:durableId="355618318">
    <w:abstractNumId w:val="6"/>
  </w:num>
  <w:num w:numId="27" w16cid:durableId="2145925955">
    <w:abstractNumId w:val="15"/>
  </w:num>
  <w:num w:numId="28" w16cid:durableId="325788234">
    <w:abstractNumId w:val="20"/>
  </w:num>
  <w:num w:numId="29" w16cid:durableId="552740805">
    <w:abstractNumId w:val="29"/>
  </w:num>
  <w:num w:numId="30" w16cid:durableId="1412236415">
    <w:abstractNumId w:val="57"/>
  </w:num>
  <w:num w:numId="31" w16cid:durableId="70205294">
    <w:abstractNumId w:val="12"/>
  </w:num>
  <w:num w:numId="32" w16cid:durableId="227110497">
    <w:abstractNumId w:val="7"/>
  </w:num>
  <w:num w:numId="33" w16cid:durableId="902720024">
    <w:abstractNumId w:val="37"/>
  </w:num>
  <w:num w:numId="34" w16cid:durableId="914239107">
    <w:abstractNumId w:val="61"/>
  </w:num>
  <w:num w:numId="35" w16cid:durableId="1620068667">
    <w:abstractNumId w:val="11"/>
  </w:num>
  <w:num w:numId="36" w16cid:durableId="298652117">
    <w:abstractNumId w:val="25"/>
  </w:num>
  <w:num w:numId="37" w16cid:durableId="1260215241">
    <w:abstractNumId w:val="46"/>
  </w:num>
  <w:num w:numId="38" w16cid:durableId="1837762290">
    <w:abstractNumId w:val="0"/>
  </w:num>
  <w:num w:numId="39" w16cid:durableId="2060468093">
    <w:abstractNumId w:val="10"/>
  </w:num>
  <w:num w:numId="40" w16cid:durableId="593317415">
    <w:abstractNumId w:val="43"/>
  </w:num>
  <w:num w:numId="41" w16cid:durableId="1088035906">
    <w:abstractNumId w:val="54"/>
  </w:num>
  <w:num w:numId="42" w16cid:durableId="465243824">
    <w:abstractNumId w:val="26"/>
  </w:num>
  <w:num w:numId="43" w16cid:durableId="1091851126">
    <w:abstractNumId w:val="32"/>
  </w:num>
  <w:num w:numId="44" w16cid:durableId="1381973581">
    <w:abstractNumId w:val="5"/>
  </w:num>
  <w:num w:numId="45" w16cid:durableId="633102927">
    <w:abstractNumId w:val="39"/>
  </w:num>
  <w:num w:numId="46" w16cid:durableId="619381506">
    <w:abstractNumId w:val="41"/>
  </w:num>
  <w:num w:numId="47" w16cid:durableId="1294095117">
    <w:abstractNumId w:val="1"/>
  </w:num>
  <w:num w:numId="48" w16cid:durableId="1767075220">
    <w:abstractNumId w:val="48"/>
  </w:num>
  <w:num w:numId="49" w16cid:durableId="659578592">
    <w:abstractNumId w:val="13"/>
  </w:num>
  <w:num w:numId="50" w16cid:durableId="760296080">
    <w:abstractNumId w:val="62"/>
  </w:num>
  <w:num w:numId="51" w16cid:durableId="2122718378">
    <w:abstractNumId w:val="63"/>
  </w:num>
  <w:num w:numId="52" w16cid:durableId="2133592153">
    <w:abstractNumId w:val="58"/>
  </w:num>
  <w:num w:numId="53" w16cid:durableId="86856101">
    <w:abstractNumId w:val="60"/>
  </w:num>
  <w:num w:numId="54" w16cid:durableId="875123176">
    <w:abstractNumId w:val="52"/>
  </w:num>
  <w:num w:numId="55" w16cid:durableId="1733120572">
    <w:abstractNumId w:val="65"/>
  </w:num>
  <w:num w:numId="56" w16cid:durableId="1071319239">
    <w:abstractNumId w:val="64"/>
  </w:num>
  <w:num w:numId="57" w16cid:durableId="1349287605">
    <w:abstractNumId w:val="59"/>
  </w:num>
  <w:num w:numId="58" w16cid:durableId="1493523044">
    <w:abstractNumId w:val="30"/>
  </w:num>
  <w:num w:numId="59" w16cid:durableId="2974084">
    <w:abstractNumId w:val="67"/>
  </w:num>
  <w:num w:numId="60" w16cid:durableId="1867786249">
    <w:abstractNumId w:val="35"/>
  </w:num>
  <w:num w:numId="61" w16cid:durableId="152920082">
    <w:abstractNumId w:val="21"/>
  </w:num>
  <w:num w:numId="62" w16cid:durableId="893467463">
    <w:abstractNumId w:val="49"/>
  </w:num>
  <w:num w:numId="63" w16cid:durableId="1859738396">
    <w:abstractNumId w:val="40"/>
  </w:num>
  <w:num w:numId="64" w16cid:durableId="828247564">
    <w:abstractNumId w:val="69"/>
  </w:num>
  <w:num w:numId="65" w16cid:durableId="1888832053">
    <w:abstractNumId w:val="8"/>
  </w:num>
  <w:num w:numId="66" w16cid:durableId="751510647">
    <w:abstractNumId w:val="17"/>
  </w:num>
  <w:num w:numId="67" w16cid:durableId="16588779">
    <w:abstractNumId w:val="9"/>
  </w:num>
  <w:num w:numId="68" w16cid:durableId="969359791">
    <w:abstractNumId w:val="27"/>
  </w:num>
  <w:num w:numId="69" w16cid:durableId="1648126944">
    <w:abstractNumId w:val="18"/>
  </w:num>
  <w:num w:numId="70" w16cid:durableId="978992374">
    <w:abstractNumId w:val="3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DBF"/>
    <w:rsid w:val="00011AC3"/>
    <w:rsid w:val="00065970"/>
    <w:rsid w:val="001174FD"/>
    <w:rsid w:val="001411C7"/>
    <w:rsid w:val="001927AF"/>
    <w:rsid w:val="001C33AD"/>
    <w:rsid w:val="002E2926"/>
    <w:rsid w:val="003253CA"/>
    <w:rsid w:val="00350CB5"/>
    <w:rsid w:val="00403279"/>
    <w:rsid w:val="00461AD4"/>
    <w:rsid w:val="00517B61"/>
    <w:rsid w:val="00542AD5"/>
    <w:rsid w:val="00592786"/>
    <w:rsid w:val="005A3C7F"/>
    <w:rsid w:val="005A6844"/>
    <w:rsid w:val="005B02AA"/>
    <w:rsid w:val="00642EAF"/>
    <w:rsid w:val="00643C4C"/>
    <w:rsid w:val="00661F64"/>
    <w:rsid w:val="00676EFD"/>
    <w:rsid w:val="006D2391"/>
    <w:rsid w:val="006E353E"/>
    <w:rsid w:val="00703A6B"/>
    <w:rsid w:val="007A6CD4"/>
    <w:rsid w:val="00817136"/>
    <w:rsid w:val="008477D8"/>
    <w:rsid w:val="00862C4C"/>
    <w:rsid w:val="009C1D72"/>
    <w:rsid w:val="00A029F9"/>
    <w:rsid w:val="00A374B7"/>
    <w:rsid w:val="00A8475B"/>
    <w:rsid w:val="00A91960"/>
    <w:rsid w:val="00AF72C2"/>
    <w:rsid w:val="00B35CF6"/>
    <w:rsid w:val="00BB63B3"/>
    <w:rsid w:val="00C42977"/>
    <w:rsid w:val="00C87139"/>
    <w:rsid w:val="00CA2DBF"/>
    <w:rsid w:val="00CF7520"/>
    <w:rsid w:val="00D95CEF"/>
    <w:rsid w:val="00DD7AB6"/>
    <w:rsid w:val="00E40C4F"/>
    <w:rsid w:val="00E50DB3"/>
    <w:rsid w:val="00E6485E"/>
    <w:rsid w:val="00E84BA2"/>
    <w:rsid w:val="00F97C05"/>
    <w:rsid w:val="00FD23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6DB9"/>
  <w15:chartTrackingRefBased/>
  <w15:docId w15:val="{86F5BB9F-0EF0-44CA-BD3B-343E35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2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2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2D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2D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2D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2D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2D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2D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2D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D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2D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D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D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D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D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D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D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DBF"/>
    <w:rPr>
      <w:rFonts w:eastAsiaTheme="majorEastAsia" w:cstheme="majorBidi"/>
      <w:color w:val="272727" w:themeColor="text1" w:themeTint="D8"/>
    </w:rPr>
  </w:style>
  <w:style w:type="paragraph" w:styleId="Titel">
    <w:name w:val="Title"/>
    <w:basedOn w:val="Standard"/>
    <w:next w:val="Standard"/>
    <w:link w:val="TitelZchn"/>
    <w:uiPriority w:val="10"/>
    <w:qFormat/>
    <w:rsid w:val="00CA2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2D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D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2D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D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2DBF"/>
    <w:rPr>
      <w:i/>
      <w:iCs/>
      <w:color w:val="404040" w:themeColor="text1" w:themeTint="BF"/>
    </w:rPr>
  </w:style>
  <w:style w:type="paragraph" w:styleId="Listenabsatz">
    <w:name w:val="List Paragraph"/>
    <w:basedOn w:val="Standard"/>
    <w:uiPriority w:val="34"/>
    <w:qFormat/>
    <w:rsid w:val="00CA2DBF"/>
    <w:pPr>
      <w:ind w:left="720"/>
      <w:contextualSpacing/>
    </w:pPr>
  </w:style>
  <w:style w:type="character" w:styleId="IntensiveHervorhebung">
    <w:name w:val="Intense Emphasis"/>
    <w:basedOn w:val="Absatz-Standardschriftart"/>
    <w:uiPriority w:val="21"/>
    <w:qFormat/>
    <w:rsid w:val="00CA2DBF"/>
    <w:rPr>
      <w:i/>
      <w:iCs/>
      <w:color w:val="0F4761" w:themeColor="accent1" w:themeShade="BF"/>
    </w:rPr>
  </w:style>
  <w:style w:type="paragraph" w:styleId="IntensivesZitat">
    <w:name w:val="Intense Quote"/>
    <w:basedOn w:val="Standard"/>
    <w:next w:val="Standard"/>
    <w:link w:val="IntensivesZitatZchn"/>
    <w:uiPriority w:val="30"/>
    <w:qFormat/>
    <w:rsid w:val="00CA2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2DBF"/>
    <w:rPr>
      <w:i/>
      <w:iCs/>
      <w:color w:val="0F4761" w:themeColor="accent1" w:themeShade="BF"/>
    </w:rPr>
  </w:style>
  <w:style w:type="character" w:styleId="IntensiverVerweis">
    <w:name w:val="Intense Reference"/>
    <w:basedOn w:val="Absatz-Standardschriftart"/>
    <w:uiPriority w:val="32"/>
    <w:qFormat/>
    <w:rsid w:val="00CA2DBF"/>
    <w:rPr>
      <w:b/>
      <w:bCs/>
      <w:smallCaps/>
      <w:color w:val="0F4761" w:themeColor="accent1" w:themeShade="BF"/>
      <w:spacing w:val="5"/>
    </w:rPr>
  </w:style>
  <w:style w:type="paragraph" w:customStyle="1" w:styleId="msonormal0">
    <w:name w:val="msonormal"/>
    <w:basedOn w:val="Standar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pdq2pgselectionanchor">
    <w:name w:val="pdq2pg_selectionanchor"/>
    <w:basedOn w:val="Absatz-Standardschriftart"/>
    <w:rsid w:val="00703A6B"/>
  </w:style>
  <w:style w:type="character" w:customStyle="1" w:styleId="flex">
    <w:name w:val="flex"/>
    <w:basedOn w:val="Absatz-Standardschriftart"/>
    <w:rsid w:val="00703A6B"/>
  </w:style>
  <w:style w:type="paragraph" w:styleId="StandardWeb">
    <w:name w:val="Normal (Web)"/>
    <w:basedOn w:val="Standard"/>
    <w:uiPriority w:val="99"/>
    <w:semiHidden/>
    <w:unhideWhenUse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03A6B"/>
    <w:rPr>
      <w:b/>
      <w:bCs/>
    </w:rPr>
  </w:style>
  <w:style w:type="paragraph" w:styleId="HTMLVorformatiert">
    <w:name w:val="HTML Preformatted"/>
    <w:basedOn w:val="Standard"/>
    <w:link w:val="HTMLVorformatiertZchn"/>
    <w:uiPriority w:val="99"/>
    <w:semiHidden/>
    <w:unhideWhenUsed/>
    <w:rsid w:val="00703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703A6B"/>
    <w:rPr>
      <w:rFonts w:ascii="Courier New" w:eastAsia="Times New Roman" w:hAnsi="Courier New" w:cs="Courier New"/>
      <w:kern w:val="0"/>
      <w:sz w:val="20"/>
      <w:szCs w:val="20"/>
      <w:lang w:eastAsia="de-DE"/>
      <w14:ligatures w14:val="none"/>
    </w:rPr>
  </w:style>
  <w:style w:type="paragraph" w:styleId="Verzeichnis1">
    <w:name w:val="toc 1"/>
    <w:basedOn w:val="Standard"/>
    <w:next w:val="Standard"/>
    <w:autoRedefine/>
    <w:uiPriority w:val="39"/>
    <w:unhideWhenUsed/>
    <w:rsid w:val="00A029F9"/>
    <w:pPr>
      <w:spacing w:after="100"/>
    </w:pPr>
  </w:style>
  <w:style w:type="character" w:styleId="Hyperlink">
    <w:name w:val="Hyperlink"/>
    <w:basedOn w:val="Absatz-Standardschriftart"/>
    <w:uiPriority w:val="99"/>
    <w:unhideWhenUsed/>
    <w:rsid w:val="00A029F9"/>
    <w:rPr>
      <w:color w:val="467886" w:themeColor="hyperlink"/>
      <w:u w:val="single"/>
    </w:rPr>
  </w:style>
  <w:style w:type="paragraph" w:styleId="Verzeichnis2">
    <w:name w:val="toc 2"/>
    <w:basedOn w:val="Standard"/>
    <w:next w:val="Standard"/>
    <w:autoRedefine/>
    <w:uiPriority w:val="39"/>
    <w:unhideWhenUsed/>
    <w:rsid w:val="00C42977"/>
    <w:pPr>
      <w:spacing w:after="100"/>
      <w:ind w:left="240"/>
    </w:pPr>
  </w:style>
  <w:style w:type="paragraph" w:customStyle="1" w:styleId="Untertitel1">
    <w:name w:val="Untertitel1"/>
    <w:basedOn w:val="Standard"/>
    <w:rsid w:val="00AF72C2"/>
    <w:pPr>
      <w:spacing w:line="276" w:lineRule="auto"/>
    </w:pPr>
    <w:rPr>
      <w:rFonts w:ascii="Aptos" w:hAnsi="Aptos" w:cs="Times New Roman"/>
      <w:color w:val="595959"/>
      <w:spacing w:val="15"/>
      <w:sz w:val="28"/>
      <w:szCs w:val="28"/>
      <w:lang w:eastAsia="de-DE"/>
    </w:rPr>
  </w:style>
  <w:style w:type="paragraph" w:styleId="Kopfzeile">
    <w:name w:val="header"/>
    <w:basedOn w:val="Standard"/>
    <w:link w:val="KopfzeileZchn"/>
    <w:uiPriority w:val="99"/>
    <w:unhideWhenUsed/>
    <w:rsid w:val="006D23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D2391"/>
  </w:style>
  <w:style w:type="paragraph" w:styleId="Fuzeile">
    <w:name w:val="footer"/>
    <w:basedOn w:val="Standard"/>
    <w:link w:val="FuzeileZchn"/>
    <w:uiPriority w:val="99"/>
    <w:unhideWhenUsed/>
    <w:rsid w:val="006D23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D2391"/>
  </w:style>
  <w:style w:type="character" w:styleId="Platzhaltertext">
    <w:name w:val="Placeholder Text"/>
    <w:basedOn w:val="Absatz-Standardschriftart"/>
    <w:uiPriority w:val="99"/>
    <w:semiHidden/>
    <w:rsid w:val="002E29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5989</Words>
  <Characters>37735</Characters>
  <Application>Microsoft Office Word</Application>
  <DocSecurity>0</DocSecurity>
  <Lines>314</Lines>
  <Paragraphs>87</Paragraphs>
  <ScaleCrop>false</ScaleCrop>
  <Company/>
  <LinksUpToDate>false</LinksUpToDate>
  <CharactersWithSpaces>43637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19</cp:revision>
  <dcterms:created xsi:type="dcterms:W3CDTF">2026-08-29T10:44:00Z</dcterms:created>
  <dcterms:modified xsi:type="dcterms:W3CDTF">2026-09-24T00:39:00Z</dcterms:modified>
</cp:coreProperties>
</file>