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— Qualitätsprobleme</w:t>
        <w:br/>
        <w:t>deutscher Krankenhäuser</w:t>
      </w:r>
    </w:p>
    <w:p>
      <w:pPr>
        <w:jc w:val="center"/>
      </w:pPr>
      <w:r>
        <w:rPr>
          <w:i/>
          <w:sz w:val="24"/>
        </w:rPr>
        <w:t>Was das Dashboard zeigt und wie man es benutzt</w:t>
      </w:r>
    </w:p>
    <w:p>
      <w:pPr>
        <w:jc w:val="center"/>
      </w:pPr>
      <w:r>
        <w:rPr>
          <w:color w:val="555555"/>
          <w:sz w:val="20"/>
        </w:rPr>
        <w:t>Projekt: Qualitäts-Muster-Finder  |  Datenbasis: 1.824 Krankenhäuser, IQTIG 2023</w:t>
      </w:r>
    </w:p>
    <w:p>
      <w:r>
        <w:br w:type="page"/>
      </w:r>
    </w:p>
    <w:p>
      <w:pPr>
        <w:pStyle w:val="Heading1"/>
      </w:pPr>
      <w:r>
        <w:t>Was ist das Dashboard?</w:t>
      </w:r>
    </w:p>
    <w:p>
      <w:r>
        <w:rPr>
          <w:b w:val="0"/>
          <w:sz w:val="22"/>
        </w:rPr>
        <w:t>Das Dashboard macht die Ergebnisse unserer Datenanalyse interaktiv erkundbar. Es beantwortet die zentrale Projektfrage: Welche Strukturmerkmale eines Krankenhauses hängen damit zusammen, dass es überdurchschnittlich viele Qualitätsprobleme hat? Die Navigation befindet sich im blauen Header-Bereich — vier Seiten, zwischen denen man per Klick wechselt.</w:t>
      </w:r>
    </w:p>
    <w:p/>
    <w:p>
      <w:r>
        <w:br w:type="page"/>
      </w:r>
    </w:p>
    <w:p>
      <w:pPr>
        <w:spacing w:before="80" w:after="40"/>
        <w:shd w:val="clear" w:color="auto" w:fill="1A5376"/>
      </w:pPr>
      <w:r>
        <w:rPr>
          <w:b/>
          <w:color w:val="FFFFFF"/>
          <w:sz w:val="26"/>
        </w:rPr>
        <w:t xml:space="preserve">  Seite 1 — Gesamtüberblick  </w:t>
      </w:r>
    </w:p>
    <w:p>
      <w:pPr>
        <w:spacing w:before="0"/>
      </w:pPr>
      <w:r>
        <w:rPr>
          <w:i/>
          <w:sz w:val="21"/>
        </w:rPr>
        <w:t>Schneller Überblick über alle 1.824 Krankenhäuser</w:t>
      </w:r>
    </w:p>
    <w:p/>
    <w:p>
      <w:r>
        <w:rPr>
          <w:b w:val="0"/>
          <w:sz w:val="22"/>
        </w:rPr>
        <w:t>Die Startseite zeigt den vollständigen Datensatz auf einen Blick. Oben auf der Seite kann nach Bundesland, Trägerschaft und Klinik-Typ gefiltert werden — alle Grafiken reagieren sofort.</w:t>
      </w:r>
    </w:p>
    <w:p>
      <w:pPr>
        <w:pStyle w:val="ListBullet"/>
      </w:pPr>
      <w:r>
        <w:rPr>
          <w:b/>
          <w:color w:val="1A5376"/>
          <w:sz w:val="22"/>
        </w:rPr>
        <w:t xml:space="preserve">Kennzahlen-Tabelle:  </w:t>
      </w:r>
      <w:r>
        <w:rPr>
          <w:sz w:val="22"/>
        </w:rPr>
        <w:t>Anzahl Häuser, Anteil mit vielen Qualitätsproblemen, Ø auffällig-Quote, Ø Ärzte pro Bett</w:t>
      </w:r>
    </w:p>
    <w:p>
      <w:pPr>
        <w:pStyle w:val="ListBullet"/>
      </w:pPr>
      <w:r>
        <w:rPr>
          <w:b/>
          <w:color w:val="1A5376"/>
          <w:sz w:val="22"/>
        </w:rPr>
        <w:t xml:space="preserve">Deutschlandkarte:  </w:t>
      </w:r>
      <w:r>
        <w:rPr>
          <w:sz w:val="22"/>
        </w:rPr>
        <w:t>Jeder Punkt = ein Krankenhaus — grün = wenige, rot = viele Probleme. Punktgröße = Bettenzahl. Hover zeigt Details.</w:t>
      </w:r>
    </w:p>
    <w:p>
      <w:pPr>
        <w:pStyle w:val="ListBullet"/>
      </w:pPr>
      <w:r>
        <w:rPr>
          <w:b/>
          <w:color w:val="1A5376"/>
          <w:sz w:val="22"/>
        </w:rPr>
        <w:t xml:space="preserve">Histogramm:  </w:t>
      </w:r>
      <w:r>
        <w:rPr>
          <w:sz w:val="22"/>
        </w:rPr>
        <w:t>Verteilung der Auffälligkeitsquote aller Häuser, gestrichelte Linie bei Median (~77 %)</w:t>
      </w:r>
    </w:p>
    <w:p>
      <w:pPr>
        <w:pStyle w:val="ListBullet"/>
      </w:pPr>
      <w:r>
        <w:rPr>
          <w:b/>
          <w:color w:val="1A5376"/>
          <w:sz w:val="22"/>
        </w:rPr>
        <w:t xml:space="preserve">Bundesland-Vergleich:  </w:t>
      </w:r>
      <w:r>
        <w:rPr>
          <w:sz w:val="22"/>
        </w:rPr>
        <w:t>Anteil Häuser mit vielen Problemen je Bundesland — wird ausgeblendet, wenn ein Bundesland-Filter aktiv ist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amtuberbli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80" w:after="40"/>
        <w:shd w:val="clear" w:color="auto" w:fill="1A5376"/>
      </w:pPr>
      <w:r>
        <w:rPr>
          <w:b/>
          <w:color w:val="FFFFFF"/>
          <w:sz w:val="26"/>
        </w:rPr>
        <w:t xml:space="preserve">  Seite 2 — Einflussfaktoren  </w:t>
      </w:r>
    </w:p>
    <w:p>
      <w:pPr>
        <w:spacing w:before="0"/>
      </w:pPr>
      <w:r>
        <w:rPr>
          <w:i/>
          <w:sz w:val="21"/>
        </w:rPr>
        <w:t>Welche Merkmale machen den Unterschied?</w:t>
      </w:r>
    </w:p>
    <w:p/>
    <w:p>
      <w:r>
        <w:rPr>
          <w:b w:val="0"/>
          <w:sz w:val="22"/>
        </w:rPr>
        <w:t>Diese Seite zeigt immer den vollständigen Datensatz (kein Filter). Vier Tabs beantworten jeweils eine eigene Frage:</w:t>
      </w:r>
    </w:p>
    <w:p>
      <w:pPr>
        <w:pStyle w:val="ListBullet"/>
      </w:pPr>
      <w:r>
        <w:rPr>
          <w:b/>
          <w:color w:val="1A5376"/>
          <w:sz w:val="22"/>
        </w:rPr>
        <w:t xml:space="preserve">Trägerschaft:  </w:t>
      </w:r>
      <w:r>
        <w:rPr>
          <w:sz w:val="22"/>
        </w:rPr>
        <w:t>Unterscheiden sich private, öffentliche und freigemeinnützige Häuser in ihrer Auffälligkeitsquote? Statistische Auswertung: ANOVA p &lt; 0,001.</w:t>
      </w:r>
    </w:p>
    <w:p>
      <w:pPr>
        <w:pStyle w:val="ListBullet"/>
      </w:pPr>
      <w:r>
        <w:rPr>
          <w:b/>
          <w:color w:val="1A5376"/>
          <w:sz w:val="22"/>
        </w:rPr>
        <w:t xml:space="preserve">Ärzte pro Bett:  </w:t>
      </w:r>
      <w:r>
        <w:rPr>
          <w:sz w:val="22"/>
        </w:rPr>
        <w:t>Haben Häuser mit mehr Personal weniger Qualitätsprobleme? T-Test-Ergebnis und Erklärung des Modell-Schwellenwerts.</w:t>
      </w:r>
    </w:p>
    <w:p>
      <w:pPr>
        <w:pStyle w:val="ListBullet"/>
      </w:pPr>
      <w:r>
        <w:rPr>
          <w:b/>
          <w:color w:val="1A5376"/>
          <w:sz w:val="22"/>
        </w:rPr>
        <w:t xml:space="preserve">Streudiagramm:  </w:t>
      </w:r>
      <w:r>
        <w:rPr>
          <w:sz w:val="22"/>
        </w:rPr>
        <w:t>Zusammenhang zwischen verschiedenen Merkmalen und der Auffälligkeitsquote — der Erklärungstext wechselt automatisch je nach gewähltem Merkmal.</w:t>
      </w:r>
    </w:p>
    <w:p>
      <w:pPr>
        <w:pStyle w:val="ListBullet"/>
      </w:pPr>
      <w:r>
        <w:rPr>
          <w:b/>
          <w:color w:val="1A5376"/>
          <w:sz w:val="22"/>
        </w:rPr>
        <w:t xml:space="preserve">Pivot-Tabelle:  </w:t>
      </w:r>
      <w:r>
        <w:rPr>
          <w:sz w:val="22"/>
        </w:rPr>
        <w:t>Trägerschaft × Uni-Status — wie interagieren diese zwei Merkmale?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nflussfaktor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80" w:after="40"/>
        <w:shd w:val="clear" w:color="auto" w:fill="1A5376"/>
      </w:pPr>
      <w:r>
        <w:rPr>
          <w:b/>
          <w:color w:val="FFFFFF"/>
          <w:sz w:val="26"/>
        </w:rPr>
        <w:t xml:space="preserve">  Seite 3 — Häuser vergleichen  </w:t>
      </w:r>
    </w:p>
    <w:p>
      <w:pPr>
        <w:spacing w:before="0"/>
      </w:pPr>
      <w:r>
        <w:rPr>
          <w:i/>
          <w:sz w:val="21"/>
        </w:rPr>
        <w:t>Konkrete Krankenhäuser suchen und analysieren</w:t>
      </w:r>
    </w:p>
    <w:p/>
    <w:p>
      <w:r>
        <w:rPr>
          <w:b w:val="0"/>
          <w:sz w:val="22"/>
        </w:rPr>
        <w:t>Diese Seite hat zwei unabhängige Werkzeuge:</w:t>
      </w:r>
    </w:p>
    <w:p>
      <w:pPr>
        <w:pStyle w:val="ListBullet"/>
      </w:pPr>
      <w:r>
        <w:rPr>
          <w:b/>
          <w:color w:val="1A5376"/>
          <w:sz w:val="22"/>
        </w:rPr>
        <w:t xml:space="preserve">Ähnliche Häuser suchen:  </w:t>
      </w:r>
      <w:r>
        <w:rPr>
          <w:sz w:val="22"/>
        </w:rPr>
        <w:t>Bettenzahl (±10–50 % Toleranz, einstellbar), Bundesland und Trägerschaft als Filter eingeben — das Ergebnis zeigt ähnliche Häuser mit ihrem Qualitätsprofil. Rote Zeilen = viele Probleme.</w:t>
      </w:r>
    </w:p>
    <w:p>
      <w:pPr>
        <w:pStyle w:val="ListBullet"/>
      </w:pPr>
      <w:r>
        <w:rPr>
          <w:b/>
          <w:color w:val="1A5376"/>
          <w:sz w:val="22"/>
        </w:rPr>
        <w:t xml:space="preserve">Einzelhaus-Steckbrief:  </w:t>
      </w:r>
      <w:r>
        <w:rPr>
          <w:sz w:val="22"/>
        </w:rPr>
        <w:t>Jedes der 1.824 Krankenhäuser einzeln auswählen und alle Kennzahlen auf einen Blick sehen — inkl. Abstand zum Gesamtmedian (z. B. „17 % über Median" in rot oder „5 % unter Median" in grün).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euser_vergleich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spacing w:before="80" w:after="40"/>
        <w:shd w:val="clear" w:color="auto" w:fill="1A5376"/>
      </w:pPr>
      <w:r>
        <w:rPr>
          <w:b/>
          <w:color w:val="FFFFFF"/>
          <w:sz w:val="26"/>
        </w:rPr>
        <w:t xml:space="preserve">  Seite 4 — Qualitäts-Vorhersage  </w:t>
      </w:r>
    </w:p>
    <w:p>
      <w:pPr>
        <w:spacing w:before="0"/>
      </w:pPr>
      <w:r>
        <w:rPr>
          <w:i/>
          <w:sz w:val="21"/>
        </w:rPr>
        <w:t>Das Machine-Learning-Modell direkt ausprobieren</w:t>
      </w:r>
    </w:p>
    <w:p/>
    <w:p>
      <w:r>
        <w:rPr>
          <w:b w:val="0"/>
          <w:sz w:val="22"/>
        </w:rPr>
        <w:t>Das trainierte Entscheidungsbaum-Modell kann für jedes fiktive oder reale Krankenhaus eine Einschätzung abgeben, ob es wahrscheinlich viele Qualitätsprobleme haben wird.</w:t>
      </w:r>
    </w:p>
    <w:p>
      <w:pPr>
        <w:pStyle w:val="ListBullet"/>
      </w:pPr>
      <w:r>
        <w:rPr>
          <w:b/>
          <w:color w:val="1A5376"/>
          <w:sz w:val="22"/>
        </w:rPr>
        <w:t xml:space="preserve">Eingabe:  </w:t>
      </w:r>
      <w:r>
        <w:rPr>
          <w:sz w:val="22"/>
        </w:rPr>
        <w:t>7 Merkmale: Bettenzahl, Trägerschaft, Uni-Klinik, Konzernhaus, Fortbildungsquote, Ärzte pro Bett, Pflegekräfte pro Bett</w:t>
      </w:r>
    </w:p>
    <w:p>
      <w:pPr>
        <w:pStyle w:val="ListBullet"/>
      </w:pPr>
      <w:r>
        <w:rPr>
          <w:b/>
          <w:color w:val="1A5376"/>
          <w:sz w:val="22"/>
        </w:rPr>
        <w:t xml:space="preserve">Ergebnis:  </w:t>
      </w:r>
      <w:r>
        <w:rPr>
          <w:sz w:val="22"/>
        </w:rPr>
        <w:t>Vorhersage (viele / wenige Probleme) + Wahrscheinlichkeit beider Gruppen + Erklärung, welcher Wert den Ausschlag gegeben hat</w:t>
      </w:r>
    </w:p>
    <w:p>
      <w:pPr>
        <w:pStyle w:val="ListBullet"/>
      </w:pPr>
      <w:r>
        <w:rPr>
          <w:b/>
          <w:color w:val="1A5376"/>
          <w:sz w:val="22"/>
        </w:rPr>
        <w:t xml:space="preserve">Feature Importance:  </w:t>
      </w:r>
      <w:r>
        <w:rPr>
          <w:sz w:val="22"/>
        </w:rPr>
        <w:t>Zeigt, welche Merkmale das Modell tatsächlich nutzt — Ärzte pro Bett erklärt 53,6 % aller Modellentscheidungen</w:t>
      </w:r>
    </w:p>
    <w:p/>
    <w:p>
      <w:r>
        <w:rPr>
          <w:b w:val="0"/>
          <w:color w:val="D35400"/>
          <w:sz w:val="22"/>
        </w:rPr>
        <w:t>⚠️  Hinweis: Das Modell trifft in 63,6 % der Fälle die richtige Vorhersage. Die Vorhersage ist ein Hinweis zur Orientierung — keine gesicherte Aussage.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aets_vorhers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