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Qualitäts-Muster-Finder</w:t>
      </w:r>
    </w:p>
    <w:p/>
    <w:p>
      <w:pPr>
        <w:jc w:val="center"/>
      </w:pPr>
      <w:r>
        <w:rPr>
          <w:sz w:val="28"/>
        </w:rPr>
        <w:t>Projektdokumentation — Stand der Datenaufbereitung</w:t>
      </w:r>
    </w:p>
    <w:p/>
    <w:p>
      <w:pPr>
        <w:jc w:val="center"/>
      </w:pPr>
      <w:r>
        <w:rPr>
          <w:sz w:val="22"/>
        </w:rPr>
        <w:t>Erstellt: 10.08.2026    |    Datenbasis: Qualitätsberichte deutscher Krankenhäuser 2023</w:t>
      </w:r>
    </w:p>
    <w:p>
      <w:r>
        <w:br w:type="page"/>
      </w:r>
    </w:p>
    <w:p>
      <w:pPr>
        <w:pStyle w:val="Heading1"/>
      </w:pPr>
      <w:r>
        <w:t>Inhaltsverzeichnis</w:t>
      </w:r>
    </w:p>
    <w:p>
      <w:pPr>
        <w:ind w:left="0"/>
      </w:pPr>
      <w:r>
        <w:rPr>
          <w:b/>
          <w:sz w:val="22"/>
        </w:rPr>
        <w:t>1  Projektübersicht</w:t>
      </w:r>
    </w:p>
    <w:p>
      <w:pPr>
        <w:ind w:left="0"/>
      </w:pPr>
      <w:r>
        <w:rPr>
          <w:sz w:val="22"/>
        </w:rPr>
        <w:t>1.1  Fragestellung</w:t>
      </w:r>
    </w:p>
    <w:p>
      <w:pPr>
        <w:ind w:left="0"/>
      </w:pPr>
      <w:r>
        <w:rPr>
          <w:sz w:val="22"/>
        </w:rPr>
        <w:t>1.2  Projektziel &amp; Bausteine</w:t>
      </w:r>
    </w:p>
    <w:p>
      <w:pPr>
        <w:ind w:left="0"/>
      </w:pPr>
      <w:r>
        <w:rPr>
          <w:b/>
          <w:sz w:val="22"/>
        </w:rPr>
        <w:t>2  Datensatz</w:t>
      </w:r>
    </w:p>
    <w:p>
      <w:pPr>
        <w:ind w:left="0"/>
      </w:pPr>
      <w:r>
        <w:rPr>
          <w:sz w:val="22"/>
        </w:rPr>
        <w:t>2.1  Überblick</w:t>
      </w:r>
    </w:p>
    <w:p>
      <w:pPr>
        <w:ind w:left="283"/>
      </w:pPr>
      <w:r>
        <w:rPr>
          <w:sz w:val="22"/>
        </w:rPr>
        <w:t>2.2  Schlüssel-ID: SO.QBID</w:t>
      </w:r>
    </w:p>
    <w:p>
      <w:pPr>
        <w:ind w:left="0"/>
      </w:pPr>
      <w:r>
        <w:rPr>
          <w:sz w:val="22"/>
        </w:rPr>
        <w:t>2.3  Relevante Tabellen</w:t>
      </w:r>
    </w:p>
    <w:p>
      <w:pPr>
        <w:ind w:left="0"/>
      </w:pPr>
      <w:r>
        <w:rPr>
          <w:sz w:val="22"/>
        </w:rPr>
        <w:t>2.4  Möglicherweise relevante Tabellen</w:t>
      </w:r>
    </w:p>
    <w:p>
      <w:pPr>
        <w:ind w:left="0"/>
      </w:pPr>
      <w:r>
        <w:rPr>
          <w:sz w:val="22"/>
        </w:rPr>
        <w:t>2.5  Nicht relevante Tabellen</w:t>
      </w:r>
    </w:p>
    <w:p>
      <w:pPr>
        <w:ind w:left="0"/>
      </w:pPr>
      <w:r>
        <w:rPr>
          <w:b/>
          <w:sz w:val="22"/>
        </w:rPr>
        <w:t>3  Datenaufbereitung</w:t>
      </w:r>
    </w:p>
    <w:p>
      <w:pPr>
        <w:ind w:left="0"/>
      </w:pPr>
      <w:r>
        <w:rPr>
          <w:sz w:val="22"/>
        </w:rPr>
        <w:t>3.1  Vorgehen &amp; Kriterien</w:t>
      </w:r>
    </w:p>
    <w:p>
      <w:pPr>
        <w:ind w:left="0"/>
      </w:pPr>
      <w:r>
        <w:rPr>
          <w:sz w:val="22"/>
        </w:rPr>
        <w:t>3.2  Ziel-Variable</w:t>
      </w:r>
    </w:p>
    <w:p>
      <w:pPr>
        <w:ind w:left="0"/>
      </w:pPr>
      <w:r>
        <w:rPr>
          <w:sz w:val="22"/>
        </w:rPr>
        <w:t>3.3  Merkmale (Features)</w:t>
      </w:r>
    </w:p>
    <w:p>
      <w:pPr>
        <w:ind w:left="0"/>
      </w:pPr>
      <w:r>
        <w:rPr>
          <w:b/>
          <w:sz w:val="22"/>
        </w:rPr>
        <w:t>4  Ergebnisse</w:t>
      </w:r>
    </w:p>
    <w:p>
      <w:pPr>
        <w:ind w:left="0"/>
      </w:pPr>
      <w:r>
        <w:rPr>
          <w:sz w:val="22"/>
        </w:rPr>
        <w:t>4.1  Ziel-Variable — Statistiken</w:t>
      </w:r>
    </w:p>
    <w:p>
      <w:pPr>
        <w:ind w:left="0"/>
      </w:pPr>
      <w:r>
        <w:rPr>
          <w:sz w:val="22"/>
        </w:rPr>
        <w:t>4.2  Analysetabelle</w:t>
      </w:r>
    </w:p>
    <w:p>
      <w:pPr>
        <w:ind w:left="0"/>
      </w:pPr>
      <w:r>
        <w:rPr>
          <w:sz w:val="22"/>
        </w:rPr>
        <w:t>4.3  Wozu wird die Analysetabelle genutzt?</w:t>
      </w:r>
    </w:p>
    <w:p>
      <w:pPr>
        <w:ind w:left="0"/>
      </w:pPr>
      <w:r>
        <w:rPr>
          <w:sz w:val="22"/>
        </w:rPr>
        <w:t>4.4  Fehlende Werte</w:t>
      </w:r>
    </w:p>
    <w:p>
      <w:pPr>
        <w:ind w:left="0"/>
      </w:pPr>
      <w:r>
        <w:rPr>
          <w:b/>
          <w:sz w:val="22"/>
        </w:rPr>
        <w:t>5  Deskriptive Analyse — Befunde</w:t>
      </w:r>
    </w:p>
    <w:p>
      <w:pPr>
        <w:ind w:left="0"/>
      </w:pPr>
      <w:r>
        <w:rPr>
          <w:sz w:val="22"/>
        </w:rPr>
        <w:t>5.1  Übersicht der Befunde</w:t>
      </w:r>
    </w:p>
    <w:p>
      <w:pPr>
        <w:ind w:left="0"/>
      </w:pPr>
      <w:r>
        <w:rPr>
          <w:sz w:val="22"/>
        </w:rPr>
        <w:t>5.2  Grafiken</w:t>
      </w:r>
    </w:p>
    <w:p>
      <w:pPr>
        <w:ind w:left="0"/>
      </w:pPr>
      <w:r>
        <w:rPr>
          <w:sz w:val="22"/>
        </w:rPr>
        <w:t>5.3  Gesamteinschätzung</w:t>
      </w:r>
    </w:p>
    <w:p>
      <w:pPr>
        <w:ind w:left="0"/>
      </w:pPr>
      <w:r>
        <w:rPr>
          <w:b/>
          <w:sz w:val="22"/>
        </w:rPr>
        <w:t>6  Projektstand &amp; Nächste Schritte</w:t>
      </w:r>
    </w:p>
    <w:p>
      <w:pPr>
        <w:ind w:left="0"/>
      </w:pPr>
      <w:r>
        <w:rPr>
          <w:sz w:val="22"/>
        </w:rPr>
        <w:t>6.1  Abgeschlossene Bausteine</w:t>
      </w:r>
    </w:p>
    <w:p>
      <w:pPr>
        <w:ind w:left="0"/>
      </w:pPr>
      <w:r>
        <w:rPr>
          <w:sz w:val="22"/>
        </w:rPr>
        <w:t>6.2  Noch offen</w:t>
      </w:r>
    </w:p>
    <w:p>
      <w:pPr>
        <w:ind w:left="0"/>
      </w:pPr>
      <w:r>
        <w:rPr>
          <w:sz w:val="22"/>
        </w:rPr>
        <w:t>6.3  Mögliche Erweiterungen</w:t>
      </w:r>
    </w:p>
    <w:p>
      <w:pPr>
        <w:ind w:left="0"/>
      </w:pPr>
      <w:r>
        <w:rPr>
          <w:b/>
          <w:sz w:val="22"/>
        </w:rPr>
        <w:t>7  Fragestellung &amp; Antworten</w:t>
      </w:r>
    </w:p>
    <w:p>
      <w:pPr>
        <w:ind w:left="0"/>
      </w:pPr>
      <w:r>
        <w:rPr>
          <w:sz w:val="22"/>
        </w:rPr>
        <w:t>7.1  Die zentrale Fragestellung</w:t>
      </w:r>
    </w:p>
    <w:p>
      <w:pPr>
        <w:ind w:left="0"/>
      </w:pPr>
      <w:r>
        <w:rPr>
          <w:sz w:val="22"/>
        </w:rPr>
        <w:t>7.2  Aufgabe 1: Daten vorbereiten</w:t>
      </w:r>
    </w:p>
    <w:p>
      <w:pPr>
        <w:ind w:left="0"/>
      </w:pPr>
      <w:r>
        <w:rPr>
          <w:sz w:val="22"/>
        </w:rPr>
        <w:t>7.3  Aufgabe 2: Deskriptive Analyse</w:t>
      </w:r>
    </w:p>
    <w:p>
      <w:pPr>
        <w:ind w:left="0"/>
      </w:pPr>
      <w:r>
        <w:rPr>
          <w:sz w:val="22"/>
        </w:rPr>
        <w:t>7.4  Aufgabe 3: Dashboard bauen</w:t>
      </w:r>
    </w:p>
    <w:p>
      <w:pPr>
        <w:ind w:left="0"/>
      </w:pPr>
      <w:r>
        <w:rPr>
          <w:sz w:val="22"/>
        </w:rPr>
        <w:t>7.5  Bonus: Entscheidungsbaum</w:t>
      </w:r>
    </w:p>
    <w:p>
      <w:pPr>
        <w:ind w:left="0"/>
      </w:pPr>
      <w:r>
        <w:rPr>
          <w:sz w:val="22"/>
        </w:rPr>
        <w:t>7.6  Gesamtfazit zur Fragestellung</w:t>
      </w:r>
    </w:p>
    <w:p>
      <w:r>
        <w:br w:type="page"/>
      </w:r>
    </w:p>
    <w:p>
      <w:pPr>
        <w:pStyle w:val="Heading1"/>
      </w:pPr>
      <w:r>
        <w:t>1  Projektübersicht</w:t>
      </w:r>
    </w:p>
    <w:p>
      <w:pPr>
        <w:pStyle w:val="Heading2"/>
      </w:pPr>
      <w:r>
        <w:t>1.1  Fragestellung</w:t>
      </w:r>
    </w:p>
    <w:p>
      <w:r>
        <w:rPr>
          <w:b/>
          <w:sz w:val="22"/>
        </w:rPr>
        <w:t>Welche Krankenhausmerkmale hängen damit zusammen, dass ein Haus überdurchschnittlich viele Qualitätsprobleme aufweist?</w:t>
      </w:r>
    </w:p>
    <w:p>
      <w:r>
        <w:t>Grundlage sind die jährlichen Qualitätsberichte aller deutschen Krankenhäuser. Jedes Haus berichtet über ~150 Qualitätsindikatoren. Bei manchen Indikatoren werden Häuser als 'rechnerisch auffällig' bewertet. Ziel ist es, strukturelle Merkmale (Größe, Personal, Träger, Region) zu identifizieren, die mit einer erhöhten Auffälligkeitsquote zusammenhängen.</w:t>
      </w:r>
    </w:p>
    <w:p>
      <w:r>
        <w:rPr>
          <w:b/>
          <w:sz w:val="22"/>
        </w:rPr>
        <w:t xml:space="preserve">Wichtiger Hinweis: </w:t>
      </w:r>
      <w:r>
        <w:rPr>
          <w:b w:val="0"/>
          <w:sz w:val="22"/>
        </w:rPr>
        <w:t>Kein Zusammenhang ist auch ein valides Ergebnis.</w:t>
      </w:r>
    </w:p>
    <w:p>
      <w:r>
        <w:t>Hintergrund: Die Qualitätsindikatoren markieren Häuser als 'rechnerisch auffällig', wenn ihr Wert außerhalb eines Referenzbereichs liegt. Das ist aber nur ein statistisches Signal — kein Qualitätsurteil. Ob wirklich ein Problem dahintersteckt, klärt ein separates Prüfverfahren (Strukturierter Dialog). Außerdem gibt es viele Einflussfaktoren (Patientenmix, Größe, Spezialisierung), die wir nicht alle kontrollieren können. Wenn die Analyse also keinen klaren Zusammenhang zwischen Strukturmerkmalen und Auffälligkeit zeigt, ist das ein ehrliches und wissenschaftlich korrektes Ergebnis — kein Scheitern. Quelle: Aufgabenstellung/Text_Presentation.docx, Folie 7.</w:t>
      </w:r>
    </w:p>
    <w:p>
      <w:pPr>
        <w:pStyle w:val="Heading2"/>
      </w:pPr>
      <w:r>
        <w:t>1.2  Projektziel &amp; Bausteine</w:t>
      </w:r>
    </w:p>
    <w:p>
      <w:r>
        <w:t>Das Projekt ist in fünf Bausteine gegliedert:</w:t>
      </w:r>
    </w:p>
    <w:tbl>
      <w:tblPr>
        <w:tblStyle w:val="TableGrid"/>
        <w:tblW w:type="auto" w:w="0"/>
        <w:tblLook w:firstColumn="1" w:firstRow="1" w:lastColumn="0" w:lastRow="0" w:noHBand="0" w:noVBand="1" w:val="04A0"/>
      </w:tblPr>
      <w:tblGrid>
        <w:gridCol w:w="3041"/>
        <w:gridCol w:w="3041"/>
        <w:gridCol w:w="3041"/>
      </w:tblGrid>
      <w:tr>
        <w:tc>
          <w:tcPr>
            <w:tcW w:type="dxa" w:w="1984"/>
            <w:shd w:fill="4472C4" w:color="FFFFFF" w:val="clear"/>
          </w:tcPr>
          <w:p>
            <w:r>
              <w:rPr>
                <w:b/>
                <w:color w:val="FFFFFF"/>
                <w:sz w:val="20"/>
              </w:rPr>
              <w:t>Baustein</w:t>
            </w:r>
          </w:p>
        </w:tc>
        <w:tc>
          <w:tcPr>
            <w:tcW w:type="dxa" w:w="4819"/>
            <w:shd w:fill="4472C4" w:color="FFFFFF" w:val="clear"/>
          </w:tcPr>
          <w:p>
            <w:r>
              <w:rPr>
                <w:b/>
                <w:color w:val="FFFFFF"/>
                <w:sz w:val="20"/>
              </w:rPr>
              <w:t>Beschreibung</w:t>
            </w:r>
          </w:p>
        </w:tc>
        <w:tc>
          <w:tcPr>
            <w:tcW w:type="dxa" w:w="1701"/>
            <w:shd w:fill="4472C4" w:color="FFFFFF" w:val="clear"/>
          </w:tcPr>
          <w:p>
            <w:r>
              <w:rPr>
                <w:b/>
                <w:color w:val="FFFFFF"/>
                <w:sz w:val="20"/>
              </w:rPr>
              <w:t>Status</w:t>
            </w:r>
          </w:p>
        </w:tc>
      </w:tr>
      <w:tr>
        <w:tc>
          <w:tcPr>
            <w:tcW w:type="dxa" w:w="1984"/>
          </w:tcPr>
          <w:p>
            <w:r>
              <w:rPr>
                <w:sz w:val="20"/>
              </w:rPr>
              <w:t>Baustein 1</w:t>
            </w:r>
          </w:p>
        </w:tc>
        <w:tc>
          <w:tcPr>
            <w:tcW w:type="dxa" w:w="4819"/>
          </w:tcPr>
          <w:p>
            <w:r>
              <w:rPr>
                <w:sz w:val="20"/>
              </w:rPr>
              <w:t>Daten vorbereiten</w:t>
            </w:r>
          </w:p>
        </w:tc>
        <w:tc>
          <w:tcPr>
            <w:tcW w:type="dxa" w:w="1701"/>
          </w:tcPr>
          <w:p>
            <w:r>
              <w:rPr>
                <w:sz w:val="20"/>
              </w:rPr>
              <w:t>✅ Abgeschlossen</w:t>
            </w:r>
          </w:p>
        </w:tc>
      </w:tr>
      <w:tr>
        <w:tc>
          <w:tcPr>
            <w:tcW w:type="dxa" w:w="1984"/>
          </w:tcPr>
          <w:p>
            <w:r>
              <w:rPr>
                <w:sz w:val="20"/>
              </w:rPr>
              <w:t>Baustein 2</w:t>
            </w:r>
          </w:p>
        </w:tc>
        <w:tc>
          <w:tcPr>
            <w:tcW w:type="dxa" w:w="4819"/>
          </w:tcPr>
          <w:p>
            <w:r>
              <w:rPr>
                <w:sz w:val="20"/>
              </w:rPr>
              <w:t>Deskriptive Analyse</w:t>
            </w:r>
          </w:p>
        </w:tc>
        <w:tc>
          <w:tcPr>
            <w:tcW w:type="dxa" w:w="1701"/>
          </w:tcPr>
          <w:p>
            <w:r>
              <w:rPr>
                <w:sz w:val="20"/>
              </w:rPr>
              <w:t>✅ Abgeschlossen</w:t>
            </w:r>
          </w:p>
        </w:tc>
      </w:tr>
      <w:tr>
        <w:tc>
          <w:tcPr>
            <w:tcW w:type="dxa" w:w="1984"/>
          </w:tcPr>
          <w:p>
            <w:r>
              <w:rPr>
                <w:sz w:val="20"/>
              </w:rPr>
              <w:t>Baustein 3</w:t>
            </w:r>
          </w:p>
        </w:tc>
        <w:tc>
          <w:tcPr>
            <w:tcW w:type="dxa" w:w="4819"/>
          </w:tcPr>
          <w:p>
            <w:r>
              <w:rPr>
                <w:sz w:val="20"/>
              </w:rPr>
              <w:t>Streamlit-Dashboard / Power BI Dashboard</w:t>
            </w:r>
          </w:p>
        </w:tc>
        <w:tc>
          <w:tcPr>
            <w:tcW w:type="dxa" w:w="1701"/>
          </w:tcPr>
          <w:p>
            <w:r>
              <w:rPr>
                <w:sz w:val="20"/>
              </w:rPr>
              <w:t>✅ Live</w:t>
            </w:r>
          </w:p>
        </w:tc>
      </w:tr>
      <w:tr>
        <w:tc>
          <w:tcPr>
            <w:tcW w:type="dxa" w:w="1984"/>
          </w:tcPr>
          <w:p>
            <w:r>
              <w:rPr>
                <w:sz w:val="20"/>
              </w:rPr>
              <w:t>Baustein 4</w:t>
            </w:r>
          </w:p>
        </w:tc>
        <w:tc>
          <w:tcPr>
            <w:tcW w:type="dxa" w:w="4819"/>
          </w:tcPr>
          <w:p>
            <w:r>
              <w:rPr>
                <w:sz w:val="20"/>
              </w:rPr>
              <w:t>Entscheidungsbaum (Bonus)</w:t>
            </w:r>
          </w:p>
        </w:tc>
        <w:tc>
          <w:tcPr>
            <w:tcW w:type="dxa" w:w="1701"/>
          </w:tcPr>
          <w:p>
            <w:r>
              <w:rPr>
                <w:sz w:val="20"/>
              </w:rPr>
              <w:t>✅ Abgeschlossen</w:t>
            </w:r>
          </w:p>
        </w:tc>
      </w:tr>
      <w:tr>
        <w:tc>
          <w:tcPr>
            <w:tcW w:type="dxa" w:w="1984"/>
          </w:tcPr>
          <w:p>
            <w:r>
              <w:rPr>
                <w:sz w:val="20"/>
              </w:rPr>
              <w:t>Baustein 5</w:t>
            </w:r>
          </w:p>
        </w:tc>
        <w:tc>
          <w:tcPr>
            <w:tcW w:type="dxa" w:w="4819"/>
          </w:tcPr>
          <w:p>
            <w:r>
              <w:rPr>
                <w:sz w:val="20"/>
              </w:rPr>
              <w:t>Abschluss &amp; Präsentation</w:t>
            </w:r>
          </w:p>
        </w:tc>
        <w:tc>
          <w:tcPr>
            <w:tcW w:type="dxa" w:w="1701"/>
          </w:tcPr>
          <w:p>
            <w:r>
              <w:rPr>
                <w:sz w:val="20"/>
              </w:rPr>
              <w:t>✅ Abgeschlossen</w:t>
            </w:r>
          </w:p>
        </w:tc>
      </w:tr>
    </w:tbl>
    <w:p/>
    <w:p>
      <w:r>
        <w:br w:type="page"/>
      </w:r>
    </w:p>
    <w:p>
      <w:pPr>
        <w:pStyle w:val="Heading1"/>
      </w:pPr>
      <w:r>
        <w:t>2  Datensatz</w:t>
      </w:r>
    </w:p>
    <w:p>
      <w:pPr>
        <w:pStyle w:val="Heading2"/>
      </w:pPr>
      <w:r>
        <w:t>2.1  Überblick</w:t>
      </w:r>
    </w:p>
    <w:p>
      <w:r>
        <w:t>Der Datensatz besteht aus 86 CSV-Dateien im Data/-Ordner. Alle Daten stammen aus den offiziellen Qualitätsberichten deutscher Krankenhäuser (Berichtsjahr 2023) und werden vom IQTIG veröffentlicht. IQTIG steht für Institut für Qualitätssicherung und Transparenz im Gesundheitswesen — eine vom G-BA (Gemeinsamer Bundesausschuss) beauftragte Einrichtung, die jährlich die Qualitätsdaten aller deutschen Krankenhäuser erhebt, auswertet und veröffentlicht.</w:t>
      </w:r>
    </w:p>
    <w:p>
      <w:pPr>
        <w:pStyle w:val="ListBullet"/>
      </w:pPr>
      <w:r>
        <w:t>2.310 Krankenhäuser (Standorte) in SO.csv — davon 1.824 mit Qualitätsbewertung</w:t>
      </w:r>
    </w:p>
    <w:p>
      <w:pPr>
        <w:pStyle w:val="ListBullet"/>
      </w:pPr>
      <w:r>
        <w:t>~150 Qualitätsindikatoren pro Haus</w:t>
      </w:r>
    </w:p>
    <w:p>
      <w:pPr>
        <w:pStyle w:val="ListBullet"/>
      </w:pPr>
      <w:r>
        <w:t>Strukturdaten: Betten, Personal, Träger, Standort, Geo-Koordinaten</w:t>
      </w:r>
    </w:p>
    <w:p/>
    <w:tbl>
      <w:tblPr>
        <w:tblStyle w:val="TableGrid"/>
        <w:tblW w:type="auto" w:w="0"/>
        <w:tblLook w:firstColumn="1" w:firstRow="1" w:lastColumn="0" w:lastRow="0" w:noHBand="0" w:noVBand="1" w:val="04A0"/>
      </w:tblPr>
      <w:tblGrid>
        <w:gridCol w:w="3041"/>
        <w:gridCol w:w="3041"/>
        <w:gridCol w:w="3041"/>
      </w:tblGrid>
      <w:tr>
        <w:tc>
          <w:tcPr>
            <w:tcW w:type="dxa" w:w="3118"/>
            <w:shd w:fill="4472C4" w:color="FFFFFF" w:val="clear"/>
          </w:tcPr>
          <w:p>
            <w:r>
              <w:rPr>
                <w:b/>
                <w:color w:val="FFFFFF"/>
                <w:sz w:val="20"/>
              </w:rPr>
              <w:t>Kategorie</w:t>
            </w:r>
          </w:p>
        </w:tc>
        <w:tc>
          <w:tcPr>
            <w:tcW w:type="dxa" w:w="1417"/>
            <w:shd w:fill="4472C4" w:color="FFFFFF" w:val="clear"/>
          </w:tcPr>
          <w:p>
            <w:r>
              <w:rPr>
                <w:b/>
                <w:color w:val="FFFFFF"/>
                <w:sz w:val="20"/>
              </w:rPr>
              <w:t>Anzahl Dateien</w:t>
            </w:r>
          </w:p>
        </w:tc>
        <w:tc>
          <w:tcPr>
            <w:tcW w:type="dxa" w:w="4535"/>
            <w:shd w:fill="4472C4" w:color="FFFFFF" w:val="clear"/>
          </w:tcPr>
          <w:p>
            <w:r>
              <w:rPr>
                <w:b/>
                <w:color w:val="FFFFFF"/>
                <w:sz w:val="20"/>
              </w:rPr>
              <w:t>Erläuterung</w:t>
            </w:r>
          </w:p>
        </w:tc>
      </w:tr>
      <w:tr>
        <w:tc>
          <w:tcPr>
            <w:tcW w:type="dxa" w:w="3118"/>
          </w:tcPr>
          <w:p>
            <w:r>
              <w:rPr>
                <w:b/>
                <w:sz w:val="20"/>
              </w:rPr>
              <w:t>✅  Relevant — aktiv verwendet</w:t>
            </w:r>
          </w:p>
        </w:tc>
        <w:tc>
          <w:tcPr>
            <w:tcW w:type="dxa" w:w="1417"/>
          </w:tcPr>
          <w:p>
            <w:r>
              <w:rPr>
                <w:b/>
                <w:sz w:val="20"/>
              </w:rPr>
              <w:t>7</w:t>
            </w:r>
          </w:p>
        </w:tc>
        <w:tc>
          <w:tcPr>
            <w:tcW w:type="dxa" w:w="4535"/>
          </w:tcPr>
          <w:p>
            <w:r>
              <w:rPr>
                <w:sz w:val="20"/>
              </w:rPr>
              <w:t>In analysetabelle.csv eingeflossen</w:t>
            </w:r>
          </w:p>
        </w:tc>
      </w:tr>
      <w:tr>
        <w:tc>
          <w:tcPr>
            <w:tcW w:type="dxa" w:w="3118"/>
          </w:tcPr>
          <w:p>
            <w:r>
              <w:rPr>
                <w:b/>
                <w:sz w:val="20"/>
              </w:rPr>
              <w:t>⚠️  Möglicherweise relevant</w:t>
            </w:r>
          </w:p>
        </w:tc>
        <w:tc>
          <w:tcPr>
            <w:tcW w:type="dxa" w:w="1417"/>
          </w:tcPr>
          <w:p>
            <w:r>
              <w:rPr>
                <w:b/>
                <w:sz w:val="20"/>
              </w:rPr>
              <w:t>33</w:t>
            </w:r>
          </w:p>
        </w:tc>
        <w:tc>
          <w:tcPr>
            <w:tcW w:type="dxa" w:w="4535"/>
          </w:tcPr>
          <w:p>
            <w:r>
              <w:rPr>
                <w:sz w:val="20"/>
              </w:rPr>
              <w:t>Identifiziert, aber nicht eingebunden — Kandidaten für Folgeanalysen</w:t>
            </w:r>
          </w:p>
        </w:tc>
      </w:tr>
      <w:tr>
        <w:tc>
          <w:tcPr>
            <w:tcW w:type="dxa" w:w="3118"/>
          </w:tcPr>
          <w:p>
            <w:r>
              <w:rPr>
                <w:b/>
                <w:sz w:val="20"/>
              </w:rPr>
              <w:t>❌  Nicht relevant — ausgeschlossen</w:t>
            </w:r>
          </w:p>
        </w:tc>
        <w:tc>
          <w:tcPr>
            <w:tcW w:type="dxa" w:w="1417"/>
          </w:tcPr>
          <w:p>
            <w:r>
              <w:rPr>
                <w:b/>
                <w:sz w:val="20"/>
              </w:rPr>
              <w:t>29</w:t>
            </w:r>
          </w:p>
        </w:tc>
        <w:tc>
          <w:tcPr>
            <w:tcW w:type="dxa" w:w="4535"/>
          </w:tcPr>
          <w:p>
            <w:r>
              <w:rPr>
                <w:sz w:val="20"/>
              </w:rPr>
              <w:t>Kein Analysebezug, DSGVO, Lookup-Tabellen, Verwaltungsdaten</w:t>
            </w:r>
          </w:p>
        </w:tc>
      </w:tr>
      <w:tr>
        <w:tc>
          <w:tcPr>
            <w:tcW w:type="dxa" w:w="3118"/>
          </w:tcPr>
          <w:p>
            <w:r>
              <w:rPr>
                <w:b/>
                <w:sz w:val="20"/>
              </w:rPr>
              <w:t>🔑  *.Key.csv (Lookup-Schlüssel)</w:t>
            </w:r>
          </w:p>
        </w:tc>
        <w:tc>
          <w:tcPr>
            <w:tcW w:type="dxa" w:w="1417"/>
          </w:tcPr>
          <w:p>
            <w:r>
              <w:rPr>
                <w:b/>
                <w:sz w:val="20"/>
              </w:rPr>
              <w:t>17</w:t>
            </w:r>
          </w:p>
        </w:tc>
        <w:tc>
          <w:tcPr>
            <w:tcW w:type="dxa" w:w="4535"/>
          </w:tcPr>
          <w:p>
            <w:r>
              <w:rPr>
                <w:sz w:val="20"/>
              </w:rPr>
              <w:t>Technische Dekodierungstabellen — keine Analysedaten</w:t>
            </w:r>
          </w:p>
        </w:tc>
      </w:tr>
      <w:tr>
        <w:tc>
          <w:tcPr>
            <w:tcW w:type="dxa" w:w="3118"/>
          </w:tcPr>
          <w:p>
            <w:r>
              <w:rPr>
                <w:b/>
                <w:sz w:val="20"/>
              </w:rPr>
              <w:t>Gesamt</w:t>
            </w:r>
          </w:p>
        </w:tc>
        <w:tc>
          <w:tcPr>
            <w:tcW w:type="dxa" w:w="1417"/>
          </w:tcPr>
          <w:p>
            <w:r>
              <w:rPr>
                <w:b/>
                <w:sz w:val="20"/>
              </w:rPr>
              <w:t>86</w:t>
            </w:r>
          </w:p>
        </w:tc>
        <w:tc>
          <w:tcPr>
            <w:tcW w:type="dxa" w:w="4535"/>
          </w:tcPr>
          <w:p>
            <w:r>
              <w:rPr>
                <w:sz w:val="20"/>
              </w:rPr>
            </w:r>
          </w:p>
        </w:tc>
      </w:tr>
    </w:tbl>
    <w:p>
      <w:pPr>
        <w:pStyle w:val="Heading2"/>
      </w:pPr>
      <w:r>
        <w:t>2.2  Schlüssel-ID: SO.QBID</w:t>
      </w:r>
    </w:p>
    <w:p>
      <w:r>
        <w:t>Fast alle Tabellen sind über die Spalte SO.QBID miteinander verknüpft. SO.QBID ist die eindeutige ID eines Krankenhaus-Standorts und dient als primärer Join-Key für alle Merge-Operationen.</w:t>
      </w:r>
    </w:p>
    <w:p>
      <w:pPr>
        <w:pStyle w:val="Heading2"/>
      </w:pPr>
      <w:r>
        <w:t>2.3  Relevante Tabellen</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fill="4472C4" w:color="FFFFFF" w:val="clear"/>
          </w:tcPr>
          <w:p>
            <w:r>
              <w:rPr>
                <w:b/>
                <w:color w:val="FFFFFF"/>
                <w:sz w:val="20"/>
              </w:rPr>
              <w:t>Datei</w:t>
            </w:r>
          </w:p>
        </w:tc>
        <w:tc>
          <w:tcPr>
            <w:tcW w:type="dxa" w:w="2551"/>
            <w:shd w:fill="4472C4" w:color="FFFFFF" w:val="clear"/>
          </w:tcPr>
          <w:p>
            <w:r>
              <w:rPr>
                <w:b/>
                <w:color w:val="FFFFFF"/>
                <w:sz w:val="20"/>
              </w:rPr>
              <w:t>Inhalt</w:t>
            </w:r>
          </w:p>
        </w:tc>
        <w:tc>
          <w:tcPr>
            <w:tcW w:type="dxa" w:w="3118"/>
            <w:shd w:fill="4472C4" w:color="FFFFFF" w:val="clear"/>
          </w:tcPr>
          <w:p>
            <w:r>
              <w:rPr>
                <w:b/>
                <w:color w:val="FFFFFF"/>
                <w:sz w:val="20"/>
              </w:rPr>
              <w:t>Wichtige Spalten</w:t>
            </w:r>
          </w:p>
        </w:tc>
        <w:tc>
          <w:tcPr>
            <w:tcW w:type="dxa" w:w="1984"/>
            <w:shd w:fill="4472C4" w:color="FFFFFF" w:val="clear"/>
          </w:tcPr>
          <w:p>
            <w:r>
              <w:rPr>
                <w:b/>
                <w:color w:val="FFFFFF"/>
                <w:sz w:val="20"/>
              </w:rPr>
              <w:t>Rolle</w:t>
            </w:r>
          </w:p>
        </w:tc>
      </w:tr>
      <w:tr>
        <w:tc>
          <w:tcPr>
            <w:tcW w:type="dxa" w:w="2551"/>
          </w:tcPr>
          <w:p>
            <w:r>
              <w:rPr>
                <w:b/>
                <w:sz w:val="20"/>
              </w:rPr>
              <w:t>SO.csv</w:t>
            </w:r>
          </w:p>
        </w:tc>
        <w:tc>
          <w:tcPr>
            <w:tcW w:type="dxa" w:w="2551"/>
          </w:tcPr>
          <w:p>
            <w:r>
              <w:rPr>
                <w:sz w:val="20"/>
              </w:rPr>
              <w:t>Stammdaten aller Krankenhäuser (Haupttabelle)</w:t>
            </w:r>
          </w:p>
        </w:tc>
        <w:tc>
          <w:tcPr>
            <w:tcW w:type="dxa" w:w="3118"/>
          </w:tcPr>
          <w:p>
            <w:r>
              <w:rPr>
                <w:sz w:val="20"/>
              </w:rPr>
              <w:t>SO.QBID, SO.Betten, SO.Bundesland, SO.Uni, KH.Träger.Art, SO.Standortnummer, Koordinaten</w:t>
            </w:r>
          </w:p>
        </w:tc>
        <w:tc>
          <w:tcPr>
            <w:tcW w:type="dxa" w:w="1984"/>
          </w:tcPr>
          <w:p>
            <w:r>
              <w:rPr>
                <w:b/>
                <w:sz w:val="20"/>
              </w:rPr>
              <w:t>Kern-Merkmale</w:t>
            </w:r>
          </w:p>
        </w:tc>
      </w:tr>
      <w:tr>
        <w:tc>
          <w:tcPr>
            <w:tcW w:type="dxa" w:w="2551"/>
          </w:tcPr>
          <w:p>
            <w:r>
              <w:rPr>
                <w:b/>
                <w:sz w:val="20"/>
              </w:rPr>
              <w:t>QS.Qualitätsindikator.csv</w:t>
            </w:r>
          </w:p>
        </w:tc>
        <w:tc>
          <w:tcPr>
            <w:tcW w:type="dxa" w:w="2551"/>
          </w:tcPr>
          <w:p>
            <w:r>
              <w:rPr>
                <w:sz w:val="20"/>
              </w:rPr>
              <w:t>Qualitätsindikatoren mit Bewertungen (&gt;50 MB)</w:t>
            </w:r>
          </w:p>
        </w:tc>
        <w:tc>
          <w:tcPr>
            <w:tcW w:type="dxa" w:w="3118"/>
          </w:tcPr>
          <w:p>
            <w:r>
              <w:rPr>
                <w:sz w:val="20"/>
              </w:rPr>
              <w:t>SO.QBID, QSErgBewStrukDialog, QSQI.Indikator, QSQI.ArtDesWertes</w:t>
            </w:r>
          </w:p>
        </w:tc>
        <w:tc>
          <w:tcPr>
            <w:tcW w:type="dxa" w:w="1984"/>
          </w:tcPr>
          <w:p>
            <w:r>
              <w:rPr>
                <w:b/>
                <w:sz w:val="20"/>
              </w:rPr>
              <w:t>Ziel-Variable</w:t>
            </w:r>
          </w:p>
        </w:tc>
      </w:tr>
      <w:tr>
        <w:tc>
          <w:tcPr>
            <w:tcW w:type="dxa" w:w="2551"/>
          </w:tcPr>
          <w:p>
            <w:r>
              <w:rPr>
                <w:b/>
                <w:sz w:val="20"/>
              </w:rPr>
              <w:t>QS.Fortbildung.csv</w:t>
            </w:r>
          </w:p>
        </w:tc>
        <w:tc>
          <w:tcPr>
            <w:tcW w:type="dxa" w:w="2551"/>
          </w:tcPr>
          <w:p>
            <w:r>
              <w:rPr>
                <w:sz w:val="20"/>
              </w:rPr>
              <w:t>Fortbildungsnachweise der Ärzte</w:t>
            </w:r>
          </w:p>
        </w:tc>
        <w:tc>
          <w:tcPr>
            <w:tcW w:type="dxa" w:w="3118"/>
          </w:tcPr>
          <w:p>
            <w:r>
              <w:rPr>
                <w:sz w:val="20"/>
              </w:rPr>
              <w:t>SO.QBID, QS.Fortbildungspflichtige, QS.Fortbildungsnachweis_Erbracht_Habende</w:t>
            </w:r>
          </w:p>
        </w:tc>
        <w:tc>
          <w:tcPr>
            <w:tcW w:type="dxa" w:w="1984"/>
          </w:tcPr>
          <w:p>
            <w:r>
              <w:rPr>
                <w:b/>
                <w:sz w:val="20"/>
              </w:rPr>
              <w:t>Merkmal: Fortbildungsquote</w:t>
            </w:r>
          </w:p>
        </w:tc>
      </w:tr>
      <w:tr>
        <w:tc>
          <w:tcPr>
            <w:tcW w:type="dxa" w:w="2551"/>
          </w:tcPr>
          <w:p>
            <w:r>
              <w:rPr>
                <w:sz w:val="20"/>
              </w:rPr>
              <w:t>FA.csv</w:t>
            </w:r>
          </w:p>
        </w:tc>
        <w:tc>
          <w:tcPr>
            <w:tcW w:type="dxa" w:w="2551"/>
          </w:tcPr>
          <w:p>
            <w:r>
              <w:rPr>
                <w:sz w:val="20"/>
              </w:rPr>
              <w:t>Fachabteilungen der Krankenhäuser (Brückentabelle)</w:t>
            </w:r>
          </w:p>
        </w:tc>
        <w:tc>
          <w:tcPr>
            <w:tcW w:type="dxa" w:w="3118"/>
          </w:tcPr>
          <w:p>
            <w:r>
              <w:rPr>
                <w:sz w:val="20"/>
              </w:rPr>
              <w:t>ABTID, FA.QBID (= SO.QBID)</w:t>
            </w:r>
          </w:p>
        </w:tc>
        <w:tc>
          <w:tcPr>
            <w:tcW w:type="dxa" w:w="1984"/>
          </w:tcPr>
          <w:p>
            <w:r>
              <w:rPr>
                <w:sz w:val="20"/>
              </w:rPr>
              <w:t>Verknüpfungstabelle für Personaldaten</w:t>
            </w:r>
          </w:p>
        </w:tc>
      </w:tr>
      <w:tr>
        <w:tc>
          <w:tcPr>
            <w:tcW w:type="dxa" w:w="2551"/>
          </w:tcPr>
          <w:p>
            <w:r>
              <w:rPr>
                <w:b/>
                <w:sz w:val="20"/>
              </w:rPr>
              <w:t>FA.Personalliste.csv</w:t>
            </w:r>
          </w:p>
        </w:tc>
        <w:tc>
          <w:tcPr>
            <w:tcW w:type="dxa" w:w="2551"/>
          </w:tcPr>
          <w:p>
            <w:r>
              <w:rPr>
                <w:sz w:val="20"/>
              </w:rPr>
              <w:t>Personal pro Fachabteilung nach Berufsgruppe</w:t>
            </w:r>
          </w:p>
        </w:tc>
        <w:tc>
          <w:tcPr>
            <w:tcW w:type="dxa" w:w="3118"/>
          </w:tcPr>
          <w:p>
            <w:r>
              <w:rPr>
                <w:sz w:val="20"/>
              </w:rPr>
              <w:t>ABTID, FA.Personal.Bereich, FA.Personal.Anzahl</w:t>
            </w:r>
          </w:p>
        </w:tc>
        <w:tc>
          <w:tcPr>
            <w:tcW w:type="dxa" w:w="1984"/>
          </w:tcPr>
          <w:p>
            <w:r>
              <w:rPr>
                <w:b/>
                <w:sz w:val="20"/>
              </w:rPr>
              <w:t>Merkmal: aerzte_pro_bett (stärkster Prädiktor)</w:t>
            </w:r>
          </w:p>
        </w:tc>
      </w:tr>
      <w:tr>
        <w:tc>
          <w:tcPr>
            <w:tcW w:type="dxa" w:w="2551"/>
          </w:tcPr>
          <w:p>
            <w:r>
              <w:rPr>
                <w:b/>
                <w:sz w:val="20"/>
              </w:rPr>
              <w:t>SO.Personalliste.csv</w:t>
            </w:r>
          </w:p>
        </w:tc>
        <w:tc>
          <w:tcPr>
            <w:tcW w:type="dxa" w:w="2551"/>
          </w:tcPr>
          <w:p>
            <w:r>
              <w:rPr>
                <w:sz w:val="20"/>
              </w:rPr>
              <w:t>Personal auf Standortebene nach Berufsgruppe *(2026-07-29)*</w:t>
            </w:r>
          </w:p>
        </w:tc>
        <w:tc>
          <w:tcPr>
            <w:tcW w:type="dxa" w:w="3118"/>
          </w:tcPr>
          <w:p>
            <w:r>
              <w:rPr>
                <w:sz w:val="20"/>
              </w:rPr>
              <w:t>SO.QBID, SO.Personal.Bereich, SO.Personal.Anzahl</w:t>
            </w:r>
          </w:p>
        </w:tc>
        <w:tc>
          <w:tcPr>
            <w:tcW w:type="dxa" w:w="1984"/>
          </w:tcPr>
          <w:p>
            <w:r>
              <w:rPr>
                <w:b/>
                <w:sz w:val="20"/>
              </w:rPr>
              <w:t>Merkmal: pflege_pro_bett</w:t>
            </w:r>
          </w:p>
        </w:tc>
      </w:tr>
      <w:tr>
        <w:tc>
          <w:tcPr>
            <w:tcW w:type="dxa" w:w="2551"/>
          </w:tcPr>
          <w:p>
            <w:r>
              <w:rPr>
                <w:b/>
                <w:sz w:val="20"/>
              </w:rPr>
              <w:t>Konzern.csv</w:t>
            </w:r>
          </w:p>
        </w:tc>
        <w:tc>
          <w:tcPr>
            <w:tcW w:type="dxa" w:w="2551"/>
          </w:tcPr>
          <w:p>
            <w:r>
              <w:rPr>
                <w:sz w:val="20"/>
              </w:rPr>
              <w:t>Konzernzugehörigkeit *(2026-07-29)*</w:t>
            </w:r>
          </w:p>
        </w:tc>
        <w:tc>
          <w:tcPr>
            <w:tcW w:type="dxa" w:w="3118"/>
          </w:tcPr>
          <w:p>
            <w:r>
              <w:rPr>
                <w:sz w:val="20"/>
              </w:rPr>
              <w:t>SO.Standortnummer, Konzern</w:t>
            </w:r>
          </w:p>
        </w:tc>
        <w:tc>
          <w:tcPr>
            <w:tcW w:type="dxa" w:w="1984"/>
          </w:tcPr>
          <w:p>
            <w:r>
              <w:rPr>
                <w:b/>
                <w:sz w:val="20"/>
              </w:rPr>
              <w:t>Merkmal: ist_konzern</w:t>
            </w:r>
          </w:p>
        </w:tc>
      </w:tr>
    </w:tbl>
    <w:p/>
    <w:p>
      <w:r>
        <w:t>Hinweis: QS.csv enthält Verwaltungsmetadaten zur Qualitätsberichterstattung (IK-Nummer, Standortnummer, Berichtstyp, SO.QBID) — eine Registrierungstabelle, welche Häuser am QS-Verfahren teilnehmen. Sie wird nicht geladen, da QS.Qualitätsindikator.csv die SO.QBID bereits selbst trägt und ein zusätzlicher Join nicht nötig ist.</w:t>
      </w:r>
    </w:p>
    <w:p>
      <w:pPr>
        <w:pStyle w:val="Heading2"/>
      </w:pPr>
      <w:r>
        <w:t>2.4  Möglicherweise relevante Tabellen (identifiziert, nicht eingebunden)</w:t>
      </w:r>
    </w:p>
    <w:p>
      <w:r>
        <w:t>Diese 33 Tabellen wurden gesichtet und als potenziell nützlich eingestuft, aber bewusst nicht in die aktuelle Analysetabelle aufgenommen. Sie sind kein Teil der Präsentation und des Modells dieser Version.</w:t>
      </w:r>
    </w:p>
    <w:p>
      <w:r>
        <w:rPr>
          <w:b/>
          <w:sz w:val="22"/>
        </w:rPr>
        <w:t>Die drei wertvollsten Kandidaten für eine Erweiterung:</w:t>
      </w:r>
    </w:p>
    <w:p>
      <w:pPr>
        <w:pStyle w:val="ListBullet"/>
      </w:pPr>
      <w:r>
        <w:t>QS.Leistungsbereich.csv (12 MB) — enthält QSLB.Dokumentationsrate je Haus und Leistungsbereich. Häuser mit lückenhafter Dokumentation fallen häufiger rechnerisch auffällig — dieser Störfaktor lässt sich mit dieser Datei teilweise kontrollieren. Join über SO.QBID direkt möglich.</w:t>
      </w:r>
    </w:p>
    <w:p>
      <w:pPr>
        <w:pStyle w:val="ListBullet"/>
      </w:pPr>
      <w:r>
        <w:t>Notfallversorgung.csv (363 KB) — enthält die Notfallversorgungsstufe (1/2/3) je Haus. Häuser der höchsten Stufe behandeln die schwersten Fälle — ein wichtiger Confounder, der im aktuellen Modell fehlt. Join über SO.QBID direkt möglich.</w:t>
      </w:r>
    </w:p>
    <w:p>
      <w:pPr>
        <w:pStyle w:val="ListBullet"/>
      </w:pPr>
      <w:r>
        <w:t>MM.csv (236 KB) — Mindestmengen-Compliance: Hat das Haus die gesetzlich vorgeschriebene Mindestfallzahl (z. B. 50 Knie-TEP/Jahr) erreicht? Ein binäres Strukturmerkmal mit möglichem Qualitätsbezug.</w:t>
      </w:r>
    </w:p>
    <w:p>
      <w:r>
        <w:rPr>
          <w:b/>
          <w:sz w:val="22"/>
        </w:rPr>
        <w:t>Explorations-Notebook:</w:t>
      </w:r>
      <w:r>
        <w:rPr>
          <w:b w:val="0"/>
          <w:sz w:val="22"/>
        </w:rPr>
        <w:t xml:space="preserve"> Notebooks/04_Potenzielle_Erweiterungen.ipynb — analysiert diese drei Dateien und bewertet, ob sie die Modellgüte verbessern würden.</w:t>
      </w:r>
    </w:p>
    <w:p>
      <w:r>
        <w:t>Alle weiteren Einträge dieser Kategorie im Detail:</w:t>
      </w:r>
    </w:p>
    <w:tbl>
      <w:tblPr>
        <w:tblStyle w:val="TableGrid"/>
        <w:tblW w:type="auto" w:w="0"/>
        <w:tblLook w:firstColumn="1" w:firstRow="1" w:lastColumn="0" w:lastRow="0" w:noHBand="0" w:noVBand="1" w:val="04A0"/>
      </w:tblPr>
      <w:tblGrid>
        <w:gridCol w:w="4561"/>
        <w:gridCol w:w="4561"/>
      </w:tblGrid>
      <w:tr>
        <w:tc>
          <w:tcPr>
            <w:tcW w:type="dxa" w:w="3402"/>
            <w:shd w:fill="4472C4" w:color="FFFFFF" w:val="clear"/>
          </w:tcPr>
          <w:p>
            <w:r>
              <w:rPr>
                <w:b/>
                <w:color w:val="FFFFFF"/>
                <w:sz w:val="20"/>
              </w:rPr>
              <w:t>Datei(en)</w:t>
            </w:r>
          </w:p>
        </w:tc>
        <w:tc>
          <w:tcPr>
            <w:tcW w:type="dxa" w:w="5669"/>
            <w:shd w:fill="4472C4" w:color="FFFFFF" w:val="clear"/>
          </w:tcPr>
          <w:p>
            <w:r>
              <w:rPr>
                <w:b/>
                <w:color w:val="FFFFFF"/>
                <w:sz w:val="20"/>
              </w:rPr>
              <w:t>Warum (noch) nicht eingebunden</w:t>
            </w:r>
          </w:p>
        </w:tc>
      </w:tr>
      <w:tr>
        <w:tc>
          <w:tcPr>
            <w:tcW w:type="dxa" w:w="3402"/>
          </w:tcPr>
          <w:p>
            <w:r>
              <w:rPr>
                <w:sz w:val="20"/>
              </w:rPr>
              <w:t>QS.Leistungsbereich.csv</w:t>
            </w:r>
          </w:p>
        </w:tc>
        <w:tc>
          <w:tcPr>
            <w:tcW w:type="dxa" w:w="5669"/>
          </w:tcPr>
          <w:p>
            <w:r>
              <w:rPr>
                <w:sz w:val="20"/>
              </w:rPr>
              <w:t>QSLB.Dokumentationsrate = potenzielle Qualitätskennzahl. Noch nicht gesichtet/eingebunden.</w:t>
            </w:r>
          </w:p>
        </w:tc>
      </w:tr>
      <w:tr>
        <w:tc>
          <w:tcPr>
            <w:tcW w:type="dxa" w:w="3402"/>
          </w:tcPr>
          <w:p>
            <w:r>
              <w:rPr>
                <w:sz w:val="20"/>
              </w:rPr>
              <w:t>AQ.Pflege.csv</w:t>
            </w:r>
          </w:p>
        </w:tc>
        <w:tc>
          <w:tcPr>
            <w:tcW w:type="dxa" w:w="5669"/>
          </w:tcPr>
          <w:p>
            <w:r>
              <w:rPr>
                <w:sz w:val="20"/>
              </w:rPr>
              <w:t>Enthält nur Pflege-Qualifikationsnachweise, keine Personal-Anzahlen. SO.Personalliste.csv liefert pflege_pro_bett direkter — deshalb hier statt AQ.Pflege.csv verwendet.</w:t>
            </w:r>
          </w:p>
        </w:tc>
      </w:tr>
      <w:tr>
        <w:tc>
          <w:tcPr>
            <w:tcW w:type="dxa" w:w="3402"/>
          </w:tcPr>
          <w:p>
            <w:r>
              <w:rPr>
                <w:sz w:val="20"/>
              </w:rPr>
              <w:t>AQ.Ärzte.csv</w:t>
            </w:r>
          </w:p>
        </w:tc>
        <w:tc>
          <w:tcPr>
            <w:tcW w:type="dxa" w:w="5669"/>
          </w:tcPr>
          <w:p>
            <w:r>
              <w:rPr>
                <w:sz w:val="20"/>
              </w:rPr>
              <w:t>Qualifikationsmerkmale der Ärzte (Facharzt-Bezeichnungen), aber keine Vollzeit-Anzahlen. FA.Personalliste.csv ist für aerzte_pro_bett besser geeignet.</w:t>
            </w:r>
          </w:p>
        </w:tc>
      </w:tr>
      <w:tr>
        <w:tc>
          <w:tcPr>
            <w:tcW w:type="dxa" w:w="3402"/>
          </w:tcPr>
          <w:p>
            <w:r>
              <w:rPr>
                <w:sz w:val="20"/>
              </w:rPr>
              <w:t>QS.Behandlungsumfang.csv</w:t>
            </w:r>
          </w:p>
        </w:tc>
        <w:tc>
          <w:tcPr>
            <w:tcW w:type="dxa" w:w="5669"/>
          </w:tcPr>
          <w:p>
            <w:r>
              <w:rPr>
                <w:sz w:val="20"/>
              </w:rPr>
              <w:t>Möglicherweise Ergänzung zu QS.Leistungsbereich.csv. Noch nicht gesichtet.</w:t>
            </w:r>
          </w:p>
        </w:tc>
      </w:tr>
      <w:tr>
        <w:tc>
          <w:tcPr>
            <w:tcW w:type="dxa" w:w="3402"/>
          </w:tcPr>
          <w:p>
            <w:r>
              <w:rPr>
                <w:sz w:val="20"/>
              </w:rPr>
              <w:t>QS.Extern.Sonstige.csv</w:t>
            </w:r>
          </w:p>
        </w:tc>
        <w:tc>
          <w:tcPr>
            <w:tcW w:type="dxa" w:w="5669"/>
          </w:tcPr>
          <w:p>
            <w:r>
              <w:rPr>
                <w:sz w:val="20"/>
              </w:rPr>
              <w:t>Alternative Ziel-Variable denkbar, aber keine einheitliche auffällig-Bewertung wie QS.Qualitätsindikator.csv.</w:t>
            </w:r>
          </w:p>
        </w:tc>
      </w:tr>
      <w:tr>
        <w:tc>
          <w:tcPr>
            <w:tcW w:type="dxa" w:w="3402"/>
          </w:tcPr>
          <w:p>
            <w:r>
              <w:rPr>
                <w:sz w:val="20"/>
              </w:rPr>
              <w:t>QS.Pso.csv, QS.Psy.csv, QS.Struktur.Station.csv</w:t>
            </w:r>
          </w:p>
        </w:tc>
        <w:tc>
          <w:tcPr>
            <w:tcW w:type="dxa" w:w="5669"/>
          </w:tcPr>
          <w:p>
            <w:r>
              <w:rPr>
                <w:sz w:val="20"/>
              </w:rPr>
              <w:t>Psychiatrie-spezifische Qualitätsdaten. Schlüssel QS.Einrichtung.ID — kein direkter Join mit SO.QBID ohne Brückentabelle. Nur für Psychiatrie-Teilanalyse geeignet.</w:t>
            </w:r>
          </w:p>
        </w:tc>
      </w:tr>
      <w:tr>
        <w:tc>
          <w:tcPr>
            <w:tcW w:type="dxa" w:w="3402"/>
          </w:tcPr>
          <w:p>
            <w:r>
              <w:rPr>
                <w:sz w:val="20"/>
              </w:rPr>
              <w:t>MM.csv, MM.Ausnahme.csv, MM.Leistungsberechtigung.Prognose.csv</w:t>
            </w:r>
          </w:p>
        </w:tc>
        <w:tc>
          <w:tcPr>
            <w:tcW w:type="dxa" w:w="5669"/>
          </w:tcPr>
          <w:p>
            <w:r>
              <w:rPr>
                <w:sz w:val="20"/>
              </w:rPr>
              <w:t>Mindestmengen — ob ein Haus gesetzliche Mindestfallzahlen erfüllt. Strukturmerkmal, nicht gesichtet.</w:t>
            </w:r>
          </w:p>
        </w:tc>
      </w:tr>
      <w:tr>
        <w:tc>
          <w:tcPr>
            <w:tcW w:type="dxa" w:w="3402"/>
          </w:tcPr>
          <w:p>
            <w:r>
              <w:rPr>
                <w:sz w:val="20"/>
              </w:rPr>
              <w:t>AM.csv, AM.Leistung.csv, AM.VAVU.csv</w:t>
            </w:r>
          </w:p>
        </w:tc>
        <w:tc>
          <w:tcPr>
            <w:tcW w:type="dxa" w:w="5669"/>
          </w:tcPr>
          <w:p>
            <w:r>
              <w:rPr>
                <w:sz w:val="20"/>
              </w:rPr>
              <w:t>Ausstattungsmerkmale (medizinisch-technische Geräte). Nicht gesichtet.</w:t>
            </w:r>
          </w:p>
        </w:tc>
      </w:tr>
      <w:tr>
        <w:tc>
          <w:tcPr>
            <w:tcW w:type="dxa" w:w="3402"/>
          </w:tcPr>
          <w:p>
            <w:r>
              <w:rPr>
                <w:sz w:val="20"/>
              </w:rPr>
              <w:t>CQ.csv</w:t>
            </w:r>
          </w:p>
        </w:tc>
        <w:tc>
          <w:tcPr>
            <w:tcW w:type="dxa" w:w="5669"/>
          </w:tcPr>
          <w:p>
            <w:r>
              <w:rPr>
                <w:sz w:val="20"/>
              </w:rPr>
              <w:t>Zertifizierungen/Strukturqualitätsvereinbarungen. Nicht verwendet.</w:t>
            </w:r>
          </w:p>
        </w:tc>
      </w:tr>
      <w:tr>
        <w:tc>
          <w:tcPr>
            <w:tcW w:type="dxa" w:w="3402"/>
          </w:tcPr>
          <w:p>
            <w:r>
              <w:rPr>
                <w:sz w:val="20"/>
              </w:rPr>
              <w:t>BF.csv, BM.csv</w:t>
            </w:r>
          </w:p>
        </w:tc>
        <w:tc>
          <w:tcPr>
            <w:tcW w:type="dxa" w:w="5669"/>
          </w:tcPr>
          <w:p>
            <w:r>
              <w:rPr>
                <w:sz w:val="20"/>
              </w:rPr>
              <w:t>Behandlungsfelder/-möglichkeiten. Bedeutung für Analyse unklar.</w:t>
            </w:r>
          </w:p>
        </w:tc>
      </w:tr>
      <w:tr>
        <w:tc>
          <w:tcPr>
            <w:tcW w:type="dxa" w:w="3402"/>
          </w:tcPr>
          <w:p>
            <w:r>
              <w:rPr>
                <w:sz w:val="20"/>
              </w:rPr>
              <w:t>AMTS.csv, AMTS_Massnahme.csv</w:t>
            </w:r>
          </w:p>
        </w:tc>
        <w:tc>
          <w:tcPr>
            <w:tcW w:type="dxa" w:w="5669"/>
          </w:tcPr>
          <w:p>
            <w:r>
              <w:rPr>
                <w:sz w:val="20"/>
              </w:rPr>
              <w:t>Arzneimitteltherapiesicherheit. Bedeutung für Auffälligkeitsquote unklar.</w:t>
            </w:r>
          </w:p>
        </w:tc>
      </w:tr>
      <w:tr>
        <w:tc>
          <w:tcPr>
            <w:tcW w:type="dxa" w:w="3402"/>
          </w:tcPr>
          <w:p>
            <w:r>
              <w:rPr>
                <w:sz w:val="20"/>
              </w:rPr>
              <w:t>RM.csv, RM.Fallbesprechung.csv</w:t>
            </w:r>
          </w:p>
        </w:tc>
        <w:tc>
          <w:tcPr>
            <w:tcW w:type="dxa" w:w="5669"/>
          </w:tcPr>
          <w:p>
            <w:r>
              <w:rPr>
                <w:sz w:val="20"/>
              </w:rPr>
              <w:t>Risikomanagement-Systeme. Nicht gesichtet.</w:t>
            </w:r>
          </w:p>
        </w:tc>
      </w:tr>
      <w:tr>
        <w:tc>
          <w:tcPr>
            <w:tcW w:type="dxa" w:w="3402"/>
          </w:tcPr>
          <w:p>
            <w:r>
              <w:rPr>
                <w:sz w:val="20"/>
              </w:rPr>
              <w:t>Notfallversorgung.csv, MP.csv</w:t>
            </w:r>
          </w:p>
        </w:tc>
        <w:tc>
          <w:tcPr>
            <w:tcW w:type="dxa" w:w="5669"/>
          </w:tcPr>
          <w:p>
            <w:r>
              <w:rPr>
                <w:sz w:val="20"/>
              </w:rPr>
              <w:t>Notfallversorgungsstufe / Mindestpersonalbedarf. Strukturmerkmale, nicht gesichtet.</w:t>
            </w:r>
          </w:p>
        </w:tc>
      </w:tr>
      <w:tr>
        <w:tc>
          <w:tcPr>
            <w:tcW w:type="dxa" w:w="3402"/>
          </w:tcPr>
          <w:p>
            <w:r>
              <w:rPr>
                <w:sz w:val="20"/>
              </w:rPr>
              <w:t>HB.csv, HD.csv, HM.csv, WeitereHygiene.csv, KISS.csv</w:t>
            </w:r>
          </w:p>
        </w:tc>
        <w:tc>
          <w:tcPr>
            <w:tcW w:type="dxa" w:w="5669"/>
          </w:tcPr>
          <w:p>
            <w:r>
              <w:rPr>
                <w:sz w:val="20"/>
              </w:rPr>
              <w:t>Hygiene- und Infektionsdaten. HD.csv ist &gt;50 MB. Potenzielles Qualitätsmerkmal, nicht gesichtet.</w:t>
            </w:r>
          </w:p>
        </w:tc>
      </w:tr>
      <w:tr>
        <w:tc>
          <w:tcPr>
            <w:tcW w:type="dxa" w:w="3402"/>
          </w:tcPr>
          <w:p>
            <w:r>
              <w:rPr>
                <w:sz w:val="20"/>
              </w:rPr>
              <w:t>AA.csv</w:t>
            </w:r>
          </w:p>
        </w:tc>
        <w:tc>
          <w:tcPr>
            <w:tcW w:type="dxa" w:w="5669"/>
          </w:tcPr>
          <w:p>
            <w:r>
              <w:rPr>
                <w:sz w:val="20"/>
              </w:rPr>
              <w:t>Apparative Ausstattung (Geräte-Verfügbarkeit) — gehört zur AM-Familie, nicht gesichtet.</w:t>
            </w:r>
          </w:p>
        </w:tc>
      </w:tr>
      <w:tr>
        <w:tc>
          <w:tcPr>
            <w:tcW w:type="dxa" w:w="3402"/>
          </w:tcPr>
          <w:p>
            <w:r>
              <w:rPr>
                <w:sz w:val="20"/>
              </w:rPr>
              <w:t>AMTS_InstrumentMassnahme.csv</w:t>
            </w:r>
          </w:p>
        </w:tc>
        <w:tc>
          <w:tcPr>
            <w:tcW w:type="dxa" w:w="5669"/>
          </w:tcPr>
          <w:p>
            <w:r>
              <w:rPr>
                <w:sz w:val="20"/>
              </w:rPr>
              <w:t>Detail-/Lookup-Tabelle zu AMTS_Massnahme.csv.</w:t>
            </w:r>
          </w:p>
        </w:tc>
      </w:tr>
      <w:tr>
        <w:tc>
          <w:tcPr>
            <w:tcW w:type="dxa" w:w="3402"/>
          </w:tcPr>
          <w:p>
            <w:r>
              <w:rPr>
                <w:sz w:val="20"/>
              </w:rPr>
              <w:t>DMP.csv</w:t>
            </w:r>
          </w:p>
        </w:tc>
        <w:tc>
          <w:tcPr>
            <w:tcW w:type="dxa" w:w="5669"/>
          </w:tcPr>
          <w:p>
            <w:r>
              <w:rPr>
                <w:sz w:val="20"/>
              </w:rPr>
              <w:t>Teilnahme an Disease-Management-Programmen — potenzielles Strukturmerkmal, nie geprüft.</w:t>
            </w:r>
          </w:p>
        </w:tc>
      </w:tr>
      <w:tr>
        <w:tc>
          <w:tcPr>
            <w:tcW w:type="dxa" w:w="3402"/>
          </w:tcPr>
          <w:p>
            <w:r>
              <w:rPr>
                <w:sz w:val="20"/>
              </w:rPr>
              <w:t>EF.csv, IF.csv</w:t>
            </w:r>
          </w:p>
        </w:tc>
        <w:tc>
          <w:tcPr>
            <w:tcW w:type="dxa" w:w="5669"/>
          </w:tcPr>
          <w:p>
            <w:r>
              <w:rPr>
                <w:sz w:val="20"/>
              </w:rPr>
              <w:t>Externe/interne Fachabteilungen — nicht gesichtet.</w:t>
            </w:r>
          </w:p>
        </w:tc>
      </w:tr>
      <w:tr>
        <w:tc>
          <w:tcPr>
            <w:tcW w:type="dxa" w:w="3402"/>
          </w:tcPr>
          <w:p>
            <w:r>
              <w:rPr>
                <w:sz w:val="20"/>
              </w:rPr>
              <w:t>Mitbewerber_Betten.csv</w:t>
            </w:r>
          </w:p>
        </w:tc>
        <w:tc>
          <w:tcPr>
            <w:tcW w:type="dxa" w:w="5669"/>
          </w:tcPr>
          <w:p>
            <w:r>
              <w:rPr>
                <w:sz w:val="20"/>
              </w:rPr>
              <w:t>Bettenzahl benachbarter Wettbewerber — Marktdichte-/Konkurrenzmerkmal, im gesamten Projekt bisher nicht in Betracht gezogen.</w:t>
            </w:r>
          </w:p>
        </w:tc>
      </w:tr>
    </w:tbl>
    <w:p/>
    <w:p>
      <w:pPr>
        <w:pStyle w:val="Heading2"/>
      </w:pPr>
      <w:r>
        <w:t>2.5  Nicht relevante Tabellen</w:t>
      </w:r>
    </w:p>
    <w:p>
      <w:r>
        <w:t>Folgende Tabellen wurden bewusst ausgeschlossen:</w:t>
      </w:r>
    </w:p>
    <w:p>
      <w:pPr>
        <w:pStyle w:val="ListBullet"/>
      </w:pPr>
      <w:r>
        <w:t>NM.csv — Nicht-medizinische Angebote (Parkplatz, Telefon, WLAN) — kein Analysebezug</w:t>
      </w:r>
    </w:p>
    <w:p>
      <w:pPr>
        <w:pStyle w:val="ListBullet"/>
      </w:pPr>
      <w:r>
        <w:t>Personen.csv, FA.Personen.csv — ⚠️ DSGVO — personenbezogene Daten (Name, E-Mail, Telefon). Nicht in Analyse; Data/ per .gitignore ausgeschlossen</w:t>
      </w:r>
    </w:p>
    <w:p>
      <w:pPr>
        <w:pStyle w:val="ListBullet"/>
      </w:pPr>
      <w:r>
        <w:t>QS.Einrichtungstypen.csv, QS.Berufsgruppen.csv — Reine Lookup-/Dekodierungstabellen — kein eigener Analysewert</w:t>
      </w:r>
    </w:p>
    <w:p>
      <w:pPr>
        <w:pStyle w:val="ListBullet"/>
      </w:pPr>
      <w:r>
        <w:t>ICD.Code.csv, OPS.csv, OPS.Code.csv — Diagnose-/Prozedurenschlüssel (reine Lookup-Tabellen)</w:t>
      </w:r>
    </w:p>
    <w:p>
      <w:pPr>
        <w:pStyle w:val="ListBullet"/>
      </w:pPr>
      <w:r>
        <w:t>Alle *.Key.csv (16 Dateien) — Technische Schlüssel-/Lookup-Tabellen ohne eigene Analysedaten (z.B. AA.Key.csv, FA-verwandte Key-Dateien)</w:t>
      </w:r>
    </w:p>
    <w:p>
      <w:pPr>
        <w:pStyle w:val="ListBullet"/>
      </w:pPr>
      <w:r>
        <w:t>Link.csv, LinkVersorgunggebieteSO.csv, Weiterführender_Link.csv — Nur URLs zu externen Webseiten — keine Analysedaten</w:t>
      </w:r>
    </w:p>
    <w:p>
      <w:pPr>
        <w:pStyle w:val="ListBullet"/>
      </w:pPr>
      <w:r>
        <w:t>QS.Nachweis.csv, BewertungStrukDialog.csv — Technische Meta-Daten (Nachweiszeiträume, Erläuterung der Bewertungscodes)</w:t>
      </w:r>
    </w:p>
    <w:p>
      <w:pPr>
        <w:pStyle w:val="ListBullet"/>
      </w:pPr>
      <w:r>
        <w:t>QS.Landesrecht.csv — Länderspezifische QS-Anforderungen — nicht bundeseinheitlich vergleichbar, würde Häuser in strengeren Bundesländern systematisch benachteiligen</w:t>
      </w:r>
    </w:p>
    <w:p>
      <w:pPr>
        <w:pStyle w:val="ListBullet"/>
      </w:pPr>
      <w:r>
        <w:t>GIQI.csv — Geriatrische Indikatoren — fachspezifisch, keine allgemeine Relevanz</w:t>
      </w:r>
    </w:p>
    <w:p>
      <w:pPr>
        <w:pStyle w:val="ListBullet"/>
      </w:pPr>
      <w:r>
        <w:t>VAVU.csv — Versorgungsstruktur (14 MB) — nicht gesichtet, keine erkennbare Relevanz</w:t>
      </w:r>
    </w:p>
    <w:p>
      <w:pPr>
        <w:pStyle w:val="ListBullet"/>
      </w:pPr>
      <w:r>
        <w:t>Schutzkonzept.csv, Praevention_Missbrauch_und_Gewalt.csv, Neuartige_Therapien.csv — Zu spezifisch für die allgemeine Fragestellung</w:t>
      </w:r>
    </w:p>
    <w:p>
      <w:pPr>
        <w:pStyle w:val="ListBullet"/>
      </w:pPr>
      <w:r>
        <w:t>Sicherstellungszuschlaege.csv, Pflegepersonalregelung.csv, ErfPersVorgaben.csv — Verwaltungsdaten ohne direkten Qualitätsbezug</w:t>
      </w:r>
    </w:p>
    <w:p>
      <w:pPr>
        <w:pStyle w:val="ListBullet"/>
      </w:pPr>
      <w:r>
        <w:t>Akademische_Lehre.csv, Lenkungsgremium.csv, ZV.csv — Metadaten/Organisationsstruktur — Lehrstatus bereits über SO.Uni abgedeckt</w:t>
      </w:r>
    </w:p>
    <w:p>
      <w:pPr>
        <w:pStyle w:val="ListBullet"/>
      </w:pPr>
      <w:r>
        <w:t>Abt.Zugang.csv — Adress-/Kontaktdaten einer Abteilung, keine Analysedaten</w:t>
      </w:r>
    </w:p>
    <w:p>
      <w:pPr>
        <w:pStyle w:val="ListBullet"/>
      </w:pPr>
      <w:r>
        <w:t>Abt301.csv — Lookup-Tabelle (amtlicher Fachabteilungsschlüssel 301)</w:t>
      </w:r>
    </w:p>
    <w:p>
      <w:pPr>
        <w:pStyle w:val="ListBullet"/>
      </w:pPr>
      <w:r>
        <w:t>Error.csv — Technisches Fehlerprotokoll der Berichtserstellung, keine Inhaltsdaten</w:t>
      </w:r>
    </w:p>
    <w:p>
      <w:pPr>
        <w:pStyle w:val="ListBullet"/>
      </w:pPr>
      <w:r>
        <w:t>Sicherstellungszuschlaege_Fachabteilungen.csv — Abteilungsdetail zum bereits ausgeschlossenen Sicherstellungszuschlaege.csv</w:t>
      </w:r>
    </w:p>
    <w:p>
      <w:r>
        <w:t>Vollständige Klassifikation aller 86 Dateien: siehe Doku/MD/Daten_Inhaltsverzeichnis.md.</w:t>
      </w:r>
    </w:p>
    <w:p>
      <w:r>
        <w:br w:type="page"/>
      </w:r>
    </w:p>
    <w:p>
      <w:pPr>
        <w:pStyle w:val="Heading1"/>
      </w:pPr>
      <w:r>
        <w:t>3  Datenaufbereitung</w:t>
      </w:r>
    </w:p>
    <w:p>
      <w:pPr>
        <w:pStyle w:val="Heading2"/>
      </w:pPr>
      <w:r>
        <w:t>3.1  Vorgehen &amp; Kriterien</w:t>
      </w:r>
    </w:p>
    <w:p>
      <w:r>
        <w:t>Die Datenaufbereitung erfolgte vollständig reproduzierbar per Python-Skript (01_Exploration.ipynb). Kein manuelles Zusammenklicken — alle Schritte können durch erneutes Ausführen des Notebooks repliziert werden.</w:t>
      </w:r>
    </w:p>
    <w:p>
      <w:r>
        <w:t>Sichtung der CSV-Dateien: Erste 3–5 Zeilen jeder Datei wurden gelesen (kein Python nötig, da CSV = Textdatei). Kriterium für Relevanz:</w:t>
      </w:r>
    </w:p>
    <w:p>
      <w:pPr>
        <w:pStyle w:val="ListBullet"/>
      </w:pPr>
      <w:r>
        <w:t>✅ Relevant: Enthält Strukturmerkmal aus der Aufgabenstellung ODER Qualitätsindikator-Bewertungen</w:t>
      </w:r>
    </w:p>
    <w:p>
      <w:pPr>
        <w:pStyle w:val="ListBullet"/>
      </w:pPr>
      <w:r>
        <w:t>⚠️ Möglicherweise: QS-relevante Infos, aber Bedeutung noch unklar</w:t>
      </w:r>
    </w:p>
    <w:p>
      <w:pPr>
        <w:pStyle w:val="ListBullet"/>
      </w:pPr>
      <w:r>
        <w:t>❌ Nicht relevant: Lookup-Tabellen, nicht-medizinische Angebote, reine Link-/Verwaltungsdaten</w:t>
      </w:r>
    </w:p>
    <w:p>
      <w:pPr>
        <w:pStyle w:val="Heading2"/>
      </w:pPr>
      <w:r>
        <w:t>3.2  Ziel-Variable</w:t>
      </w:r>
    </w:p>
    <w:p>
      <w:r>
        <w:t>Die Ziel-Variable wurde aus QS.Qualitätsindikator.csv berechnet. Die Bewertungsspalte QSErgBewStrukDialog enthält den Bewertungscode des Strukturierten Dialogs:</w:t>
      </w:r>
    </w:p>
    <w:p>
      <w:pPr>
        <w:pStyle w:val="ListBullet"/>
      </w:pPr>
      <w:r>
        <w:t>R* (R10, R20, ...) = rechnerisch auffällig</w:t>
      </w:r>
    </w:p>
    <w:p>
      <w:pPr>
        <w:pStyle w:val="ListBullet"/>
      </w:pPr>
      <w:r>
        <w:t>N01, N02 = nicht auffällig</w:t>
      </w:r>
    </w:p>
    <w:p>
      <w:pPr>
        <w:pStyle w:val="ListBullet"/>
      </w:pPr>
      <w:r>
        <w:t>N99 = nicht bewertet → wird ausgeschlossen (nicht bewertet ≠ unauffällig!)</w:t>
      </w:r>
    </w:p>
    <w:p>
      <w:r>
        <w:t>Berechnungsschritte:</w:t>
      </w:r>
    </w:p>
    <w:tbl>
      <w:tblPr>
        <w:tblStyle w:val="TableGrid"/>
        <w:tblW w:type="auto" w:w="0"/>
        <w:tblLook w:firstColumn="1" w:firstRow="1" w:lastColumn="0" w:lastRow="0" w:noHBand="0" w:noVBand="1" w:val="04A0"/>
      </w:tblPr>
      <w:tblGrid>
        <w:gridCol w:w="3041"/>
        <w:gridCol w:w="3041"/>
        <w:gridCol w:w="3041"/>
      </w:tblGrid>
      <w:tr>
        <w:tc>
          <w:tcPr>
            <w:tcW w:type="dxa" w:w="850"/>
            <w:shd w:fill="4472C4" w:color="FFFFFF" w:val="clear"/>
          </w:tcPr>
          <w:p>
            <w:r>
              <w:rPr>
                <w:b/>
                <w:color w:val="FFFFFF"/>
                <w:sz w:val="20"/>
              </w:rPr>
              <w:t>Schritt</w:t>
            </w:r>
          </w:p>
        </w:tc>
        <w:tc>
          <w:tcPr>
            <w:tcW w:type="dxa" w:w="3685"/>
            <w:shd w:fill="4472C4" w:color="FFFFFF" w:val="clear"/>
          </w:tcPr>
          <w:p>
            <w:r>
              <w:rPr>
                <w:b/>
                <w:color w:val="FFFFFF"/>
                <w:sz w:val="20"/>
              </w:rPr>
              <w:t>Code</w:t>
            </w:r>
          </w:p>
        </w:tc>
        <w:tc>
          <w:tcPr>
            <w:tcW w:type="dxa" w:w="3402"/>
            <w:shd w:fill="4472C4" w:color="FFFFFF" w:val="clear"/>
          </w:tcPr>
          <w:p>
            <w:r>
              <w:rPr>
                <w:b/>
                <w:color w:val="FFFFFF"/>
                <w:sz w:val="20"/>
              </w:rPr>
              <w:t>Erklärung</w:t>
            </w:r>
          </w:p>
        </w:tc>
      </w:tr>
      <w:tr>
        <w:tc>
          <w:tcPr>
            <w:tcW w:type="dxa" w:w="850"/>
          </w:tcPr>
          <w:p>
            <w:r>
              <w:rPr>
                <w:sz w:val="20"/>
              </w:rPr>
              <w:t>1</w:t>
            </w:r>
          </w:p>
        </w:tc>
        <w:tc>
          <w:tcPr>
            <w:tcW w:type="dxa" w:w="3685"/>
          </w:tcPr>
          <w:p>
            <w:r>
              <w:rPr>
                <w:sz w:val="20"/>
              </w:rPr>
              <w:t>Filter: QSQI.ArtDesWertes == 'QI'</w:t>
            </w:r>
          </w:p>
        </w:tc>
        <w:tc>
          <w:tcPr>
            <w:tcW w:type="dxa" w:w="3402"/>
          </w:tcPr>
          <w:p>
            <w:r>
              <w:rPr>
                <w:sz w:val="20"/>
              </w:rPr>
              <w:t>Nur echte Qualitätsindikatoren, keine Zählkennzahlen (EKez, TKez, ...)</w:t>
            </w:r>
          </w:p>
        </w:tc>
      </w:tr>
      <w:tr>
        <w:tc>
          <w:tcPr>
            <w:tcW w:type="dxa" w:w="850"/>
          </w:tcPr>
          <w:p>
            <w:r>
              <w:rPr>
                <w:sz w:val="20"/>
              </w:rPr>
              <w:t>2</w:t>
            </w:r>
          </w:p>
        </w:tc>
        <w:tc>
          <w:tcPr>
            <w:tcW w:type="dxa" w:w="3685"/>
          </w:tcPr>
          <w:p>
            <w:r>
              <w:rPr>
                <w:sz w:val="20"/>
              </w:rPr>
              <w:t>Filter: QSErgBewStrukDialog != 'N99'</w:t>
            </w:r>
          </w:p>
        </w:tc>
        <w:tc>
          <w:tcPr>
            <w:tcW w:type="dxa" w:w="3402"/>
          </w:tcPr>
          <w:p>
            <w:r>
              <w:rPr>
                <w:sz w:val="20"/>
              </w:rPr>
              <w:t>Nur bewertete Indikatoren berücksichtigen</w:t>
            </w:r>
          </w:p>
        </w:tc>
      </w:tr>
      <w:tr>
        <w:tc>
          <w:tcPr>
            <w:tcW w:type="dxa" w:w="850"/>
          </w:tcPr>
          <w:p>
            <w:r>
              <w:rPr>
                <w:sz w:val="20"/>
              </w:rPr>
              <w:t>3</w:t>
            </w:r>
          </w:p>
        </w:tc>
        <w:tc>
          <w:tcPr>
            <w:tcW w:type="dxa" w:w="3685"/>
          </w:tcPr>
          <w:p>
            <w:r>
              <w:rPr>
                <w:sz w:val="20"/>
              </w:rPr>
              <w:t>Deduplizierung: drop_duplicates(['SO.QBID', 'QSQI.Indikator'])</w:t>
            </w:r>
          </w:p>
        </w:tc>
        <w:tc>
          <w:tcPr>
            <w:tcW w:type="dxa" w:w="3402"/>
          </w:tcPr>
          <w:p>
            <w:r>
              <w:rPr>
                <w:sz w:val="20"/>
              </w:rPr>
              <w:t>Je Haus+Indikator nur eine Zeile behalten</w:t>
            </w:r>
          </w:p>
        </w:tc>
      </w:tr>
      <w:tr>
        <w:tc>
          <w:tcPr>
            <w:tcW w:type="dxa" w:w="850"/>
          </w:tcPr>
          <w:p>
            <w:r>
              <w:rPr>
                <w:sz w:val="20"/>
              </w:rPr>
              <w:t>4</w:t>
            </w:r>
          </w:p>
        </w:tc>
        <w:tc>
          <w:tcPr>
            <w:tcW w:type="dxa" w:w="3685"/>
          </w:tcPr>
          <w:p>
            <w:r>
              <w:rPr>
                <w:sz w:val="20"/>
              </w:rPr>
              <w:t>Flag: ist_auffaellig = QSErgBewStrukDialog.str.startswith('R')</w:t>
            </w:r>
          </w:p>
        </w:tc>
        <w:tc>
          <w:tcPr>
            <w:tcW w:type="dxa" w:w="3402"/>
          </w:tcPr>
          <w:p>
            <w:r>
              <w:rPr>
                <w:sz w:val="20"/>
              </w:rPr>
              <w:t>Binäre Markierung pro Indikator</w:t>
            </w:r>
          </w:p>
        </w:tc>
      </w:tr>
      <w:tr>
        <w:tc>
          <w:tcPr>
            <w:tcW w:type="dxa" w:w="850"/>
          </w:tcPr>
          <w:p>
            <w:r>
              <w:rPr>
                <w:sz w:val="20"/>
              </w:rPr>
              <w:t>5</w:t>
            </w:r>
          </w:p>
        </w:tc>
        <w:tc>
          <w:tcPr>
            <w:tcW w:type="dxa" w:w="3685"/>
          </w:tcPr>
          <w:p>
            <w:r>
              <w:rPr>
                <w:sz w:val="20"/>
              </w:rPr>
              <w:t>Aggregation: groupby('SO.QBID').agg(count, sum)</w:t>
            </w:r>
          </w:p>
        </w:tc>
        <w:tc>
          <w:tcPr>
            <w:tcW w:type="dxa" w:w="3402"/>
          </w:tcPr>
          <w:p>
            <w:r>
              <w:rPr>
                <w:sz w:val="20"/>
              </w:rPr>
              <w:t>Anzahl bewerteter QI und auffälliger QI pro Haus</w:t>
            </w:r>
          </w:p>
        </w:tc>
      </w:tr>
      <w:tr>
        <w:tc>
          <w:tcPr>
            <w:tcW w:type="dxa" w:w="850"/>
          </w:tcPr>
          <w:p>
            <w:r>
              <w:rPr>
                <w:sz w:val="20"/>
              </w:rPr>
              <w:t>6</w:t>
            </w:r>
          </w:p>
        </w:tc>
        <w:tc>
          <w:tcPr>
            <w:tcW w:type="dxa" w:w="3685"/>
          </w:tcPr>
          <w:p>
            <w:r>
              <w:rPr>
                <w:sz w:val="20"/>
              </w:rPr>
              <w:t>Quote: auffaellig_n / total_qi</w:t>
            </w:r>
          </w:p>
        </w:tc>
        <w:tc>
          <w:tcPr>
            <w:tcW w:type="dxa" w:w="3402"/>
          </w:tcPr>
          <w:p>
            <w:r>
              <w:rPr>
                <w:sz w:val="20"/>
              </w:rPr>
              <w:t>Anteil auffälliger Indikatoren pro Haus</w:t>
            </w:r>
          </w:p>
        </w:tc>
      </w:tr>
      <w:tr>
        <w:tc>
          <w:tcPr>
            <w:tcW w:type="dxa" w:w="850"/>
          </w:tcPr>
          <w:p>
            <w:r>
              <w:rPr>
                <w:sz w:val="20"/>
              </w:rPr>
              <w:t>7</w:t>
            </w:r>
          </w:p>
        </w:tc>
        <w:tc>
          <w:tcPr>
            <w:tcW w:type="dxa" w:w="3685"/>
          </w:tcPr>
          <w:p>
            <w:r>
              <w:rPr>
                <w:sz w:val="20"/>
              </w:rPr>
              <w:t>Target: quote &gt; Median → hat_viele_Probleme = 1</w:t>
            </w:r>
          </w:p>
        </w:tc>
        <w:tc>
          <w:tcPr>
            <w:tcW w:type="dxa" w:w="3402"/>
          </w:tcPr>
          <w:p>
            <w:r>
              <w:rPr>
                <w:sz w:val="20"/>
              </w:rPr>
              <w:t>Binäre Ziel-Variable (0/1)</w:t>
            </w:r>
          </w:p>
        </w:tc>
      </w:tr>
    </w:tbl>
    <w:p/>
    <w:p>
      <w:pPr>
        <w:pStyle w:val="Heading2"/>
      </w:pPr>
      <w:r>
        <w:t>3.3  Merkmale (Features)</w:t>
      </w:r>
    </w:p>
    <w:p>
      <w:r>
        <w:t>Folgende Merkmale wurden für die Analysetabelle ausgewählt:</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fill="4472C4" w:color="FFFFFF" w:val="clear"/>
          </w:tcPr>
          <w:p>
            <w:r>
              <w:rPr>
                <w:b/>
                <w:color w:val="FFFFFF"/>
                <w:sz w:val="20"/>
              </w:rPr>
              <w:t>Merkmal</w:t>
            </w:r>
          </w:p>
        </w:tc>
        <w:tc>
          <w:tcPr>
            <w:tcW w:type="dxa" w:w="1984"/>
            <w:shd w:fill="4472C4" w:color="FFFFFF" w:val="clear"/>
          </w:tcPr>
          <w:p>
            <w:r>
              <w:rPr>
                <w:b/>
                <w:color w:val="FFFFFF"/>
                <w:sz w:val="20"/>
              </w:rPr>
              <w:t>Quelle</w:t>
            </w:r>
          </w:p>
        </w:tc>
        <w:tc>
          <w:tcPr>
            <w:tcW w:type="dxa" w:w="2835"/>
            <w:shd w:fill="4472C4" w:color="FFFFFF" w:val="clear"/>
          </w:tcPr>
          <w:p>
            <w:r>
              <w:rPr>
                <w:b/>
                <w:color w:val="FFFFFF"/>
                <w:sz w:val="20"/>
              </w:rPr>
              <w:t>Berechnung</w:t>
            </w:r>
          </w:p>
        </w:tc>
        <w:tc>
          <w:tcPr>
            <w:tcW w:type="dxa" w:w="2268"/>
            <w:shd w:fill="4472C4" w:color="FFFFFF" w:val="clear"/>
          </w:tcPr>
          <w:p>
            <w:r>
              <w:rPr>
                <w:b/>
                <w:color w:val="FFFFFF"/>
                <w:sz w:val="20"/>
              </w:rPr>
              <w:t>Typ</w:t>
            </w:r>
          </w:p>
        </w:tc>
      </w:tr>
      <w:tr>
        <w:tc>
          <w:tcPr>
            <w:tcW w:type="dxa" w:w="1984"/>
          </w:tcPr>
          <w:p>
            <w:r>
              <w:rPr>
                <w:sz w:val="20"/>
              </w:rPr>
              <w:t>SO.Betten</w:t>
            </w:r>
          </w:p>
        </w:tc>
        <w:tc>
          <w:tcPr>
            <w:tcW w:type="dxa" w:w="1984"/>
          </w:tcPr>
          <w:p>
            <w:r>
              <w:rPr>
                <w:sz w:val="20"/>
              </w:rPr>
              <w:t>SO.csv</w:t>
            </w:r>
          </w:p>
        </w:tc>
        <w:tc>
          <w:tcPr>
            <w:tcW w:type="dxa" w:w="2835"/>
          </w:tcPr>
          <w:p>
            <w:r>
              <w:rPr>
                <w:sz w:val="20"/>
              </w:rPr>
              <w:t>Direkt verfügbar</w:t>
            </w:r>
          </w:p>
        </w:tc>
        <w:tc>
          <w:tcPr>
            <w:tcW w:type="dxa" w:w="2268"/>
          </w:tcPr>
          <w:p>
            <w:r>
              <w:rPr>
                <w:sz w:val="20"/>
              </w:rPr>
              <w:t>Numerisch</w:t>
            </w:r>
          </w:p>
        </w:tc>
      </w:tr>
      <w:tr>
        <w:tc>
          <w:tcPr>
            <w:tcW w:type="dxa" w:w="1984"/>
          </w:tcPr>
          <w:p>
            <w:r>
              <w:rPr>
                <w:sz w:val="20"/>
              </w:rPr>
              <w:t>KH.Träger.Art</w:t>
            </w:r>
          </w:p>
        </w:tc>
        <w:tc>
          <w:tcPr>
            <w:tcW w:type="dxa" w:w="1984"/>
          </w:tcPr>
          <w:p>
            <w:r>
              <w:rPr>
                <w:sz w:val="20"/>
              </w:rPr>
              <w:t>SO.csv</w:t>
            </w:r>
          </w:p>
        </w:tc>
        <w:tc>
          <w:tcPr>
            <w:tcW w:type="dxa" w:w="2835"/>
          </w:tcPr>
          <w:p>
            <w:r>
              <w:rPr>
                <w:sz w:val="20"/>
              </w:rPr>
              <w:t>Direkt verfügbar</w:t>
            </w:r>
          </w:p>
        </w:tc>
        <w:tc>
          <w:tcPr>
            <w:tcW w:type="dxa" w:w="2268"/>
          </w:tcPr>
          <w:p>
            <w:r>
              <w:rPr>
                <w:sz w:val="20"/>
              </w:rPr>
              <w:t>Kategorial: privat / freigemeinnützig / öffentlich</w:t>
            </w:r>
          </w:p>
        </w:tc>
      </w:tr>
      <w:tr>
        <w:tc>
          <w:tcPr>
            <w:tcW w:type="dxa" w:w="1984"/>
          </w:tcPr>
          <w:p>
            <w:r>
              <w:rPr>
                <w:sz w:val="20"/>
              </w:rPr>
              <w:t>SO.Bundesland</w:t>
            </w:r>
          </w:p>
        </w:tc>
        <w:tc>
          <w:tcPr>
            <w:tcW w:type="dxa" w:w="1984"/>
          </w:tcPr>
          <w:p>
            <w:r>
              <w:rPr>
                <w:sz w:val="20"/>
              </w:rPr>
              <w:t>SO.csv</w:t>
            </w:r>
          </w:p>
        </w:tc>
        <w:tc>
          <w:tcPr>
            <w:tcW w:type="dxa" w:w="2835"/>
          </w:tcPr>
          <w:p>
            <w:r>
              <w:rPr>
                <w:sz w:val="20"/>
              </w:rPr>
              <w:t>Direkt verfügbar</w:t>
            </w:r>
          </w:p>
        </w:tc>
        <w:tc>
          <w:tcPr>
            <w:tcW w:type="dxa" w:w="2268"/>
          </w:tcPr>
          <w:p>
            <w:r>
              <w:rPr>
                <w:sz w:val="20"/>
              </w:rPr>
              <w:t>Kategorial: 16 Bundesländer</w:t>
            </w:r>
          </w:p>
        </w:tc>
      </w:tr>
      <w:tr>
        <w:tc>
          <w:tcPr>
            <w:tcW w:type="dxa" w:w="1984"/>
          </w:tcPr>
          <w:p>
            <w:r>
              <w:rPr>
                <w:sz w:val="20"/>
              </w:rPr>
              <w:t>SO.Uni</w:t>
            </w:r>
          </w:p>
        </w:tc>
        <w:tc>
          <w:tcPr>
            <w:tcW w:type="dxa" w:w="1984"/>
          </w:tcPr>
          <w:p>
            <w:r>
              <w:rPr>
                <w:sz w:val="20"/>
              </w:rPr>
              <w:t>SO.csv</w:t>
            </w:r>
          </w:p>
        </w:tc>
        <w:tc>
          <w:tcPr>
            <w:tcW w:type="dxa" w:w="2835"/>
          </w:tcPr>
          <w:p>
            <w:r>
              <w:rPr>
                <w:sz w:val="20"/>
              </w:rPr>
              <w:t>Direkt verfügbar</w:t>
            </w:r>
          </w:p>
        </w:tc>
        <w:tc>
          <w:tcPr>
            <w:tcW w:type="dxa" w:w="2268"/>
          </w:tcPr>
          <w:p>
            <w:r>
              <w:rPr>
                <w:sz w:val="20"/>
              </w:rPr>
              <w:t>Binär: 0/1</w:t>
            </w:r>
          </w:p>
        </w:tc>
      </w:tr>
      <w:tr>
        <w:tc>
          <w:tcPr>
            <w:tcW w:type="dxa" w:w="1984"/>
          </w:tcPr>
          <w:p>
            <w:r>
              <w:rPr>
                <w:sz w:val="20"/>
              </w:rPr>
              <w:t>SO.Latitude/Long.</w:t>
            </w:r>
          </w:p>
        </w:tc>
        <w:tc>
          <w:tcPr>
            <w:tcW w:type="dxa" w:w="1984"/>
          </w:tcPr>
          <w:p>
            <w:r>
              <w:rPr>
                <w:sz w:val="20"/>
              </w:rPr>
              <w:t>SO.csv</w:t>
            </w:r>
          </w:p>
        </w:tc>
        <w:tc>
          <w:tcPr>
            <w:tcW w:type="dxa" w:w="2835"/>
          </w:tcPr>
          <w:p>
            <w:r>
              <w:rPr>
                <w:sz w:val="20"/>
              </w:rPr>
              <w:t>Direkt verfügbar</w:t>
            </w:r>
          </w:p>
        </w:tc>
        <w:tc>
          <w:tcPr>
            <w:tcW w:type="dxa" w:w="2268"/>
          </w:tcPr>
          <w:p>
            <w:r>
              <w:rPr>
                <w:sz w:val="20"/>
              </w:rPr>
              <w:t>Numerisch (für Karte)</w:t>
            </w:r>
          </w:p>
        </w:tc>
      </w:tr>
      <w:tr>
        <w:tc>
          <w:tcPr>
            <w:tcW w:type="dxa" w:w="1984"/>
          </w:tcPr>
          <w:p>
            <w:r>
              <w:rPr>
                <w:sz w:val="20"/>
              </w:rPr>
              <w:t>fortbildungsquote</w:t>
            </w:r>
          </w:p>
        </w:tc>
        <w:tc>
          <w:tcPr>
            <w:tcW w:type="dxa" w:w="1984"/>
          </w:tcPr>
          <w:p>
            <w:r>
              <w:rPr>
                <w:sz w:val="20"/>
              </w:rPr>
              <w:t>QS.Fortbildung.csv</w:t>
            </w:r>
          </w:p>
        </w:tc>
        <w:tc>
          <w:tcPr>
            <w:tcW w:type="dxa" w:w="2835"/>
          </w:tcPr>
          <w:p>
            <w:r>
              <w:rPr>
                <w:sz w:val="20"/>
              </w:rPr>
              <w:t>Berechnet: Erbracht / Pflichtige</w:t>
            </w:r>
          </w:p>
        </w:tc>
        <w:tc>
          <w:tcPr>
            <w:tcW w:type="dxa" w:w="2268"/>
          </w:tcPr>
          <w:p>
            <w:r>
              <w:rPr>
                <w:sz w:val="20"/>
              </w:rPr>
              <w:t>Numerisch 0–1</w:t>
            </w:r>
          </w:p>
        </w:tc>
      </w:tr>
      <w:tr>
        <w:tc>
          <w:tcPr>
            <w:tcW w:type="dxa" w:w="1984"/>
          </w:tcPr>
          <w:p>
            <w:r>
              <w:rPr>
                <w:sz w:val="20"/>
              </w:rPr>
              <w:t>aerzte_pro_bett</w:t>
            </w:r>
          </w:p>
        </w:tc>
        <w:tc>
          <w:tcPr>
            <w:tcW w:type="dxa" w:w="1984"/>
          </w:tcPr>
          <w:p>
            <w:r>
              <w:rPr>
                <w:sz w:val="20"/>
              </w:rPr>
              <w:t>FA.Personalliste.csv + FA.csv</w:t>
            </w:r>
          </w:p>
        </w:tc>
        <w:tc>
          <w:tcPr>
            <w:tcW w:type="dxa" w:w="2835"/>
          </w:tcPr>
          <w:p>
            <w:r>
              <w:rPr>
                <w:sz w:val="20"/>
              </w:rPr>
              <w:t>Σ Ärzte / SO.Betten</w:t>
            </w:r>
          </w:p>
        </w:tc>
        <w:tc>
          <w:tcPr>
            <w:tcW w:type="dxa" w:w="2268"/>
          </w:tcPr>
          <w:p>
            <w:r>
              <w:rPr>
                <w:sz w:val="20"/>
              </w:rPr>
              <w:t>Numerisch — stärkster Prädiktor (FI 53,6 %)</w:t>
            </w:r>
          </w:p>
        </w:tc>
      </w:tr>
      <w:tr>
        <w:tc>
          <w:tcPr>
            <w:tcW w:type="dxa" w:w="1984"/>
          </w:tcPr>
          <w:p>
            <w:r>
              <w:rPr>
                <w:sz w:val="20"/>
              </w:rPr>
              <w:t>pflege_pro_bett</w:t>
            </w:r>
          </w:p>
        </w:tc>
        <w:tc>
          <w:tcPr>
            <w:tcW w:type="dxa" w:w="1984"/>
          </w:tcPr>
          <w:p>
            <w:r>
              <w:rPr>
                <w:sz w:val="20"/>
              </w:rPr>
              <w:t>SO.Personalliste.csv</w:t>
            </w:r>
          </w:p>
        </w:tc>
        <w:tc>
          <w:tcPr>
            <w:tcW w:type="dxa" w:w="2835"/>
          </w:tcPr>
          <w:p>
            <w:r>
              <w:rPr>
                <w:sz w:val="20"/>
              </w:rPr>
              <w:t>Σ Pflegekräfte / SO.Betten</w:t>
            </w:r>
          </w:p>
        </w:tc>
        <w:tc>
          <w:tcPr>
            <w:tcW w:type="dxa" w:w="2268"/>
          </w:tcPr>
          <w:p>
            <w:r>
              <w:rPr>
                <w:sz w:val="20"/>
              </w:rPr>
              <w:t>Numerisch — 2. stärkster Prädiktor (FI 23,8 %), ergänzt 2026-07-29</w:t>
            </w:r>
          </w:p>
        </w:tc>
      </w:tr>
      <w:tr>
        <w:tc>
          <w:tcPr>
            <w:tcW w:type="dxa" w:w="1984"/>
          </w:tcPr>
          <w:p>
            <w:r>
              <w:rPr>
                <w:sz w:val="20"/>
              </w:rPr>
              <w:t>ist_konzern</w:t>
            </w:r>
          </w:p>
        </w:tc>
        <w:tc>
          <w:tcPr>
            <w:tcW w:type="dxa" w:w="1984"/>
          </w:tcPr>
          <w:p>
            <w:r>
              <w:rPr>
                <w:sz w:val="20"/>
              </w:rPr>
              <w:t>Konzern.csv</w:t>
            </w:r>
          </w:p>
        </w:tc>
        <w:tc>
          <w:tcPr>
            <w:tcW w:type="dxa" w:w="2835"/>
          </w:tcPr>
          <w:p>
            <w:r>
              <w:rPr>
                <w:sz w:val="20"/>
              </w:rPr>
              <w:t>SO.Standortnummer in Konzern.csv? → 0/1</w:t>
            </w:r>
          </w:p>
        </w:tc>
        <w:tc>
          <w:tcPr>
            <w:tcW w:type="dxa" w:w="2268"/>
          </w:tcPr>
          <w:p>
            <w:r>
              <w:rPr>
                <w:sz w:val="20"/>
              </w:rPr>
              <w:t>Binär — kein Zusammenhang gefunden (Chi² p=0,90), ergänzt 2026-07-29</w:t>
            </w:r>
          </w:p>
        </w:tc>
      </w:tr>
    </w:tbl>
    <w:p/>
    <w:p>
      <w:r>
        <w:br w:type="page"/>
      </w:r>
    </w:p>
    <w:p>
      <w:pPr>
        <w:pStyle w:val="Heading1"/>
      </w:pPr>
      <w:r>
        <w:t>4  Ergebnisse</w:t>
      </w:r>
    </w:p>
    <w:p>
      <w:pPr>
        <w:pStyle w:val="Heading2"/>
      </w:pPr>
      <w:r>
        <w:t>4.1  Ziel-Variable — Statistiken</w:t>
      </w:r>
    </w:p>
    <w:p>
      <w:r>
        <w:rPr>
          <w:b w:val="0"/>
          <w:sz w:val="22"/>
        </w:rPr>
        <w:t xml:space="preserve">Datenbasis nach Aufbereitung: </w:t>
      </w:r>
      <w:r>
        <w:rPr>
          <w:b/>
          <w:sz w:val="22"/>
        </w:rPr>
        <w:t>1,824 Krankenhäuser</w:t>
      </w:r>
    </w:p>
    <w:tbl>
      <w:tblPr>
        <w:tblStyle w:val="TableGrid"/>
        <w:tblW w:type="auto" w:w="0"/>
        <w:tblLook w:firstColumn="1" w:firstRow="1" w:lastColumn="0" w:lastRow="0" w:noHBand="0" w:noVBand="1" w:val="04A0"/>
      </w:tblPr>
      <w:tblGrid>
        <w:gridCol w:w="4561"/>
        <w:gridCol w:w="4561"/>
      </w:tblGrid>
      <w:tr>
        <w:tc>
          <w:tcPr>
            <w:tcW w:type="dxa" w:w="4535"/>
            <w:shd w:fill="4472C4" w:color="FFFFFF" w:val="clear"/>
          </w:tcPr>
          <w:p>
            <w:r>
              <w:rPr>
                <w:b/>
                <w:color w:val="FFFFFF"/>
                <w:sz w:val="20"/>
              </w:rPr>
              <w:t>Kennzahl</w:t>
            </w:r>
          </w:p>
        </w:tc>
        <w:tc>
          <w:tcPr>
            <w:tcW w:type="dxa" w:w="2268"/>
            <w:shd w:fill="4472C4" w:color="FFFFFF" w:val="clear"/>
          </w:tcPr>
          <w:p>
            <w:r>
              <w:rPr>
                <w:b/>
                <w:color w:val="FFFFFF"/>
                <w:sz w:val="20"/>
              </w:rPr>
              <w:t>Wert</w:t>
            </w:r>
          </w:p>
        </w:tc>
      </w:tr>
      <w:tr>
        <w:tc>
          <w:tcPr>
            <w:tcW w:type="dxa" w:w="4535"/>
          </w:tcPr>
          <w:p>
            <w:r>
              <w:rPr>
                <w:sz w:val="20"/>
              </w:rPr>
              <w:t>Anzahl Krankenhäuser</w:t>
            </w:r>
          </w:p>
        </w:tc>
        <w:tc>
          <w:tcPr>
            <w:tcW w:type="dxa" w:w="2268"/>
          </w:tcPr>
          <w:p>
            <w:r>
              <w:rPr>
                <w:sz w:val="20"/>
              </w:rPr>
              <w:t>1,824</w:t>
            </w:r>
          </w:p>
        </w:tc>
      </w:tr>
      <w:tr>
        <w:tc>
          <w:tcPr>
            <w:tcW w:type="dxa" w:w="4535"/>
          </w:tcPr>
          <w:p>
            <w:r>
              <w:rPr>
                <w:sz w:val="20"/>
              </w:rPr>
              <w:t>Ø Indikatoren pro Haus</w:t>
            </w:r>
          </w:p>
        </w:tc>
        <w:tc>
          <w:tcPr>
            <w:tcW w:type="dxa" w:w="2268"/>
          </w:tcPr>
          <w:p>
            <w:r>
              <w:rPr>
                <w:sz w:val="20"/>
              </w:rPr>
              <w:t>54.7</w:t>
            </w:r>
          </w:p>
        </w:tc>
      </w:tr>
      <w:tr>
        <w:tc>
          <w:tcPr>
            <w:tcW w:type="dxa" w:w="4535"/>
          </w:tcPr>
          <w:p>
            <w:r>
              <w:rPr>
                <w:sz w:val="20"/>
              </w:rPr>
              <w:t>Median auffällig-Quote</w:t>
            </w:r>
          </w:p>
        </w:tc>
        <w:tc>
          <w:tcPr>
            <w:tcW w:type="dxa" w:w="2268"/>
          </w:tcPr>
          <w:p>
            <w:r>
              <w:rPr>
                <w:sz w:val="20"/>
              </w:rPr>
              <w:t>76.92%</w:t>
            </w:r>
          </w:p>
        </w:tc>
      </w:tr>
      <w:tr>
        <w:tc>
          <w:tcPr>
            <w:tcW w:type="dxa" w:w="4535"/>
          </w:tcPr>
          <w:p>
            <w:r>
              <w:rPr>
                <w:sz w:val="20"/>
              </w:rPr>
              <w:t>Mittelwert auffällig-Quote</w:t>
            </w:r>
          </w:p>
        </w:tc>
        <w:tc>
          <w:tcPr>
            <w:tcW w:type="dxa" w:w="2268"/>
          </w:tcPr>
          <w:p>
            <w:r>
              <w:rPr>
                <w:sz w:val="20"/>
              </w:rPr>
              <w:t>76.02%</w:t>
            </w:r>
          </w:p>
        </w:tc>
      </w:tr>
      <w:tr>
        <w:tc>
          <w:tcPr>
            <w:tcW w:type="dxa" w:w="4535"/>
          </w:tcPr>
          <w:p>
            <w:r>
              <w:rPr>
                <w:sz w:val="20"/>
              </w:rPr>
              <w:t>Min. auffällig-Quote</w:t>
            </w:r>
          </w:p>
        </w:tc>
        <w:tc>
          <w:tcPr>
            <w:tcW w:type="dxa" w:w="2268"/>
          </w:tcPr>
          <w:p>
            <w:r>
              <w:rPr>
                <w:sz w:val="20"/>
              </w:rPr>
              <w:t>0.00%</w:t>
            </w:r>
          </w:p>
        </w:tc>
      </w:tr>
      <w:tr>
        <w:tc>
          <w:tcPr>
            <w:tcW w:type="dxa" w:w="4535"/>
          </w:tcPr>
          <w:p>
            <w:r>
              <w:rPr>
                <w:sz w:val="20"/>
              </w:rPr>
              <w:t>Max. auffällig-Quote</w:t>
            </w:r>
          </w:p>
        </w:tc>
        <w:tc>
          <w:tcPr>
            <w:tcW w:type="dxa" w:w="2268"/>
          </w:tcPr>
          <w:p>
            <w:r>
              <w:rPr>
                <w:sz w:val="20"/>
              </w:rPr>
              <w:t>100.00%</w:t>
            </w:r>
          </w:p>
        </w:tc>
      </w:tr>
      <w:tr>
        <w:tc>
          <w:tcPr>
            <w:tcW w:type="dxa" w:w="4535"/>
          </w:tcPr>
          <w:p>
            <w:r>
              <w:rPr>
                <w:sz w:val="20"/>
              </w:rPr>
              <w:t>Häuser mit vielen Problemen (=1)</w:t>
            </w:r>
          </w:p>
        </w:tc>
        <w:tc>
          <w:tcPr>
            <w:tcW w:type="dxa" w:w="2268"/>
          </w:tcPr>
          <w:p>
            <w:r>
              <w:rPr>
                <w:sz w:val="20"/>
              </w:rPr>
              <w:t>899 (49.3%)</w:t>
            </w:r>
          </w:p>
        </w:tc>
      </w:tr>
      <w:tr>
        <w:tc>
          <w:tcPr>
            <w:tcW w:type="dxa" w:w="4535"/>
          </w:tcPr>
          <w:p>
            <w:r>
              <w:rPr>
                <w:sz w:val="20"/>
              </w:rPr>
              <w:t>Häuser ohne viele Probleme (=0)</w:t>
            </w:r>
          </w:p>
        </w:tc>
        <w:tc>
          <w:tcPr>
            <w:tcW w:type="dxa" w:w="2268"/>
          </w:tcPr>
          <w:p>
            <w:r>
              <w:rPr>
                <w:sz w:val="20"/>
              </w:rPr>
              <w:t>925 (50.7%)</w:t>
            </w:r>
          </w:p>
        </w:tc>
      </w:tr>
    </w:tbl>
    <w:p/>
    <w:p>
      <w:r>
        <w:rPr>
          <w:b w:val="0"/>
          <w:sz w:val="22"/>
        </w:rPr>
        <w:t xml:space="preserve">Die Ziel-Variable ist nahezu </w:t>
      </w:r>
      <w:r>
        <w:rPr>
          <w:b/>
          <w:sz w:val="22"/>
        </w:rPr>
        <w:t>ausgewogen verteilt (ca. 49 % vs. 51 %)</w:t>
      </w:r>
      <w:r>
        <w:rPr>
          <w:b w:val="0"/>
          <w:sz w:val="22"/>
        </w:rPr>
        <w:t>, was für Machine-Learning-Modelle optimal ist.</w:t>
      </w:r>
    </w:p>
    <w:p>
      <w:pPr>
        <w:pStyle w:val="Heading2"/>
      </w:pPr>
      <w:r>
        <w:t>4.2  Analysetabelle</w:t>
      </w:r>
    </w:p>
    <w:p>
      <w:r>
        <w:t>Die finale Analysetabelle (analysetabelle.csv) enthält 1,824 Zeilen und 18 Spalten. Jede Zeile repräsentiert genau ein Krankenhaus.</w:t>
      </w:r>
    </w:p>
    <w:tbl>
      <w:tblPr>
        <w:tblStyle w:val="TableGrid"/>
        <w:tblW w:type="auto" w:w="0"/>
        <w:tblLook w:firstColumn="1" w:firstRow="1" w:lastColumn="0" w:lastRow="0" w:noHBand="0" w:noVBand="1" w:val="04A0"/>
      </w:tblPr>
      <w:tblGrid>
        <w:gridCol w:w="4561"/>
        <w:gridCol w:w="4561"/>
      </w:tblGrid>
      <w:tr>
        <w:tc>
          <w:tcPr>
            <w:tcW w:type="dxa" w:w="4535"/>
            <w:shd w:fill="4472C4" w:color="FFFFFF" w:val="clear"/>
          </w:tcPr>
          <w:p>
            <w:r>
              <w:rPr>
                <w:b/>
                <w:color w:val="FFFFFF"/>
                <w:sz w:val="20"/>
              </w:rPr>
              <w:t>Spalte</w:t>
            </w:r>
          </w:p>
        </w:tc>
        <w:tc>
          <w:tcPr>
            <w:tcW w:type="dxa" w:w="2268"/>
            <w:shd w:fill="4472C4" w:color="FFFFFF" w:val="clear"/>
          </w:tcPr>
          <w:p>
            <w:r>
              <w:rPr>
                <w:b/>
                <w:color w:val="FFFFFF"/>
                <w:sz w:val="20"/>
              </w:rPr>
              <w:t>Datentyp</w:t>
            </w:r>
          </w:p>
        </w:tc>
      </w:tr>
      <w:tr>
        <w:tc>
          <w:tcPr>
            <w:tcW w:type="dxa" w:w="4535"/>
          </w:tcPr>
          <w:p>
            <w:r>
              <w:rPr>
                <w:sz w:val="20"/>
              </w:rPr>
              <w:t>SO.QBID</w:t>
            </w:r>
          </w:p>
        </w:tc>
        <w:tc>
          <w:tcPr>
            <w:tcW w:type="dxa" w:w="2268"/>
          </w:tcPr>
          <w:p>
            <w:r>
              <w:rPr>
                <w:sz w:val="20"/>
              </w:rPr>
              <w:t>int64</w:t>
            </w:r>
          </w:p>
        </w:tc>
      </w:tr>
      <w:tr>
        <w:tc>
          <w:tcPr>
            <w:tcW w:type="dxa" w:w="4535"/>
          </w:tcPr>
          <w:p>
            <w:r>
              <w:rPr>
                <w:sz w:val="20"/>
              </w:rPr>
              <w:t>total_qi</w:t>
            </w:r>
          </w:p>
        </w:tc>
        <w:tc>
          <w:tcPr>
            <w:tcW w:type="dxa" w:w="2268"/>
          </w:tcPr>
          <w:p>
            <w:r>
              <w:rPr>
                <w:sz w:val="20"/>
              </w:rPr>
              <w:t>int64</w:t>
            </w:r>
          </w:p>
        </w:tc>
      </w:tr>
      <w:tr>
        <w:tc>
          <w:tcPr>
            <w:tcW w:type="dxa" w:w="4535"/>
          </w:tcPr>
          <w:p>
            <w:r>
              <w:rPr>
                <w:sz w:val="20"/>
              </w:rPr>
              <w:t>auffaellig_n</w:t>
            </w:r>
          </w:p>
        </w:tc>
        <w:tc>
          <w:tcPr>
            <w:tcW w:type="dxa" w:w="2268"/>
          </w:tcPr>
          <w:p>
            <w:r>
              <w:rPr>
                <w:sz w:val="20"/>
              </w:rPr>
              <w:t>int64</w:t>
            </w:r>
          </w:p>
        </w:tc>
      </w:tr>
      <w:tr>
        <w:tc>
          <w:tcPr>
            <w:tcW w:type="dxa" w:w="4535"/>
          </w:tcPr>
          <w:p>
            <w:r>
              <w:rPr>
                <w:sz w:val="20"/>
              </w:rPr>
              <w:t>auffaellig_quote</w:t>
            </w:r>
          </w:p>
        </w:tc>
        <w:tc>
          <w:tcPr>
            <w:tcW w:type="dxa" w:w="2268"/>
          </w:tcPr>
          <w:p>
            <w:r>
              <w:rPr>
                <w:sz w:val="20"/>
              </w:rPr>
              <w:t>float64</w:t>
            </w:r>
          </w:p>
        </w:tc>
      </w:tr>
      <w:tr>
        <w:tc>
          <w:tcPr>
            <w:tcW w:type="dxa" w:w="4535"/>
          </w:tcPr>
          <w:p>
            <w:r>
              <w:rPr>
                <w:sz w:val="20"/>
              </w:rPr>
              <w:t>hat_viele_Probleme</w:t>
            </w:r>
          </w:p>
        </w:tc>
        <w:tc>
          <w:tcPr>
            <w:tcW w:type="dxa" w:w="2268"/>
          </w:tcPr>
          <w:p>
            <w:r>
              <w:rPr>
                <w:sz w:val="20"/>
              </w:rPr>
              <w:t>int64</w:t>
            </w:r>
          </w:p>
        </w:tc>
      </w:tr>
      <w:tr>
        <w:tc>
          <w:tcPr>
            <w:tcW w:type="dxa" w:w="4535"/>
          </w:tcPr>
          <w:p>
            <w:r>
              <w:rPr>
                <w:sz w:val="20"/>
              </w:rPr>
              <w:t>SO.Name</w:t>
            </w:r>
          </w:p>
        </w:tc>
        <w:tc>
          <w:tcPr>
            <w:tcW w:type="dxa" w:w="2268"/>
          </w:tcPr>
          <w:p>
            <w:r>
              <w:rPr>
                <w:sz w:val="20"/>
              </w:rPr>
              <w:t>object</w:t>
            </w:r>
          </w:p>
        </w:tc>
      </w:tr>
      <w:tr>
        <w:tc>
          <w:tcPr>
            <w:tcW w:type="dxa" w:w="4535"/>
          </w:tcPr>
          <w:p>
            <w:r>
              <w:rPr>
                <w:sz w:val="20"/>
              </w:rPr>
              <w:t>SO.Betten</w:t>
            </w:r>
          </w:p>
        </w:tc>
        <w:tc>
          <w:tcPr>
            <w:tcW w:type="dxa" w:w="2268"/>
          </w:tcPr>
          <w:p>
            <w:r>
              <w:rPr>
                <w:sz w:val="20"/>
              </w:rPr>
              <w:t>int64</w:t>
            </w:r>
          </w:p>
        </w:tc>
      </w:tr>
      <w:tr>
        <w:tc>
          <w:tcPr>
            <w:tcW w:type="dxa" w:w="4535"/>
          </w:tcPr>
          <w:p>
            <w:r>
              <w:rPr>
                <w:sz w:val="20"/>
              </w:rPr>
              <w:t>SO.Bundesland</w:t>
            </w:r>
          </w:p>
        </w:tc>
        <w:tc>
          <w:tcPr>
            <w:tcW w:type="dxa" w:w="2268"/>
          </w:tcPr>
          <w:p>
            <w:r>
              <w:rPr>
                <w:sz w:val="20"/>
              </w:rPr>
              <w:t>object</w:t>
            </w:r>
          </w:p>
        </w:tc>
      </w:tr>
      <w:tr>
        <w:tc>
          <w:tcPr>
            <w:tcW w:type="dxa" w:w="4535"/>
          </w:tcPr>
          <w:p>
            <w:r>
              <w:rPr>
                <w:sz w:val="20"/>
              </w:rPr>
              <w:t>SO.Uni</w:t>
            </w:r>
          </w:p>
        </w:tc>
        <w:tc>
          <w:tcPr>
            <w:tcW w:type="dxa" w:w="2268"/>
          </w:tcPr>
          <w:p>
            <w:r>
              <w:rPr>
                <w:sz w:val="20"/>
              </w:rPr>
              <w:t>int64</w:t>
            </w:r>
          </w:p>
        </w:tc>
      </w:tr>
      <w:tr>
        <w:tc>
          <w:tcPr>
            <w:tcW w:type="dxa" w:w="4535"/>
          </w:tcPr>
          <w:p>
            <w:r>
              <w:rPr>
                <w:sz w:val="20"/>
              </w:rPr>
              <w:t>KH.Träger</w:t>
            </w:r>
          </w:p>
        </w:tc>
        <w:tc>
          <w:tcPr>
            <w:tcW w:type="dxa" w:w="2268"/>
          </w:tcPr>
          <w:p>
            <w:r>
              <w:rPr>
                <w:sz w:val="20"/>
              </w:rPr>
              <w:t>object</w:t>
            </w:r>
          </w:p>
        </w:tc>
      </w:tr>
      <w:tr>
        <w:tc>
          <w:tcPr>
            <w:tcW w:type="dxa" w:w="4535"/>
          </w:tcPr>
          <w:p>
            <w:r>
              <w:rPr>
                <w:sz w:val="20"/>
              </w:rPr>
              <w:t>KH.Träger.Art</w:t>
            </w:r>
          </w:p>
        </w:tc>
        <w:tc>
          <w:tcPr>
            <w:tcW w:type="dxa" w:w="2268"/>
          </w:tcPr>
          <w:p>
            <w:r>
              <w:rPr>
                <w:sz w:val="20"/>
              </w:rPr>
              <w:t>object</w:t>
            </w:r>
          </w:p>
        </w:tc>
      </w:tr>
      <w:tr>
        <w:tc>
          <w:tcPr>
            <w:tcW w:type="dxa" w:w="4535"/>
          </w:tcPr>
          <w:p>
            <w:r>
              <w:rPr>
                <w:sz w:val="20"/>
              </w:rPr>
              <w:t>SO.Latitude</w:t>
            </w:r>
          </w:p>
        </w:tc>
        <w:tc>
          <w:tcPr>
            <w:tcW w:type="dxa" w:w="2268"/>
          </w:tcPr>
          <w:p>
            <w:r>
              <w:rPr>
                <w:sz w:val="20"/>
              </w:rPr>
              <w:t>object</w:t>
            </w:r>
          </w:p>
        </w:tc>
      </w:tr>
      <w:tr>
        <w:tc>
          <w:tcPr>
            <w:tcW w:type="dxa" w:w="4535"/>
          </w:tcPr>
          <w:p>
            <w:r>
              <w:rPr>
                <w:sz w:val="20"/>
              </w:rPr>
              <w:t>SO.Longitude</w:t>
            </w:r>
          </w:p>
        </w:tc>
        <w:tc>
          <w:tcPr>
            <w:tcW w:type="dxa" w:w="2268"/>
          </w:tcPr>
          <w:p>
            <w:r>
              <w:rPr>
                <w:sz w:val="20"/>
              </w:rPr>
              <w:t>object</w:t>
            </w:r>
          </w:p>
        </w:tc>
      </w:tr>
      <w:tr>
        <w:tc>
          <w:tcPr>
            <w:tcW w:type="dxa" w:w="4535"/>
          </w:tcPr>
          <w:p>
            <w:r>
              <w:rPr>
                <w:sz w:val="20"/>
              </w:rPr>
              <w:t>SO.Standortnummer</w:t>
            </w:r>
          </w:p>
        </w:tc>
        <w:tc>
          <w:tcPr>
            <w:tcW w:type="dxa" w:w="2268"/>
          </w:tcPr>
          <w:p>
            <w:r>
              <w:rPr>
                <w:sz w:val="20"/>
              </w:rPr>
              <w:t>int64</w:t>
            </w:r>
          </w:p>
        </w:tc>
      </w:tr>
      <w:tr>
        <w:tc>
          <w:tcPr>
            <w:tcW w:type="dxa" w:w="4535"/>
          </w:tcPr>
          <w:p>
            <w:r>
              <w:rPr>
                <w:sz w:val="20"/>
              </w:rPr>
              <w:t>fortbildungsquote</w:t>
            </w:r>
          </w:p>
        </w:tc>
        <w:tc>
          <w:tcPr>
            <w:tcW w:type="dxa" w:w="2268"/>
          </w:tcPr>
          <w:p>
            <w:r>
              <w:rPr>
                <w:sz w:val="20"/>
              </w:rPr>
              <w:t>float64</w:t>
            </w:r>
          </w:p>
        </w:tc>
      </w:tr>
      <w:tr>
        <w:tc>
          <w:tcPr>
            <w:tcW w:type="dxa" w:w="4535"/>
          </w:tcPr>
          <w:p>
            <w:r>
              <w:rPr>
                <w:sz w:val="20"/>
              </w:rPr>
              <w:t>aerzte_pro_bett</w:t>
            </w:r>
          </w:p>
        </w:tc>
        <w:tc>
          <w:tcPr>
            <w:tcW w:type="dxa" w:w="2268"/>
          </w:tcPr>
          <w:p>
            <w:r>
              <w:rPr>
                <w:sz w:val="20"/>
              </w:rPr>
              <w:t>float64</w:t>
            </w:r>
          </w:p>
        </w:tc>
      </w:tr>
      <w:tr>
        <w:tc>
          <w:tcPr>
            <w:tcW w:type="dxa" w:w="4535"/>
          </w:tcPr>
          <w:p>
            <w:r>
              <w:rPr>
                <w:sz w:val="20"/>
              </w:rPr>
              <w:t>pflege_pro_bett</w:t>
            </w:r>
          </w:p>
        </w:tc>
        <w:tc>
          <w:tcPr>
            <w:tcW w:type="dxa" w:w="2268"/>
          </w:tcPr>
          <w:p>
            <w:r>
              <w:rPr>
                <w:sz w:val="20"/>
              </w:rPr>
              <w:t>float64</w:t>
            </w:r>
          </w:p>
        </w:tc>
      </w:tr>
      <w:tr>
        <w:tc>
          <w:tcPr>
            <w:tcW w:type="dxa" w:w="4535"/>
          </w:tcPr>
          <w:p>
            <w:r>
              <w:rPr>
                <w:sz w:val="20"/>
              </w:rPr>
              <w:t>ist_konzern</w:t>
            </w:r>
          </w:p>
        </w:tc>
        <w:tc>
          <w:tcPr>
            <w:tcW w:type="dxa" w:w="2268"/>
          </w:tcPr>
          <w:p>
            <w:r>
              <w:rPr>
                <w:sz w:val="20"/>
              </w:rPr>
              <w:t>int64</w:t>
            </w:r>
          </w:p>
        </w:tc>
      </w:tr>
    </w:tbl>
    <w:p/>
    <w:p>
      <w:pPr>
        <w:pStyle w:val="Heading2"/>
      </w:pPr>
      <w:r>
        <w:t>4.3  Wozu wird die Analysetabelle genutzt?</w:t>
      </w:r>
    </w:p>
    <w:p>
      <w:r>
        <w:t>Die Analysetabelle ist die einzige Datengrundlage für alle weiteren Projektschritte. Das Prinzip: Rohdaten → Analysetabelle → alles andere.</w:t>
      </w:r>
    </w:p>
    <w:tbl>
      <w:tblPr>
        <w:tblStyle w:val="TableGrid"/>
        <w:tblW w:type="auto" w:w="0"/>
        <w:tblLook w:firstColumn="1" w:firstRow="1" w:lastColumn="0" w:lastRow="0" w:noHBand="0" w:noVBand="1" w:val="04A0"/>
      </w:tblPr>
      <w:tblGrid>
        <w:gridCol w:w="4561"/>
        <w:gridCol w:w="4561"/>
      </w:tblGrid>
      <w:tr>
        <w:tc>
          <w:tcPr>
            <w:tcW w:type="dxa" w:w="2268"/>
            <w:shd w:fill="4472C4" w:color="FFFFFF" w:val="clear"/>
          </w:tcPr>
          <w:p>
            <w:r>
              <w:rPr>
                <w:b/>
                <w:color w:val="FFFFFF"/>
                <w:sz w:val="20"/>
              </w:rPr>
              <w:t>Baustein</w:t>
            </w:r>
          </w:p>
        </w:tc>
        <w:tc>
          <w:tcPr>
            <w:tcW w:type="dxa" w:w="6803"/>
            <w:shd w:fill="4472C4" w:color="FFFFFF" w:val="clear"/>
          </w:tcPr>
          <w:p>
            <w:r>
              <w:rPr>
                <w:b/>
                <w:color w:val="FFFFFF"/>
                <w:sz w:val="20"/>
              </w:rPr>
              <w:t>Nutzung der Analysetabelle</w:t>
            </w:r>
          </w:p>
        </w:tc>
      </w:tr>
      <w:tr>
        <w:tc>
          <w:tcPr>
            <w:tcW w:type="dxa" w:w="2268"/>
          </w:tcPr>
          <w:p>
            <w:r>
              <w:rPr>
                <w:sz w:val="20"/>
              </w:rPr>
              <w:t>Baustein 2</w:t>
              <w:br/>
              <w:t>Deskriptive Analyse</w:t>
            </w:r>
          </w:p>
        </w:tc>
        <w:tc>
          <w:tcPr>
            <w:tcW w:type="dxa" w:w="6803"/>
          </w:tcPr>
          <w:p>
            <w:r>
              <w:rPr>
                <w:sz w:val="20"/>
              </w:rPr>
              <w:t>Grafiken (Box-Plots, Scatter-Plots, Balkendiagramme) werden direkt aus der Tabelle erzeugt. Beispiel: "Unterscheiden sich Bettenzahl zwischen Häusern mit/ohne viele Probleme?"</w:t>
            </w:r>
          </w:p>
        </w:tc>
      </w:tr>
      <w:tr>
        <w:tc>
          <w:tcPr>
            <w:tcW w:type="dxa" w:w="2268"/>
          </w:tcPr>
          <w:p>
            <w:r>
              <w:rPr>
                <w:sz w:val="20"/>
              </w:rPr>
              <w:t>Baustein 3</w:t>
              <w:br/>
              <w:t>Dashboard Seite 1</w:t>
            </w:r>
          </w:p>
        </w:tc>
        <w:tc>
          <w:tcPr>
            <w:tcW w:type="dxa" w:w="6803"/>
          </w:tcPr>
          <w:p>
            <w:r>
              <w:rPr>
                <w:sz w:val="20"/>
              </w:rPr>
              <w:t>hat_viele_Probleme + Koordinaten → Deutschland-Karte mit regionaler Verteilung</w:t>
            </w:r>
          </w:p>
        </w:tc>
      </w:tr>
      <w:tr>
        <w:tc>
          <w:tcPr>
            <w:tcW w:type="dxa" w:w="2268"/>
          </w:tcPr>
          <w:p>
            <w:r>
              <w:rPr>
                <w:sz w:val="20"/>
              </w:rPr>
              <w:t>Baustein 3</w:t>
              <w:br/>
              <w:t>Dashboard Seite 2</w:t>
            </w:r>
          </w:p>
        </w:tc>
        <w:tc>
          <w:tcPr>
            <w:tcW w:type="dxa" w:w="6803"/>
          </w:tcPr>
          <w:p>
            <w:r>
              <w:rPr>
                <w:sz w:val="20"/>
              </w:rPr>
              <w:t>Merkmale gruppiert nach hat_viele_Probleme → Vergleichsdiagramme mit Dropdown</w:t>
            </w:r>
          </w:p>
        </w:tc>
      </w:tr>
      <w:tr>
        <w:tc>
          <w:tcPr>
            <w:tcW w:type="dxa" w:w="2268"/>
          </w:tcPr>
          <w:p>
            <w:r>
              <w:rPr>
                <w:sz w:val="20"/>
              </w:rPr>
              <w:t>Baustein 3</w:t>
              <w:br/>
              <w:t>Dashboard Seite 3</w:t>
            </w:r>
          </w:p>
        </w:tc>
        <w:tc>
          <w:tcPr>
            <w:tcW w:type="dxa" w:w="6803"/>
          </w:tcPr>
          <w:p>
            <w:r>
              <w:rPr>
                <w:sz w:val="20"/>
              </w:rPr>
              <w:t>Filter nach Betten / Region / Träger → ähnliche Häuser finden und deren Qualität zeigen</w:t>
            </w:r>
          </w:p>
        </w:tc>
      </w:tr>
      <w:tr>
        <w:tc>
          <w:tcPr>
            <w:tcW w:type="dxa" w:w="2268"/>
          </w:tcPr>
          <w:p>
            <w:r>
              <w:rPr>
                <w:sz w:val="20"/>
              </w:rPr>
              <w:t>Baustein 4</w:t>
              <w:br/>
              <w:t>Decision Tree</w:t>
            </w:r>
          </w:p>
        </w:tc>
        <w:tc>
          <w:tcPr>
            <w:tcW w:type="dxa" w:w="6803"/>
          </w:tcPr>
          <w:p>
            <w:r>
              <w:rPr>
                <w:sz w:val="20"/>
              </w:rPr>
              <w:t>Feature Matrix X = SO.Betten, SO.Uni, fortbildungsquote, aerzte_pro_bett, pflege_pro_bett, ist_konzern, traeger_enc; Zielvariable y = hat_viele_Probleme; direkt für train_test_split und DecisionTreeClassifier nutzbar. Ergebnis: Accuracy 63,6 % (Basislinie 50,7 %), R²=0,033</w:t>
            </w:r>
          </w:p>
        </w:tc>
      </w:tr>
    </w:tbl>
    <w:p/>
    <w:p>
      <w:pPr>
        <w:pStyle w:val="Heading2"/>
      </w:pPr>
      <w:r>
        <w:t>4.4  Fehlende Werte</w:t>
      </w:r>
    </w:p>
    <w:tbl>
      <w:tblPr>
        <w:tblStyle w:val="TableGrid"/>
        <w:tblW w:type="auto" w:w="0"/>
        <w:tblLook w:firstColumn="1" w:firstRow="1" w:lastColumn="0" w:lastRow="0" w:noHBand="0" w:noVBand="1" w:val="04A0"/>
      </w:tblPr>
      <w:tblGrid>
        <w:gridCol w:w="3041"/>
        <w:gridCol w:w="3041"/>
        <w:gridCol w:w="3041"/>
      </w:tblGrid>
      <w:tr>
        <w:tc>
          <w:tcPr>
            <w:tcW w:type="dxa" w:w="3402"/>
            <w:shd w:fill="4472C4" w:color="FFFFFF" w:val="clear"/>
          </w:tcPr>
          <w:p>
            <w:r>
              <w:rPr>
                <w:b/>
                <w:color w:val="FFFFFF"/>
                <w:sz w:val="20"/>
              </w:rPr>
              <w:t>Spalte</w:t>
            </w:r>
          </w:p>
        </w:tc>
        <w:tc>
          <w:tcPr>
            <w:tcW w:type="dxa" w:w="2268"/>
            <w:shd w:fill="4472C4" w:color="FFFFFF" w:val="clear"/>
          </w:tcPr>
          <w:p>
            <w:r>
              <w:rPr>
                <w:b/>
                <w:color w:val="FFFFFF"/>
                <w:sz w:val="20"/>
              </w:rPr>
              <w:t>Fehlende Werte (n)</w:t>
            </w:r>
          </w:p>
        </w:tc>
        <w:tc>
          <w:tcPr>
            <w:tcW w:type="dxa" w:w="2268"/>
            <w:shd w:fill="4472C4" w:color="FFFFFF" w:val="clear"/>
          </w:tcPr>
          <w:p>
            <w:r>
              <w:rPr>
                <w:b/>
                <w:color w:val="FFFFFF"/>
                <w:sz w:val="20"/>
              </w:rPr>
              <w:t>Anteil</w:t>
            </w:r>
          </w:p>
        </w:tc>
      </w:tr>
      <w:tr>
        <w:tc>
          <w:tcPr>
            <w:tcW w:type="dxa" w:w="3402"/>
          </w:tcPr>
          <w:p>
            <w:r>
              <w:rPr>
                <w:sz w:val="20"/>
              </w:rPr>
              <w:t>KH.Träger.Art</w:t>
            </w:r>
          </w:p>
        </w:tc>
        <w:tc>
          <w:tcPr>
            <w:tcW w:type="dxa" w:w="2268"/>
          </w:tcPr>
          <w:p>
            <w:r>
              <w:rPr>
                <w:sz w:val="20"/>
              </w:rPr>
              <w:t>28</w:t>
            </w:r>
          </w:p>
        </w:tc>
        <w:tc>
          <w:tcPr>
            <w:tcW w:type="dxa" w:w="2268"/>
          </w:tcPr>
          <w:p>
            <w:r>
              <w:rPr>
                <w:sz w:val="20"/>
              </w:rPr>
              <w:t>1.5%</w:t>
            </w:r>
          </w:p>
        </w:tc>
      </w:tr>
      <w:tr>
        <w:tc>
          <w:tcPr>
            <w:tcW w:type="dxa" w:w="3402"/>
          </w:tcPr>
          <w:p>
            <w:r>
              <w:rPr>
                <w:sz w:val="20"/>
              </w:rPr>
              <w:t>fortbildungsquote</w:t>
            </w:r>
          </w:p>
        </w:tc>
        <w:tc>
          <w:tcPr>
            <w:tcW w:type="dxa" w:w="2268"/>
          </w:tcPr>
          <w:p>
            <w:r>
              <w:rPr>
                <w:sz w:val="20"/>
              </w:rPr>
              <w:t>33</w:t>
            </w:r>
          </w:p>
        </w:tc>
        <w:tc>
          <w:tcPr>
            <w:tcW w:type="dxa" w:w="2268"/>
          </w:tcPr>
          <w:p>
            <w:r>
              <w:rPr>
                <w:sz w:val="20"/>
              </w:rPr>
              <w:t>1.8%</w:t>
            </w:r>
          </w:p>
        </w:tc>
      </w:tr>
      <w:tr>
        <w:tc>
          <w:tcPr>
            <w:tcW w:type="dxa" w:w="3402"/>
          </w:tcPr>
          <w:p>
            <w:r>
              <w:rPr>
                <w:sz w:val="20"/>
              </w:rPr>
              <w:t>aerzte_pro_bett</w:t>
            </w:r>
          </w:p>
        </w:tc>
        <w:tc>
          <w:tcPr>
            <w:tcW w:type="dxa" w:w="2268"/>
          </w:tcPr>
          <w:p>
            <w:r>
              <w:rPr>
                <w:sz w:val="20"/>
              </w:rPr>
              <w:t>5</w:t>
            </w:r>
          </w:p>
        </w:tc>
        <w:tc>
          <w:tcPr>
            <w:tcW w:type="dxa" w:w="2268"/>
          </w:tcPr>
          <w:p>
            <w:r>
              <w:rPr>
                <w:sz w:val="20"/>
              </w:rPr>
              <w:t>0.3%</w:t>
            </w:r>
          </w:p>
        </w:tc>
      </w:tr>
      <w:tr>
        <w:tc>
          <w:tcPr>
            <w:tcW w:type="dxa" w:w="3402"/>
          </w:tcPr>
          <w:p>
            <w:r>
              <w:rPr>
                <w:sz w:val="20"/>
              </w:rPr>
              <w:t>pflege_pro_bett</w:t>
            </w:r>
          </w:p>
        </w:tc>
        <w:tc>
          <w:tcPr>
            <w:tcW w:type="dxa" w:w="2268"/>
          </w:tcPr>
          <w:p>
            <w:r>
              <w:rPr>
                <w:sz w:val="20"/>
              </w:rPr>
              <w:t>4</w:t>
            </w:r>
          </w:p>
        </w:tc>
        <w:tc>
          <w:tcPr>
            <w:tcW w:type="dxa" w:w="2268"/>
          </w:tcPr>
          <w:p>
            <w:r>
              <w:rPr>
                <w:sz w:val="20"/>
              </w:rPr>
              <w:t>0.2%</w:t>
            </w:r>
          </w:p>
        </w:tc>
      </w:tr>
    </w:tbl>
    <w:p/>
    <w:p>
      <w:r>
        <w:t>KH.Träger.Art (28 fehlend) und fortbildungsquote (33 fehlend) haben sehr geringe Fehlquoten (&lt;2%) und können für die Analyse entweder mit dem Modus imputiert oder als eigene Kategorie 'unbekannt' behandelt werden.</w:t>
      </w:r>
    </w:p>
    <w:p>
      <w:r>
        <w:br w:type="page"/>
      </w:r>
    </w:p>
    <w:p>
      <w:pPr>
        <w:pStyle w:val="Heading1"/>
      </w:pPr>
      <w:r>
        <w:t>5  Deskriptive Analyse — Befunde</w:t>
      </w:r>
    </w:p>
    <w:p>
      <w:r>
        <w:t>Die Analyse wurde in 02_Analyse.ipynb durchgeführt. Grundlage: Data/analysetabelle.csv. 12 Grafiken wurden erstellt, jede mit automatisch berechnetem Befundsatz. Farbschema einheitlich: grün = wenige Probleme, rot = viele Probleme.</w:t>
      </w:r>
    </w:p>
    <w:p>
      <w:pPr>
        <w:pStyle w:val="Heading2"/>
      </w:pPr>
      <w:r>
        <w:t>5.1  Übersicht der Befunde</w:t>
      </w:r>
    </w:p>
    <w:tbl>
      <w:tblPr>
        <w:tblStyle w:val="TableGrid"/>
        <w:tblW w:type="auto" w:w="0"/>
        <w:tblLook w:firstColumn="1" w:firstRow="1" w:lastColumn="0" w:lastRow="0" w:noHBand="0" w:noVBand="1" w:val="04A0"/>
      </w:tblPr>
      <w:tblGrid>
        <w:gridCol w:w="4561"/>
        <w:gridCol w:w="4561"/>
      </w:tblGrid>
      <w:tr>
        <w:tc>
          <w:tcPr>
            <w:tcW w:type="dxa" w:w="1984"/>
            <w:shd w:fill="4472C4" w:color="FFFFFF" w:val="clear"/>
          </w:tcPr>
          <w:p>
            <w:r>
              <w:rPr>
                <w:b/>
                <w:color w:val="FFFFFF"/>
                <w:sz w:val="20"/>
              </w:rPr>
              <w:t>Grafik</w:t>
            </w:r>
          </w:p>
        </w:tc>
        <w:tc>
          <w:tcPr>
            <w:tcW w:type="dxa" w:w="7087"/>
            <w:shd w:fill="4472C4" w:color="FFFFFF" w:val="clear"/>
          </w:tcPr>
          <w:p>
            <w:r>
              <w:rPr>
                <w:b/>
                <w:color w:val="FFFFFF"/>
                <w:sz w:val="20"/>
              </w:rPr>
              <w:t>Befund</w:t>
            </w:r>
          </w:p>
        </w:tc>
      </w:tr>
      <w:tr>
        <w:tc>
          <w:tcPr>
            <w:tcW w:type="dxa" w:w="1984"/>
          </w:tcPr>
          <w:p>
            <w:r>
              <w:rPr>
                <w:sz w:val="20"/>
              </w:rPr>
              <w:t>Grafik 1</w:t>
              <w:br/>
              <w:t>auffällig-Quote</w:t>
            </w:r>
          </w:p>
        </w:tc>
        <w:tc>
          <w:tcPr>
            <w:tcW w:type="dxa" w:w="7087"/>
          </w:tcPr>
          <w:p>
            <w:r>
              <w:rPr>
                <w:sz w:val="20"/>
              </w:rPr>
              <w:t>Median 77%, linkssteil verteilt — die meisten Häuser liegen zwischen 60–90%.</w:t>
            </w:r>
          </w:p>
        </w:tc>
      </w:tr>
      <w:tr>
        <w:tc>
          <w:tcPr>
            <w:tcW w:type="dxa" w:w="1984"/>
          </w:tcPr>
          <w:p>
            <w:r>
              <w:rPr>
                <w:sz w:val="20"/>
              </w:rPr>
              <w:t>Grafik 2</w:t>
              <w:br/>
              <w:t>Bettenzahl</w:t>
            </w:r>
          </w:p>
        </w:tc>
        <w:tc>
          <w:tcPr>
            <w:tcW w:type="dxa" w:w="7087"/>
          </w:tcPr>
          <w:p>
            <w:r>
              <w:rPr>
                <w:sz w:val="20"/>
              </w:rPr>
              <w:t>Median: Wenige Probleme = 214 Betten, Viele Probleme = 170 Betten. Kein klarer Größenunterschied.</w:t>
            </w:r>
          </w:p>
        </w:tc>
      </w:tr>
      <w:tr>
        <w:tc>
          <w:tcPr>
            <w:tcW w:type="dxa" w:w="1984"/>
          </w:tcPr>
          <w:p>
            <w:r>
              <w:rPr>
                <w:sz w:val="20"/>
              </w:rPr>
              <w:t>Grafik 3</w:t>
              <w:br/>
              <w:t>Trägerschaft</w:t>
            </w:r>
          </w:p>
        </w:tc>
        <w:tc>
          <w:tcPr>
            <w:tcW w:type="dxa" w:w="7087"/>
          </w:tcPr>
          <w:p>
            <w:r>
              <w:rPr>
                <w:sz w:val="20"/>
              </w:rPr>
              <w:t>Privat: 56.5% | Freigemeinnützig: 46.4% | Öffentlich: 46.7% haben viele Probleme. Private Häuser auffällig höher.</w:t>
            </w:r>
          </w:p>
        </w:tc>
      </w:tr>
      <w:tr>
        <w:tc>
          <w:tcPr>
            <w:tcW w:type="dxa" w:w="1984"/>
          </w:tcPr>
          <w:p>
            <w:r>
              <w:rPr>
                <w:sz w:val="20"/>
              </w:rPr>
              <w:t>Grafik 4</w:t>
              <w:br/>
              <w:t>Uni-Kliniken</w:t>
            </w:r>
          </w:p>
        </w:tc>
        <w:tc>
          <w:tcPr>
            <w:tcW w:type="dxa" w:w="7087"/>
          </w:tcPr>
          <w:p>
            <w:r>
              <w:rPr>
                <w:sz w:val="20"/>
              </w:rPr>
              <w:t>Uni-Kliniken: 47.3% vs. normale Häuser: 49.4% — kaum Unterschied.</w:t>
            </w:r>
          </w:p>
        </w:tc>
      </w:tr>
      <w:tr>
        <w:tc>
          <w:tcPr>
            <w:tcW w:type="dxa" w:w="1984"/>
          </w:tcPr>
          <w:p>
            <w:r>
              <w:rPr>
                <w:sz w:val="20"/>
              </w:rPr>
              <w:t>Grafik 5+6</w:t>
              <w:br/>
              <w:t>Fortbildung &amp; Ärzte/Bett</w:t>
            </w:r>
          </w:p>
        </w:tc>
        <w:tc>
          <w:tcPr>
            <w:tcW w:type="dxa" w:w="7087"/>
          </w:tcPr>
          <w:p>
            <w:r>
              <w:rPr>
                <w:sz w:val="20"/>
              </w:rPr>
              <w:t>Fortbildungsquote: kein Unterschied (Md=0.667 vs. 0.667). Ärzte/Bett: Wenige=0.468, Viele=0.390 — leichter Unterschied sichtbar.</w:t>
            </w:r>
          </w:p>
        </w:tc>
      </w:tr>
      <w:tr>
        <w:tc>
          <w:tcPr>
            <w:tcW w:type="dxa" w:w="1984"/>
          </w:tcPr>
          <w:p>
            <w:r>
              <w:rPr>
                <w:sz w:val="20"/>
              </w:rPr>
              <w:t>Grafik 7</w:t>
              <w:br/>
              <w:t>Bundesland</w:t>
            </w:r>
          </w:p>
        </w:tc>
        <w:tc>
          <w:tcPr>
            <w:tcW w:type="dxa" w:w="7087"/>
          </w:tcPr>
          <w:p>
            <w:r>
              <w:rPr>
                <w:sz w:val="20"/>
              </w:rPr>
              <w:t>Saarland höchster Anteil (63,2%), Berlin niedrigster (33,3%). Regionale Unterschiede sichtbar — kleine n beachten.</w:t>
            </w:r>
          </w:p>
        </w:tc>
      </w:tr>
      <w:tr>
        <w:tc>
          <w:tcPr>
            <w:tcW w:type="dxa" w:w="1984"/>
          </w:tcPr>
          <w:p>
            <w:r>
              <w:rPr>
                <w:sz w:val="20"/>
              </w:rPr>
              <w:t>Grafik 8</w:t>
              <w:br/>
              <w:t>Korrelationsmatrix</w:t>
            </w:r>
          </w:p>
        </w:tc>
        <w:tc>
          <w:tcPr>
            <w:tcW w:type="dxa" w:w="7087"/>
          </w:tcPr>
          <w:p>
            <w:r>
              <w:rPr>
                <w:sz w:val="20"/>
              </w:rPr>
              <w:t>Stärkste Korrelation mit Ziel-Variable: total_qi (r=−0,28), dann aerzte_pro_bett (r=−0,14). Fortbildungsquote praktisch keine Korrelation.</w:t>
            </w:r>
          </w:p>
        </w:tc>
      </w:tr>
      <w:tr>
        <w:tc>
          <w:tcPr>
            <w:tcW w:type="dxa" w:w="1984"/>
          </w:tcPr>
          <w:p>
            <w:r>
              <w:rPr>
                <w:sz w:val="20"/>
              </w:rPr>
              <w:t>Grafik 9</w:t>
              <w:br/>
              <w:t>Scatter Betten/Ärzte</w:t>
            </w:r>
          </w:p>
        </w:tc>
        <w:tc>
          <w:tcPr>
            <w:tcW w:type="dxa" w:w="7087"/>
          </w:tcPr>
          <w:p>
            <w:r>
              <w:rPr>
                <w:sz w:val="20"/>
              </w:rPr>
              <w:t>Kein klares Trennmuster zwischen den Gruppen — Überlappung stark.</w:t>
            </w:r>
          </w:p>
        </w:tc>
      </w:tr>
      <w:tr>
        <w:tc>
          <w:tcPr>
            <w:tcW w:type="dxa" w:w="1984"/>
          </w:tcPr>
          <w:p>
            <w:r>
              <w:rPr>
                <w:sz w:val="20"/>
              </w:rPr>
              <w:t>Grafik 10</w:t>
              <w:br/>
              <w:t>Störfaktor Träger×Betten</w:t>
            </w:r>
          </w:p>
        </w:tc>
        <w:tc>
          <w:tcPr>
            <w:tcW w:type="dxa" w:w="7087"/>
          </w:tcPr>
          <w:p>
            <w:r>
              <w:rPr>
                <w:sz w:val="20"/>
              </w:rPr>
              <w:t>Private Häuser sind kleiner (Md=125 Betten). Der Trägereffekt muss daher mit Vorsicht interpretiert werden.</w:t>
            </w:r>
          </w:p>
        </w:tc>
      </w:tr>
      <w:tr>
        <w:tc>
          <w:tcPr>
            <w:tcW w:type="dxa" w:w="1984"/>
          </w:tcPr>
          <w:p>
            <w:r>
              <w:rPr>
                <w:sz w:val="20"/>
              </w:rPr>
              <w:t>Grafik 11</w:t>
              <w:br/>
              <w:t>Pflegekräfte pro Bett *(2026-07-29)*</w:t>
            </w:r>
          </w:p>
        </w:tc>
        <w:tc>
          <w:tcPr>
            <w:tcW w:type="dxa" w:w="7087"/>
          </w:tcPr>
          <w:p>
            <w:r>
              <w:rPr>
                <w:sz w:val="20"/>
              </w:rPr>
              <w:t>Wenige=1.041, Viele=0.892 — ähnliches Muster wie Ärzte/Bett (T-Test p&lt;0,001, signifikant).</w:t>
            </w:r>
          </w:p>
        </w:tc>
      </w:tr>
      <w:tr>
        <w:tc>
          <w:tcPr>
            <w:tcW w:type="dxa" w:w="1984"/>
          </w:tcPr>
          <w:p>
            <w:r>
              <w:rPr>
                <w:sz w:val="20"/>
              </w:rPr>
              <w:t>Grafik 12</w:t>
              <w:br/>
              <w:t>Konzernvergleich *(2026-07-29)*</w:t>
            </w:r>
          </w:p>
        </w:tc>
        <w:tc>
          <w:tcPr>
            <w:tcW w:type="dxa" w:w="7087"/>
          </w:tcPr>
          <w:p>
            <w:r>
              <w:rPr>
                <w:sz w:val="20"/>
              </w:rPr>
              <w:t>Konzernhäuser: 358 von 1,824 (19.6%). Anteil viele Probleme: Konzern=49.7% vs. unabhängig=49.2% — praktisch kein Unterschied (Chi² p=0,90, nicht signifikant).</w:t>
            </w:r>
          </w:p>
        </w:tc>
      </w:tr>
    </w:tbl>
    <w:p/>
    <w:p>
      <w:pPr>
        <w:pStyle w:val="Heading2"/>
      </w:pPr>
      <w:r>
        <w:t>5.2  Grafiken</w:t>
      </w:r>
    </w:p>
    <w:p>
      <w:r>
        <w:rPr>
          <w:b/>
          <w:sz w:val="22"/>
        </w:rPr>
        <w:t>Grafik 1: Verteilung der auffällig-Quote</w:t>
      </w:r>
    </w:p>
    <w:p>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g1_auffaellig_quote.png"/>
                    <pic:cNvPicPr/>
                  </pic:nvPicPr>
                  <pic:blipFill>
                    <a:blip r:embed="rId9"/>
                    <a:stretch>
                      <a:fillRect/>
                    </a:stretch>
                  </pic:blipFill>
                  <pic:spPr>
                    <a:xfrm>
                      <a:off x="0" y="0"/>
                      <a:ext cx="5400000" cy="2700000"/>
                    </a:xfrm>
                    <a:prstGeom prst="rect"/>
                  </pic:spPr>
                </pic:pic>
              </a:graphicData>
            </a:graphic>
          </wp:inline>
        </w:drawing>
      </w:r>
    </w:p>
    <w:p/>
    <w:p>
      <w:r>
        <w:rPr>
          <w:b/>
          <w:sz w:val="22"/>
        </w:rPr>
        <w:t>Grafik 2: Bettenzahl</w:t>
      </w:r>
    </w:p>
    <w:p>
      <w:r>
        <w:drawing>
          <wp:inline xmlns:a="http://schemas.openxmlformats.org/drawingml/2006/main" xmlns:pic="http://schemas.openxmlformats.org/drawingml/2006/picture">
            <wp:extent cx="5400000" cy="1800000"/>
            <wp:docPr id="2" name="Picture 2"/>
            <wp:cNvGraphicFramePr>
              <a:graphicFrameLocks noChangeAspect="1"/>
            </wp:cNvGraphicFramePr>
            <a:graphic>
              <a:graphicData uri="http://schemas.openxmlformats.org/drawingml/2006/picture">
                <pic:pic>
                  <pic:nvPicPr>
                    <pic:cNvPr id="0" name="g2_bettenzahl.png"/>
                    <pic:cNvPicPr/>
                  </pic:nvPicPr>
                  <pic:blipFill>
                    <a:blip r:embed="rId10"/>
                    <a:stretch>
                      <a:fillRect/>
                    </a:stretch>
                  </pic:blipFill>
                  <pic:spPr>
                    <a:xfrm>
                      <a:off x="0" y="0"/>
                      <a:ext cx="5400000" cy="1800000"/>
                    </a:xfrm>
                    <a:prstGeom prst="rect"/>
                  </pic:spPr>
                </pic:pic>
              </a:graphicData>
            </a:graphic>
          </wp:inline>
        </w:drawing>
      </w:r>
    </w:p>
    <w:p/>
    <w:p>
      <w:r>
        <w:rPr>
          <w:b/>
          <w:sz w:val="22"/>
        </w:rPr>
        <w:t>Grafik 3: Trägerschaft</w:t>
      </w:r>
    </w:p>
    <w:p>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g3_traegerschaft.png"/>
                    <pic:cNvPicPr/>
                  </pic:nvPicPr>
                  <pic:blipFill>
                    <a:blip r:embed="rId11"/>
                    <a:stretch>
                      <a:fillRect/>
                    </a:stretch>
                  </pic:blipFill>
                  <pic:spPr>
                    <a:xfrm>
                      <a:off x="0" y="0"/>
                      <a:ext cx="5400000" cy="3375000"/>
                    </a:xfrm>
                    <a:prstGeom prst="rect"/>
                  </pic:spPr>
                </pic:pic>
              </a:graphicData>
            </a:graphic>
          </wp:inline>
        </w:drawing>
      </w:r>
    </w:p>
    <w:p/>
    <w:p>
      <w:r>
        <w:rPr>
          <w:b/>
          <w:sz w:val="22"/>
        </w:rPr>
        <w:t>Grafik 4: Uni-Kliniken vs. normale Häuser</w:t>
      </w:r>
    </w:p>
    <w:p>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g4_uni.png"/>
                    <pic:cNvPicPr/>
                  </pic:nvPicPr>
                  <pic:blipFill>
                    <a:blip r:embed="rId12"/>
                    <a:stretch>
                      <a:fillRect/>
                    </a:stretch>
                  </pic:blipFill>
                  <pic:spPr>
                    <a:xfrm>
                      <a:off x="0" y="0"/>
                      <a:ext cx="5400000" cy="3600000"/>
                    </a:xfrm>
                    <a:prstGeom prst="rect"/>
                  </pic:spPr>
                </pic:pic>
              </a:graphicData>
            </a:graphic>
          </wp:inline>
        </w:drawing>
      </w:r>
    </w:p>
    <w:p/>
    <w:p>
      <w:r>
        <w:rPr>
          <w:b/>
          <w:sz w:val="22"/>
        </w:rPr>
        <w:t>Grafik 5+6: Fortbildungsquote &amp; Ärzte pro Bett</w:t>
      </w:r>
    </w:p>
    <w:p>
      <w:r>
        <w:drawing>
          <wp:inline xmlns:a="http://schemas.openxmlformats.org/drawingml/2006/main" xmlns:pic="http://schemas.openxmlformats.org/drawingml/2006/picture">
            <wp:extent cx="5400000" cy="2250000"/>
            <wp:docPr id="5" name="Picture 5"/>
            <wp:cNvGraphicFramePr>
              <a:graphicFrameLocks noChangeAspect="1"/>
            </wp:cNvGraphicFramePr>
            <a:graphic>
              <a:graphicData uri="http://schemas.openxmlformats.org/drawingml/2006/picture">
                <pic:pic>
                  <pic:nvPicPr>
                    <pic:cNvPr id="0" name="g5_6_fortbildung_aerzte.png"/>
                    <pic:cNvPicPr/>
                  </pic:nvPicPr>
                  <pic:blipFill>
                    <a:blip r:embed="rId13"/>
                    <a:stretch>
                      <a:fillRect/>
                    </a:stretch>
                  </pic:blipFill>
                  <pic:spPr>
                    <a:xfrm>
                      <a:off x="0" y="0"/>
                      <a:ext cx="5400000" cy="2250000"/>
                    </a:xfrm>
                    <a:prstGeom prst="rect"/>
                  </pic:spPr>
                </pic:pic>
              </a:graphicData>
            </a:graphic>
          </wp:inline>
        </w:drawing>
      </w:r>
    </w:p>
    <w:p/>
    <w:p>
      <w:r>
        <w:rPr>
          <w:b/>
          <w:sz w:val="22"/>
        </w:rPr>
        <w:t>Grafik 7: Anteil Häuser mit vielen Problemen je Bundesland</w:t>
      </w:r>
    </w:p>
    <w:p>
      <w:r>
        <w:drawing>
          <wp:inline xmlns:a="http://schemas.openxmlformats.org/drawingml/2006/main" xmlns:pic="http://schemas.openxmlformats.org/drawingml/2006/picture">
            <wp:extent cx="5400000" cy="3240000"/>
            <wp:docPr id="6" name="Picture 6"/>
            <wp:cNvGraphicFramePr>
              <a:graphicFrameLocks noChangeAspect="1"/>
            </wp:cNvGraphicFramePr>
            <a:graphic>
              <a:graphicData uri="http://schemas.openxmlformats.org/drawingml/2006/picture">
                <pic:pic>
                  <pic:nvPicPr>
                    <pic:cNvPr id="0" name="g7_bundesland.png"/>
                    <pic:cNvPicPr/>
                  </pic:nvPicPr>
                  <pic:blipFill>
                    <a:blip r:embed="rId14"/>
                    <a:stretch>
                      <a:fillRect/>
                    </a:stretch>
                  </pic:blipFill>
                  <pic:spPr>
                    <a:xfrm>
                      <a:off x="0" y="0"/>
                      <a:ext cx="5400000" cy="3240000"/>
                    </a:xfrm>
                    <a:prstGeom prst="rect"/>
                  </pic:spPr>
                </pic:pic>
              </a:graphicData>
            </a:graphic>
          </wp:inline>
        </w:drawing>
      </w:r>
    </w:p>
    <w:p/>
    <w:p>
      <w:r>
        <w:rPr>
          <w:b/>
          <w:sz w:val="22"/>
        </w:rPr>
        <w:t>Grafik 8: Korrelationsmatrix</w:t>
      </w:r>
    </w:p>
    <w:p>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g8_korrelation.png"/>
                    <pic:cNvPicPr/>
                  </pic:nvPicPr>
                  <pic:blipFill>
                    <a:blip r:embed="rId15"/>
                    <a:stretch>
                      <a:fillRect/>
                    </a:stretch>
                  </pic:blipFill>
                  <pic:spPr>
                    <a:xfrm>
                      <a:off x="0" y="0"/>
                      <a:ext cx="5400000" cy="4050000"/>
                    </a:xfrm>
                    <a:prstGeom prst="rect"/>
                  </pic:spPr>
                </pic:pic>
              </a:graphicData>
            </a:graphic>
          </wp:inline>
        </w:drawing>
      </w:r>
    </w:p>
    <w:p/>
    <w:p>
      <w:r>
        <w:rPr>
          <w:b/>
          <w:sz w:val="22"/>
        </w:rPr>
        <w:t>Grafik 9: Scatter — Bettenzahl vs. Ärzte pro Bett</w:t>
      </w:r>
    </w:p>
    <w:p>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g9_scatter_betten_aerzte.png"/>
                    <pic:cNvPicPr/>
                  </pic:nvPicPr>
                  <pic:blipFill>
                    <a:blip r:embed="rId16"/>
                    <a:stretch>
                      <a:fillRect/>
                    </a:stretch>
                  </pic:blipFill>
                  <pic:spPr>
                    <a:xfrm>
                      <a:off x="0" y="0"/>
                      <a:ext cx="5400000" cy="3375000"/>
                    </a:xfrm>
                    <a:prstGeom prst="rect"/>
                  </pic:spPr>
                </pic:pic>
              </a:graphicData>
            </a:graphic>
          </wp:inline>
        </w:drawing>
      </w:r>
    </w:p>
    <w:p/>
    <w:p>
      <w:r>
        <w:rPr>
          <w:b/>
          <w:sz w:val="22"/>
        </w:rPr>
        <w:t>Grafik 10: Störfaktor — Bettengröße je Trägerschaft</w:t>
      </w:r>
    </w:p>
    <w:p>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g10_stoerfaktor_traeger.png"/>
                    <pic:cNvPicPr/>
                  </pic:nvPicPr>
                  <pic:blipFill>
                    <a:blip r:embed="rId17"/>
                    <a:stretch>
                      <a:fillRect/>
                    </a:stretch>
                  </pic:blipFill>
                  <pic:spPr>
                    <a:xfrm>
                      <a:off x="0" y="0"/>
                      <a:ext cx="5400000" cy="3375000"/>
                    </a:xfrm>
                    <a:prstGeom prst="rect"/>
                  </pic:spPr>
                </pic:pic>
              </a:graphicData>
            </a:graphic>
          </wp:inline>
        </w:drawing>
      </w:r>
    </w:p>
    <w:p/>
    <w:p>
      <w:r>
        <w:rPr>
          <w:b/>
          <w:sz w:val="22"/>
        </w:rPr>
        <w:t>Grafik 11: Pflegekräfte pro Bett — MIT vs. OHNE viele Probleme</w:t>
      </w:r>
    </w:p>
    <w:p>
      <w:r>
        <w:drawing>
          <wp:inline xmlns:a="http://schemas.openxmlformats.org/drawingml/2006/main" xmlns:pic="http://schemas.openxmlformats.org/drawingml/2006/picture">
            <wp:extent cx="5400000" cy="3857143"/>
            <wp:docPr id="10" name="Picture 10"/>
            <wp:cNvGraphicFramePr>
              <a:graphicFrameLocks noChangeAspect="1"/>
            </wp:cNvGraphicFramePr>
            <a:graphic>
              <a:graphicData uri="http://schemas.openxmlformats.org/drawingml/2006/picture">
                <pic:pic>
                  <pic:nvPicPr>
                    <pic:cNvPr id="0" name="g11_pflege_pro_bett.png"/>
                    <pic:cNvPicPr/>
                  </pic:nvPicPr>
                  <pic:blipFill>
                    <a:blip r:embed="rId18"/>
                    <a:stretch>
                      <a:fillRect/>
                    </a:stretch>
                  </pic:blipFill>
                  <pic:spPr>
                    <a:xfrm>
                      <a:off x="0" y="0"/>
                      <a:ext cx="5400000" cy="3857143"/>
                    </a:xfrm>
                    <a:prstGeom prst="rect"/>
                  </pic:spPr>
                </pic:pic>
              </a:graphicData>
            </a:graphic>
          </wp:inline>
        </w:drawing>
      </w:r>
    </w:p>
    <w:p/>
    <w:p>
      <w:r>
        <w:rPr>
          <w:b/>
          <w:sz w:val="22"/>
        </w:rPr>
        <w:t>Grafik 12: Konzernhaus vs. unabhängiges Haus</w:t>
      </w:r>
    </w:p>
    <w:p>
      <w:r>
        <w:drawing>
          <wp:inline xmlns:a="http://schemas.openxmlformats.org/drawingml/2006/main" xmlns:pic="http://schemas.openxmlformats.org/drawingml/2006/picture">
            <wp:extent cx="5400000" cy="3600000"/>
            <wp:docPr id="11" name="Picture 11"/>
            <wp:cNvGraphicFramePr>
              <a:graphicFrameLocks noChangeAspect="1"/>
            </wp:cNvGraphicFramePr>
            <a:graphic>
              <a:graphicData uri="http://schemas.openxmlformats.org/drawingml/2006/picture">
                <pic:pic>
                  <pic:nvPicPr>
                    <pic:cNvPr id="0" name="g12_konzern_vergleich.png"/>
                    <pic:cNvPicPr/>
                  </pic:nvPicPr>
                  <pic:blipFill>
                    <a:blip r:embed="rId19"/>
                    <a:stretch>
                      <a:fillRect/>
                    </a:stretch>
                  </pic:blipFill>
                  <pic:spPr>
                    <a:xfrm>
                      <a:off x="0" y="0"/>
                      <a:ext cx="5400000" cy="3600000"/>
                    </a:xfrm>
                    <a:prstGeom prst="rect"/>
                  </pic:spPr>
                </pic:pic>
              </a:graphicData>
            </a:graphic>
          </wp:inline>
        </w:drawing>
      </w:r>
    </w:p>
    <w:p/>
    <w:p>
      <w:pPr>
        <w:pStyle w:val="Heading2"/>
      </w:pPr>
      <w:r>
        <w:t>5.3  Gesamteinschätzung</w:t>
      </w:r>
    </w:p>
    <w:p>
      <w:r>
        <w:t>Die Analyse zeigt keine starken, eindeutigen Zusammenhänge zwischen den untersuchten Strukturmerkmalen und der Ziel-Variable. Der stärkste Prädiktor ist total_qi (Anzahl bewerteter Indikatoren) — ein strukturelles Merkmal des Hauses, kein Qualitätsmerkmal: Häuser mit mehr bewerteten Indikatoren haben tendenziell niedrigere Auffälligkeitsquoten.</w:t>
      </w:r>
    </w:p>
    <w:p>
      <w:r>
        <w:t>Einziger klarer inhaltlicher Befund: Private Häuser haben mit 56,5% einen höheren Anteil als freigemeinnützige (46,4%) und öffentliche (46,7%) Träger. Allerdings sind private Häuser im Median deutlich kleiner — der Trägereffekt könnte durch Größenunterschiede mitverursacht sein (Störfaktor).</w:t>
      </w:r>
    </w:p>
    <w:p>
      <w:r>
        <w:t>Wichtig: Das ist ein valides Ergebnis. Schwache Zusammenhänge sind in echten Gesundheitsdaten normal, da viele weitere Faktoren (Patientenmix, Spezialisierung, Dokumentationsqualität) eine Rolle spielen, die nicht im Datensatz enthalten sind.</w:t>
      </w:r>
    </w:p>
    <w:p>
      <w:r>
        <w:br w:type="page"/>
      </w:r>
    </w:p>
    <w:p>
      <w:pPr>
        <w:pStyle w:val="Heading1"/>
      </w:pPr>
      <w:r>
        <w:t>6  Projektstand &amp; Nächste Schritte</w:t>
      </w:r>
    </w:p>
    <w:p>
      <w:pPr>
        <w:pStyle w:val="Heading2"/>
      </w:pPr>
      <w:r>
        <w:t>6.1  Abgeschlossene Bausteine</w:t>
      </w:r>
    </w:p>
    <w:tbl>
      <w:tblPr>
        <w:tblStyle w:val="TableGrid"/>
        <w:tblW w:type="auto" w:w="0"/>
        <w:tblLook w:firstColumn="1" w:firstRow="1" w:lastColumn="0" w:lastRow="0" w:noHBand="0" w:noVBand="1" w:val="04A0"/>
      </w:tblPr>
      <w:tblGrid>
        <w:gridCol w:w="3041"/>
        <w:gridCol w:w="3041"/>
        <w:gridCol w:w="3041"/>
      </w:tblGrid>
      <w:tr>
        <w:tc>
          <w:tcPr>
            <w:tcW w:type="dxa" w:w="1417"/>
            <w:shd w:fill="4472C4" w:color="FFFFFF" w:val="clear"/>
          </w:tcPr>
          <w:p>
            <w:r>
              <w:rPr>
                <w:b/>
                <w:color w:val="FFFFFF"/>
                <w:sz w:val="20"/>
              </w:rPr>
              <w:t>Baustein</w:t>
            </w:r>
          </w:p>
        </w:tc>
        <w:tc>
          <w:tcPr>
            <w:tcW w:type="dxa" w:w="1984"/>
            <w:shd w:fill="4472C4" w:color="FFFFFF" w:val="clear"/>
          </w:tcPr>
          <w:p>
            <w:r>
              <w:rPr>
                <w:b/>
                <w:color w:val="FFFFFF"/>
                <w:sz w:val="20"/>
              </w:rPr>
              <w:t>Titel</w:t>
            </w:r>
          </w:p>
        </w:tc>
        <w:tc>
          <w:tcPr>
            <w:tcW w:type="dxa" w:w="5669"/>
            <w:shd w:fill="4472C4" w:color="FFFFFF" w:val="clear"/>
          </w:tcPr>
          <w:p>
            <w:r>
              <w:rPr>
                <w:b/>
                <w:color w:val="FFFFFF"/>
                <w:sz w:val="20"/>
              </w:rPr>
              <w:t>Ergebnis</w:t>
            </w:r>
          </w:p>
        </w:tc>
      </w:tr>
      <w:tr>
        <w:tc>
          <w:tcPr>
            <w:tcW w:type="dxa" w:w="1417"/>
          </w:tcPr>
          <w:p>
            <w:r>
              <w:rPr>
                <w:sz w:val="20"/>
              </w:rPr>
              <w:t>Baustein 1</w:t>
            </w:r>
          </w:p>
        </w:tc>
        <w:tc>
          <w:tcPr>
            <w:tcW w:type="dxa" w:w="1984"/>
          </w:tcPr>
          <w:p>
            <w:r>
              <w:rPr>
                <w:sz w:val="20"/>
              </w:rPr>
              <w:t>Daten vorbereiten</w:t>
            </w:r>
          </w:p>
        </w:tc>
        <w:tc>
          <w:tcPr>
            <w:tcW w:type="dxa" w:w="5669"/>
          </w:tcPr>
          <w:p>
            <w:r>
              <w:rPr>
                <w:sz w:val="20"/>
              </w:rPr>
              <w:t>analysetabelle.csv — 1.824 Zeilen, 18 Spalten. End-to-end getestet 2026-07-29.</w:t>
            </w:r>
          </w:p>
        </w:tc>
      </w:tr>
      <w:tr>
        <w:tc>
          <w:tcPr>
            <w:tcW w:type="dxa" w:w="1417"/>
          </w:tcPr>
          <w:p>
            <w:r>
              <w:rPr>
                <w:sz w:val="20"/>
              </w:rPr>
              <w:t>Baustein 2</w:t>
            </w:r>
          </w:p>
        </w:tc>
        <w:tc>
          <w:tcPr>
            <w:tcW w:type="dxa" w:w="1984"/>
          </w:tcPr>
          <w:p>
            <w:r>
              <w:rPr>
                <w:sz w:val="20"/>
              </w:rPr>
              <w:t>Deskriptive Analyse</w:t>
            </w:r>
          </w:p>
        </w:tc>
        <w:tc>
          <w:tcPr>
            <w:tcW w:type="dxa" w:w="5669"/>
          </w:tcPr>
          <w:p>
            <w:r>
              <w:rPr>
                <w:sz w:val="20"/>
              </w:rPr>
              <w:t>12 Grafiken, T-Test, ANOVA, Chi²-Test, Korrelationsmatrix. 02_Analyse.ipynb.</w:t>
            </w:r>
          </w:p>
        </w:tc>
      </w:tr>
      <w:tr>
        <w:tc>
          <w:tcPr>
            <w:tcW w:type="dxa" w:w="1417"/>
          </w:tcPr>
          <w:p>
            <w:r>
              <w:rPr>
                <w:sz w:val="20"/>
              </w:rPr>
              <w:t>Baustein 3</w:t>
            </w:r>
          </w:p>
        </w:tc>
        <w:tc>
          <w:tcPr>
            <w:tcW w:type="dxa" w:w="1984"/>
          </w:tcPr>
          <w:p>
            <w:r>
              <w:rPr>
                <w:sz w:val="20"/>
              </w:rPr>
              <w:t>Streamlit-Dashboard</w:t>
            </w:r>
          </w:p>
        </w:tc>
        <w:tc>
          <w:tcPr>
            <w:tcW w:type="dxa" w:w="5669"/>
          </w:tcPr>
          <w:p>
            <w:r>
              <w:rPr>
                <w:sz w:val="20"/>
              </w:rPr>
              <w:t>4 Seiten: Gesamtüberblick, Einflussfaktoren, Häuser vergleichen, Qualitäts-Vorhersage. Deployed auf Streamlit Community Cloud via GitHub.</w:t>
            </w:r>
          </w:p>
        </w:tc>
      </w:tr>
      <w:tr>
        <w:tc>
          <w:tcPr>
            <w:tcW w:type="dxa" w:w="1417"/>
          </w:tcPr>
          <w:p>
            <w:r>
              <w:rPr>
                <w:sz w:val="20"/>
              </w:rPr>
              <w:t>Baustein 4</w:t>
            </w:r>
          </w:p>
        </w:tc>
        <w:tc>
          <w:tcPr>
            <w:tcW w:type="dxa" w:w="1984"/>
          </w:tcPr>
          <w:p>
            <w:r>
              <w:rPr>
                <w:sz w:val="20"/>
              </w:rPr>
              <w:t>Decision Tree</w:t>
            </w:r>
          </w:p>
        </w:tc>
        <w:tc>
          <w:tcPr>
            <w:tcW w:type="dxa" w:w="5669"/>
          </w:tcPr>
          <w:p>
            <w:r>
              <w:rPr>
                <w:sz w:val="20"/>
              </w:rPr>
              <w:t>Accuracy 63,6 % (Basislinie 50,7 %), R²=0,033, Feature Importance: aerzte_pro_bett 53,6 %, pflege_pro_bett 23,8 %, SO.Betten 22,6 %.</w:t>
            </w:r>
          </w:p>
        </w:tc>
      </w:tr>
      <w:tr>
        <w:tc>
          <w:tcPr>
            <w:tcW w:type="dxa" w:w="1417"/>
          </w:tcPr>
          <w:p>
            <w:r>
              <w:rPr>
                <w:sz w:val="20"/>
              </w:rPr>
              <w:t>Baustein 5</w:t>
            </w:r>
          </w:p>
        </w:tc>
        <w:tc>
          <w:tcPr>
            <w:tcW w:type="dxa" w:w="1984"/>
          </w:tcPr>
          <w:p>
            <w:r>
              <w:rPr>
                <w:sz w:val="20"/>
              </w:rPr>
              <w:t>Abschluss &amp; Präsentation</w:t>
            </w:r>
          </w:p>
        </w:tc>
        <w:tc>
          <w:tcPr>
            <w:tcW w:type="dxa" w:w="5669"/>
          </w:tcPr>
          <w:p>
            <w:r>
              <w:rPr>
                <w:sz w:val="20"/>
              </w:rPr>
              <w:t>Folie 13 (PPTX) auf Streamlit aktualisiert. Streamlit-Präsentationsfolie erstellt (folie13_praesentation.py). Vollständiges Sprechertext-Dokument erstellt (Praesentationsskript_Qualitaets_Muster_Finder.docx, 30 Min, 15 Folien, Wir-Perspektive). Praesentation_Folien_Beschreibung.md mit PPTX abgeglichen.</w:t>
            </w:r>
          </w:p>
        </w:tc>
      </w:tr>
    </w:tbl>
    <w:p/>
    <w:p>
      <w:pPr>
        <w:pStyle w:val="Heading2"/>
      </w:pPr>
      <w:r>
        <w:t>6.2  Noch offen</w:t>
      </w:r>
    </w:p>
    <w:tbl>
      <w:tblPr>
        <w:tblStyle w:val="TableGrid"/>
        <w:tblW w:type="auto" w:w="0"/>
        <w:tblLook w:firstColumn="1" w:firstRow="1" w:lastColumn="0" w:lastRow="0" w:noHBand="0" w:noVBand="1" w:val="04A0"/>
      </w:tblPr>
      <w:tblGrid>
        <w:gridCol w:w="4561"/>
        <w:gridCol w:w="4561"/>
      </w:tblGrid>
      <w:tr>
        <w:tc>
          <w:tcPr>
            <w:tcW w:type="dxa" w:w="3118"/>
            <w:shd w:fill="4472C4" w:color="FFFFFF" w:val="clear"/>
          </w:tcPr>
          <w:p>
            <w:r>
              <w:rPr>
                <w:b/>
                <w:color w:val="FFFFFF"/>
                <w:sz w:val="20"/>
              </w:rPr>
              <w:t>Aufgabe</w:t>
            </w:r>
          </w:p>
        </w:tc>
        <w:tc>
          <w:tcPr>
            <w:tcW w:type="dxa" w:w="5953"/>
            <w:shd w:fill="4472C4" w:color="FFFFFF" w:val="clear"/>
          </w:tcPr>
          <w:p>
            <w:r>
              <w:rPr>
                <w:b/>
                <w:color w:val="FFFFFF"/>
                <w:sz w:val="20"/>
              </w:rPr>
              <w:t>Details</w:t>
            </w:r>
          </w:p>
        </w:tc>
      </w:tr>
      <w:tr>
        <w:tc>
          <w:tcPr>
            <w:tcW w:type="dxa" w:w="3118"/>
          </w:tcPr>
          <w:p>
            <w:r>
              <w:rPr>
                <w:sz w:val="20"/>
              </w:rPr>
              <w:t>Generalprobe mit Stoppuhr</w:t>
            </w:r>
          </w:p>
        </w:tc>
        <w:tc>
          <w:tcPr>
            <w:tcW w:type="dxa" w:w="5953"/>
          </w:tcPr>
          <w:p>
            <w:r>
              <w:rPr>
                <w:sz w:val="20"/>
              </w:rPr>
              <w:t>Präsentation einmal komplett durchlaufen — Ziel: 30 Min ± 2 Min</w:t>
            </w:r>
          </w:p>
        </w:tc>
      </w:tr>
      <w:tr>
        <w:tc>
          <w:tcPr>
            <w:tcW w:type="dxa" w:w="3118"/>
          </w:tcPr>
          <w:p>
            <w:r>
              <w:rPr>
                <w:sz w:val="20"/>
              </w:rPr>
              <w:t>Live-Demo Dashboard</w:t>
            </w:r>
          </w:p>
        </w:tc>
        <w:tc>
          <w:tcPr>
            <w:tcW w:type="dxa" w:w="5953"/>
          </w:tcPr>
          <w:p>
            <w:r>
              <w:rPr>
                <w:sz w:val="20"/>
              </w:rPr>
              <w:t>Dashboard auf Streamlit Cloud vor Präsentation testen (URL prüfen, Ladezeit)</w:t>
            </w:r>
          </w:p>
        </w:tc>
      </w:tr>
      <w:tr>
        <w:tc>
          <w:tcPr>
            <w:tcW w:type="dxa" w:w="3118"/>
          </w:tcPr>
          <w:p>
            <w:r>
              <w:rPr>
                <w:sz w:val="20"/>
              </w:rPr>
              <w:t>scripts/powerbi_anleitung.py</w:t>
            </w:r>
          </w:p>
        </w:tc>
        <w:tc>
          <w:tcPr>
            <w:tcW w:type="dxa" w:w="5953"/>
          </w:tcPr>
          <w:p>
            <w:r>
              <w:rPr>
                <w:sz w:val="20"/>
              </w:rPr>
              <w:t>Hartkodierter os.chdir()-Pfad eines fremden Rechners noch nicht repariert</w:t>
            </w:r>
          </w:p>
        </w:tc>
      </w:tr>
    </w:tbl>
    <w:p/>
    <w:p>
      <w:pPr>
        <w:pStyle w:val="Heading2"/>
      </w:pPr>
      <w:r>
        <w:t>6.3  Mögliche Erweiterungen</w:t>
      </w:r>
    </w:p>
    <w:tbl>
      <w:tblPr>
        <w:tblStyle w:val="TableGrid"/>
        <w:tblW w:type="auto" w:w="0"/>
        <w:tblLook w:firstColumn="1" w:firstRow="1" w:lastColumn="0" w:lastRow="0" w:noHBand="0" w:noVBand="1" w:val="04A0"/>
      </w:tblPr>
      <w:tblGrid>
        <w:gridCol w:w="4561"/>
        <w:gridCol w:w="4561"/>
      </w:tblGrid>
      <w:tr>
        <w:tc>
          <w:tcPr>
            <w:tcW w:type="dxa" w:w="2551"/>
            <w:shd w:fill="4472C4" w:color="FFFFFF" w:val="clear"/>
          </w:tcPr>
          <w:p>
            <w:r>
              <w:rPr>
                <w:b/>
                <w:color w:val="FFFFFF"/>
                <w:sz w:val="20"/>
              </w:rPr>
              <w:t>Ansatz</w:t>
            </w:r>
          </w:p>
        </w:tc>
        <w:tc>
          <w:tcPr>
            <w:tcW w:type="dxa" w:w="6520"/>
            <w:shd w:fill="4472C4" w:color="FFFFFF" w:val="clear"/>
          </w:tcPr>
          <w:p>
            <w:r>
              <w:rPr>
                <w:b/>
                <w:color w:val="FFFFFF"/>
                <w:sz w:val="20"/>
              </w:rPr>
              <w:t>Beschreibung</w:t>
            </w:r>
          </w:p>
        </w:tc>
      </w:tr>
      <w:tr>
        <w:tc>
          <w:tcPr>
            <w:tcW w:type="dxa" w:w="2551"/>
          </w:tcPr>
          <w:p>
            <w:r>
              <w:rPr>
                <w:sz w:val="20"/>
              </w:rPr>
              <w:t>Dokumentationsrate</w:t>
            </w:r>
          </w:p>
        </w:tc>
        <w:tc>
          <w:tcPr>
            <w:tcW w:type="dxa" w:w="6520"/>
          </w:tcPr>
          <w:p>
            <w:r>
              <w:rPr>
                <w:sz w:val="20"/>
              </w:rPr>
              <w:t>QS.Leistungsbereich.csv → QSLB.Dokumentationsrate als weiteres Merkmal einbinden</w:t>
            </w:r>
          </w:p>
        </w:tc>
      </w:tr>
      <w:tr>
        <w:tc>
          <w:tcPr>
            <w:tcW w:type="dxa" w:w="2551"/>
          </w:tcPr>
          <w:p>
            <w:r>
              <w:rPr>
                <w:sz w:val="20"/>
              </w:rPr>
              <w:t>NLP / Sentiment-Analyse</w:t>
            </w:r>
          </w:p>
        </w:tc>
        <w:tc>
          <w:tcPr>
            <w:tcW w:type="dxa" w:w="6520"/>
          </w:tcPr>
          <w:p>
            <w:r>
              <w:rPr>
                <w:sz w:val="20"/>
              </w:rPr>
              <w:t>QSQI.KommentarKrankenhaus — individuelle Freitextkommentare der Häuser, NLP-fähig</w:t>
            </w:r>
          </w:p>
        </w:tc>
      </w:tr>
      <w:tr>
        <w:tc>
          <w:tcPr>
            <w:tcW w:type="dxa" w:w="2551"/>
          </w:tcPr>
          <w:p>
            <w:r>
              <w:rPr>
                <w:sz w:val="20"/>
              </w:rPr>
              <w:t>Mehrstufige Regression</w:t>
            </w:r>
          </w:p>
        </w:tc>
        <w:tc>
          <w:tcPr>
            <w:tcW w:type="dxa" w:w="6520"/>
          </w:tcPr>
          <w:p>
            <w:r>
              <w:rPr>
                <w:sz w:val="20"/>
              </w:rPr>
              <w:t>Patientenstruktur als Kontrollvariable → echten Träger-/Personaleffekt isolieren</w:t>
            </w:r>
          </w:p>
        </w:tc>
      </w:tr>
    </w:tbl>
    <w:p/>
    <w:p>
      <w:r>
        <w:rPr>
          <w:b/>
          <w:sz w:val="22"/>
        </w:rPr>
        <w:t xml:space="preserve">Stand 2026-08-10: </w:t>
      </w:r>
      <w:r>
        <w:rPr>
          <w:b w:val="0"/>
          <w:sz w:val="22"/>
        </w:rPr>
        <w:t>Alle 5 Bausteine abgeschlossen. Bausteine 1–4 end-to-end getestet (2026-07-29). Baustein 5 (Präsentation): Unterlagen vollständig erstellt, Generalprobe steht noch aus.</w:t>
      </w:r>
    </w:p>
    <w:p>
      <w:r>
        <w:br w:type="page"/>
      </w:r>
    </w:p>
    <w:p>
      <w:pPr>
        <w:pStyle w:val="Heading1"/>
      </w:pPr>
      <w:r>
        <w:t>7  Fragestellung &amp; Antworten</w:t>
      </w:r>
    </w:p>
    <w:p>
      <w:r>
        <w:t>Dieses Kapitel gegenüberstellt die originale Aufgabenstellung (aus Aufgabenstellung/Fragestellung.docx) und die konkreten Ergebnisse aus unserer Projektarbeit.</w:t>
      </w:r>
    </w:p>
    <w:p>
      <w:pPr>
        <w:pStyle w:val="Heading2"/>
      </w:pPr>
      <w:r>
        <w:t>7.1  Die zentrale Fragestellung</w:t>
      </w:r>
    </w:p>
    <w:p>
      <w:r>
        <w:rPr>
          <w:b/>
          <w:sz w:val="22"/>
        </w:rPr>
        <w:t xml:space="preserve">Frage: </w:t>
      </w:r>
      <w:r>
        <w:rPr>
          <w:b/>
          <w:sz w:val="22"/>
        </w:rPr>
        <w:t>Welche Krankenhausmerkmale hängen damit zusammen, dass ein Haus überdurchschnittlich viele Qualitätsprobleme hat?</w:t>
      </w:r>
    </w:p>
    <w:p>
      <w:r>
        <w:rPr>
          <w:b/>
          <w:sz w:val="22"/>
        </w:rPr>
        <w:t xml:space="preserve">Antwort: </w:t>
      </w:r>
      <w:r>
        <w:rPr>
          <w:b w:val="0"/>
          <w:sz w:val="22"/>
        </w:rPr>
        <w:t xml:space="preserve">Kein einzelnes Merkmal ist ein starker Prädiktor. Der stärkste inhaltliche Zusammenhang liegt bei </w:t>
      </w:r>
      <w:r>
        <w:rPr>
          <w:b/>
          <w:sz w:val="22"/>
        </w:rPr>
        <w:t>Ärzte pro Bett (r = −0,14, T-Test p &lt; 0,001)</w:t>
      </w:r>
      <w:r>
        <w:rPr>
          <w:b w:val="0"/>
          <w:sz w:val="22"/>
        </w:rPr>
        <w:t xml:space="preserve"> und </w:t>
      </w:r>
      <w:r>
        <w:rPr>
          <w:b/>
          <w:sz w:val="22"/>
        </w:rPr>
        <w:t>Pflegekräfte pro Bett (r = −0,14, p &lt; 0,001)</w:t>
      </w:r>
      <w:r>
        <w:rPr>
          <w:b w:val="0"/>
          <w:sz w:val="22"/>
        </w:rPr>
        <w:t>: Häuser mit mehr Personal pro Bett haben tendenziell weniger Qualitätsprobleme. Trägerschaft zeigt einen sichtbaren Unterschied (privat 56,5 % vs. öffentlich 46,7 %), ist aber durch die kleinere durchschnittliche Bettenanzahl privater Häuser beeinflusst. Fortbildungsquote, Uni-Status und Konzernzugehörigkeit zeigen keinen messbaren Zusammenhang. Das Strukturmodell erklärt insgesamt nur 3,3 % der Varianz (R² = 0,033) — ein valides Ergebnis, das zeigt, wo die Grenzen strukturbasierter Erklärungsansätze liegen.</w:t>
      </w:r>
    </w:p>
    <w:p/>
    <w:p>
      <w:pPr>
        <w:pStyle w:val="Heading2"/>
      </w:pPr>
      <w:r>
        <w:t>7.2  Aufgabe 1: Daten vorbereiten</w:t>
      </w:r>
    </w:p>
    <w:tbl>
      <w:tblPr>
        <w:tblStyle w:val="TableGrid"/>
        <w:tblW w:type="auto" w:w="0"/>
        <w:tblLook w:firstColumn="1" w:firstRow="1" w:lastColumn="0" w:lastRow="0" w:noHBand="0" w:noVBand="1" w:val="04A0"/>
      </w:tblPr>
      <w:tblGrid>
        <w:gridCol w:w="4561"/>
        <w:gridCol w:w="4561"/>
      </w:tblGrid>
      <w:tr>
        <w:tc>
          <w:tcPr>
            <w:tcW w:type="dxa" w:w="2835"/>
            <w:shd w:fill="4472C4" w:color="FFFFFF" w:val="clear"/>
          </w:tcPr>
          <w:p>
            <w:r>
              <w:rPr>
                <w:b/>
                <w:color w:val="FFFFFF"/>
                <w:sz w:val="20"/>
              </w:rPr>
              <w:t>Teilaufgabe</w:t>
            </w:r>
          </w:p>
        </w:tc>
        <w:tc>
          <w:tcPr>
            <w:tcW w:type="dxa" w:w="6236"/>
            <w:shd w:fill="4472C4" w:color="FFFFFF" w:val="clear"/>
          </w:tcPr>
          <w:p>
            <w:r>
              <w:rPr>
                <w:b/>
                <w:color w:val="FFFFFF"/>
                <w:sz w:val="20"/>
              </w:rPr>
              <w:t>Ergebnis aus dem Projekt</w:t>
            </w:r>
          </w:p>
        </w:tc>
      </w:tr>
      <w:tr>
        <w:tc>
          <w:tcPr>
            <w:tcW w:type="dxa" w:w="2835"/>
          </w:tcPr>
          <w:p>
            <w:r>
              <w:rPr>
                <w:sz w:val="20"/>
              </w:rPr>
              <w:t>Ziel-Variable erstellen:</w:t>
              <w:br/>
              <w:t>Anteil auffälliger QI pro Krankenhaus berechnen</w:t>
            </w:r>
          </w:p>
        </w:tc>
        <w:tc>
          <w:tcPr>
            <w:tcW w:type="dxa" w:w="6236"/>
          </w:tcPr>
          <w:p>
            <w:r>
              <w:rPr>
                <w:sz w:val="20"/>
              </w:rPr>
              <w:t>✅ Erledigt. auffaellig_quote = auffaellig_n / total_qi, berechnet aus QS.Qualitätsindikator.csv. Fallstricke behoben: N99-Zeilen ausgeschlossen (nicht bewertet ≠ unauffällig), Zählkennzahlen (EKez/TKez) gefiltert, Duplikate per drop_duplicates(['SO.QBID', 'QSQI.Indikator']) entfernt. Datei: 01_Exploration.ipynb Kap. 3.</w:t>
            </w:r>
          </w:p>
        </w:tc>
      </w:tr>
      <w:tr>
        <w:tc>
          <w:tcPr>
            <w:tcW w:type="dxa" w:w="2835"/>
          </w:tcPr>
          <w:p>
            <w:r>
              <w:rPr>
                <w:sz w:val="20"/>
              </w:rPr>
              <w:t>Target-Variable:</w:t>
              <w:br/>
              <w:t>Hat ueberdurchschnittlich viele Probleme = ueber Median</w:t>
            </w:r>
          </w:p>
        </w:tc>
        <w:tc>
          <w:tcPr>
            <w:tcW w:type="dxa" w:w="6236"/>
          </w:tcPr>
          <w:p>
            <w:r>
              <w:rPr>
                <w:sz w:val="20"/>
              </w:rPr>
              <w:t>✅ Erledigt. Median der auffaellig_quote = 76,92 %. Spalte hat_viele_Probleme: 899 Häuser = 1, 925 Häuser = 0. Nahezu ausgewogen (49 % vs. 51 %) — ideal für ML.</w:t>
            </w:r>
          </w:p>
        </w:tc>
      </w:tr>
      <w:tr>
        <w:tc>
          <w:tcPr>
            <w:tcW w:type="dxa" w:w="2835"/>
          </w:tcPr>
          <w:p>
            <w:r>
              <w:rPr>
                <w:sz w:val="20"/>
              </w:rPr>
              <w:t>8 Merkmale auswählen &amp; zusammenführen</w:t>
            </w:r>
          </w:p>
        </w:tc>
        <w:tc>
          <w:tcPr>
            <w:tcW w:type="dxa" w:w="6236"/>
          </w:tcPr>
          <w:p>
            <w:r>
              <w:rPr>
                <w:sz w:val="20"/>
              </w:rPr>
              <w:t>✅ Erledigt. Merkmale: SO.Betten, KH.Träger.Art, SO.Bundesland, SO.Uni, fortbildungsquote, aerzte_pro_bett, pflege_pro_bett, ist_konzern. Ergebnis: analysetabelle.csv — 1.824 Zeilen, 18 Spalten. Technisch aufwändig: aerzte_pro_bett über 2 Left Joins (FA.Personalliste + FA.csv), Komma-Dezimal-Bug behoben.</w:t>
            </w:r>
          </w:p>
        </w:tc>
      </w:tr>
    </w:tbl>
    <w:p/>
    <w:p>
      <w:pPr>
        <w:pStyle w:val="Heading2"/>
      </w:pPr>
      <w:r>
        <w:t>7.3  Aufgabe 2: Deskriptive Analyse</w:t>
      </w:r>
    </w:p>
    <w:tbl>
      <w:tblPr>
        <w:tblStyle w:val="TableGrid"/>
        <w:tblW w:type="auto" w:w="0"/>
        <w:tblLook w:firstColumn="1" w:firstRow="1" w:lastColumn="0" w:lastRow="0" w:noHBand="0" w:noVBand="1" w:val="04A0"/>
      </w:tblPr>
      <w:tblGrid>
        <w:gridCol w:w="4561"/>
        <w:gridCol w:w="4561"/>
      </w:tblGrid>
      <w:tr>
        <w:tc>
          <w:tcPr>
            <w:tcW w:type="dxa" w:w="2835"/>
            <w:shd w:fill="4472C4" w:color="FFFFFF" w:val="clear"/>
          </w:tcPr>
          <w:p>
            <w:r>
              <w:rPr>
                <w:b/>
                <w:color w:val="FFFFFF"/>
                <w:sz w:val="20"/>
              </w:rPr>
              <w:t>Teilaufgabe</w:t>
            </w:r>
          </w:p>
        </w:tc>
        <w:tc>
          <w:tcPr>
            <w:tcW w:type="dxa" w:w="6236"/>
            <w:shd w:fill="4472C4" w:color="FFFFFF" w:val="clear"/>
          </w:tcPr>
          <w:p>
            <w:r>
              <w:rPr>
                <w:b/>
                <w:color w:val="FFFFFF"/>
                <w:sz w:val="20"/>
              </w:rPr>
              <w:t>Ergebnis aus dem Projekt</w:t>
            </w:r>
          </w:p>
        </w:tc>
      </w:tr>
      <w:tr>
        <w:tc>
          <w:tcPr>
            <w:tcW w:type="dxa" w:w="2835"/>
          </w:tcPr>
          <w:p>
            <w:r>
              <w:rPr>
                <w:sz w:val="20"/>
              </w:rPr>
              <w:t>Wie unterscheiden sich Häuser MIT vs. OHNE viele Probleme?</w:t>
            </w:r>
          </w:p>
        </w:tc>
        <w:tc>
          <w:tcPr>
            <w:tcW w:type="dxa" w:w="6236"/>
          </w:tcPr>
          <w:p>
            <w:r>
              <w:rPr>
                <w:sz w:val="20"/>
              </w:rPr>
              <w:t>Ärzte/Bett: Median 0,468 (wenige) vs. 0,390 (viele) — T-Test t=6,002, p&lt;0,001. Pflegekräfte/Bett: ähnliches Muster, ebenfalls signifikant. Trägerschaft: privat 56,5 % vs. freigemeinnützig 46,4 % / öffentlich 46,7 %. Fortbildungsquote: kein Unterschied (r ≈ 0,01).</w:t>
            </w:r>
          </w:p>
        </w:tc>
      </w:tr>
      <w:tr>
        <w:tc>
          <w:tcPr>
            <w:tcW w:type="dxa" w:w="2835"/>
          </w:tcPr>
          <w:p>
            <w:r>
              <w:rPr>
                <w:sz w:val="20"/>
              </w:rPr>
              <w:t>Korrelationen berechnen: Welche Merkmale hängen zusammen?</w:t>
            </w:r>
          </w:p>
        </w:tc>
        <w:tc>
          <w:tcPr>
            <w:tcW w:type="dxa" w:w="6236"/>
          </w:tcPr>
          <w:p>
            <w:r>
              <w:rPr>
                <w:sz w:val="20"/>
              </w:rPr>
              <w:t>Korrelationsmatrix berechnet (Pearson r). Stärkste Korrelation mit hat_viele_Probleme: total_qi r=−0,28 (Artefakt), aerzte_pro_bett r=−0,14, pflege_pro_bett r=−0,14, SO.Betten r=−0,08, fortbildungsquote r≈0,01, ist_konzern r≈0,00.</w:t>
            </w:r>
          </w:p>
        </w:tc>
      </w:tr>
      <w:tr>
        <w:tc>
          <w:tcPr>
            <w:tcW w:type="dxa" w:w="2835"/>
          </w:tcPr>
          <w:p>
            <w:r>
              <w:rPr>
                <w:sz w:val="20"/>
              </w:rPr>
              <w:t>Gruppenvergleiche: Uni-Kliniken vs. normal, groß vs. klein, öffentlich vs. privat</w:t>
            </w:r>
          </w:p>
        </w:tc>
        <w:tc>
          <w:tcPr>
            <w:tcW w:type="dxa" w:w="6236"/>
          </w:tcPr>
          <w:p>
            <w:r>
              <w:rPr>
                <w:sz w:val="20"/>
              </w:rPr>
              <w:t>Uni vs. normal: 47 % vs. 49 % — kein Unterschied. Groß vs. klein: Bettenzahl zeigt schwachen Zusammenhang (r=−0,08). Öffentlich vs. privat: sichtbarer Unterschied (46,7 % vs. 56,5 %), aber private Häuser sind im Median kleiner — Störfaktor!</w:t>
            </w:r>
          </w:p>
        </w:tc>
      </w:tr>
      <w:tr>
        <w:tc>
          <w:tcPr>
            <w:tcW w:type="dxa" w:w="2835"/>
          </w:tcPr>
          <w:p>
            <w:r>
              <w:rPr>
                <w:sz w:val="20"/>
              </w:rPr>
              <w:t>Visualisierungen: Box-Plots, Scatter-Plots, Balkendiagramme</w:t>
            </w:r>
          </w:p>
        </w:tc>
        <w:tc>
          <w:tcPr>
            <w:tcW w:type="dxa" w:w="6236"/>
          </w:tcPr>
          <w:p>
            <w:r>
              <w:rPr>
                <w:sz w:val="20"/>
              </w:rPr>
              <w:t>12 Grafiken erstellt und in grafiken/ gespeichert. Alle reproduzierbar über scripts/Grafiken_Speichern.py und 02_Analyse.ipynb. Farbschema einheitlich: grün = wenige Probleme, rot = viele Probleme.</w:t>
            </w:r>
          </w:p>
        </w:tc>
      </w:tr>
    </w:tbl>
    <w:p/>
    <w:p>
      <w:pPr>
        <w:pStyle w:val="Heading2"/>
      </w:pPr>
      <w:r>
        <w:t>7.4  Aufgabe 3: Dashboard bauen</w:t>
      </w:r>
    </w:p>
    <w:tbl>
      <w:tblPr>
        <w:tblStyle w:val="TableGrid"/>
        <w:tblW w:type="auto" w:w="0"/>
        <w:tblLook w:firstColumn="1" w:firstRow="1" w:lastColumn="0" w:lastRow="0" w:noHBand="0" w:noVBand="1" w:val="04A0"/>
      </w:tblPr>
      <w:tblGrid>
        <w:gridCol w:w="4561"/>
        <w:gridCol w:w="4561"/>
      </w:tblGrid>
      <w:tr>
        <w:tc>
          <w:tcPr>
            <w:tcW w:type="dxa" w:w="2835"/>
            <w:shd w:fill="4472C4" w:color="FFFFFF" w:val="clear"/>
          </w:tcPr>
          <w:p>
            <w:r>
              <w:rPr>
                <w:b/>
                <w:color w:val="FFFFFF"/>
                <w:sz w:val="20"/>
              </w:rPr>
              <w:t>Teilaufgabe</w:t>
            </w:r>
          </w:p>
        </w:tc>
        <w:tc>
          <w:tcPr>
            <w:tcW w:type="dxa" w:w="6236"/>
            <w:shd w:fill="4472C4" w:color="FFFFFF" w:val="clear"/>
          </w:tcPr>
          <w:p>
            <w:r>
              <w:rPr>
                <w:b/>
                <w:color w:val="FFFFFF"/>
                <w:sz w:val="20"/>
              </w:rPr>
              <w:t>Ergebnis aus dem Projekt</w:t>
            </w:r>
          </w:p>
        </w:tc>
      </w:tr>
      <w:tr>
        <w:tc>
          <w:tcPr>
            <w:tcW w:type="dxa" w:w="2835"/>
          </w:tcPr>
          <w:p>
            <w:r>
              <w:rPr>
                <w:sz w:val="20"/>
              </w:rPr>
              <w:t>Seite 1 — Gesamtüberblick:</w:t>
              <w:br/>
              <w:t>Kennzahlen, Karte, Verteilung</w:t>
            </w:r>
          </w:p>
        </w:tc>
        <w:tc>
          <w:tcPr>
            <w:tcW w:type="dxa" w:w="6236"/>
          </w:tcPr>
          <w:p>
            <w:r>
              <w:rPr>
                <w:sz w:val="20"/>
              </w:rPr>
              <w:t>✅ Erledigt. KPI-Tabelle (n Häuser, Anteil viele Probleme, Ø-Quote, Ø-Ärzte/Bett). Interaktive Deutschlandkarte (Plotly, grün/rot). Histogramm der auffaellig_quote. Filter: Bundesland, Träger, Klinik-Typ.</w:t>
            </w:r>
          </w:p>
        </w:tc>
      </w:tr>
      <w:tr>
        <w:tc>
          <w:tcPr>
            <w:tcW w:type="dxa" w:w="2835"/>
          </w:tcPr>
          <w:p>
            <w:r>
              <w:rPr>
                <w:sz w:val="20"/>
              </w:rPr>
              <w:t>Seite 2 — Einflussfaktoren:</w:t>
              <w:br/>
              <w:t>Dropdown → Verteilung je Merkmal</w:t>
            </w:r>
          </w:p>
        </w:tc>
        <w:tc>
          <w:tcPr>
            <w:tcW w:type="dxa" w:w="6236"/>
          </w:tcPr>
          <w:p>
            <w:r>
              <w:rPr>
                <w:sz w:val="20"/>
              </w:rPr>
              <w:t>✅ Erledigt. 4 Tabs: Trägervergleich, Personal/Bett Boxplot, Streudiagramm, Pivot-Tabelle. Direkte visuelle Antwort auf die Projektfrage.</w:t>
            </w:r>
          </w:p>
        </w:tc>
      </w:tr>
      <w:tr>
        <w:tc>
          <w:tcPr>
            <w:tcW w:type="dxa" w:w="2835"/>
          </w:tcPr>
          <w:p>
            <w:r>
              <w:rPr>
                <w:sz w:val="20"/>
              </w:rPr>
              <w:t>Seite 3 — Häuser vergleichen:</w:t>
              <w:br/>
              <w:t>Ähnliche Häuser finden + Steckbrief</w:t>
            </w:r>
          </w:p>
        </w:tc>
        <w:tc>
          <w:tcPr>
            <w:tcW w:type="dxa" w:w="6236"/>
          </w:tcPr>
          <w:p>
            <w:r>
              <w:rPr>
                <w:sz w:val="20"/>
              </w:rPr>
              <w:t>✅ Erledigt. Filter nach Bundesland, Träger, Bettengröße. Ergebnistabelle mit auffaellig_quote je Haus. Einzelhaus-Steckbrief: Haus vs. Ø ähnlicher Häuser.</w:t>
            </w:r>
          </w:p>
        </w:tc>
      </w:tr>
      <w:tr>
        <w:tc>
          <w:tcPr>
            <w:tcW w:type="dxa" w:w="2835"/>
          </w:tcPr>
          <w:p>
            <w:r>
              <w:rPr>
                <w:sz w:val="20"/>
              </w:rPr>
              <w:t>Seite 4 — Qualitäts-Vorhersage (Bonus):</w:t>
              <w:br/>
              <w:t>Decision Tree Risiko-Rechner</w:t>
            </w:r>
          </w:p>
        </w:tc>
        <w:tc>
          <w:tcPr>
            <w:tcW w:type="dxa" w:w="6236"/>
          </w:tcPr>
          <w:p>
            <w:r>
              <w:rPr>
                <w:sz w:val="20"/>
              </w:rPr>
              <w:t>✅ Erledigt. Merkmal-Eingaben → scikit-learn Decision Tree gibt Risikoeinschätzung. Baumvisualisierung + Feature Importance angezeigt. Deployment: Streamlit Community Cloud via GitHub.</w:t>
            </w:r>
          </w:p>
        </w:tc>
      </w:tr>
    </w:tbl>
    <w:p/>
    <w:p>
      <w:pPr>
        <w:pStyle w:val="Heading2"/>
      </w:pPr>
      <w:r>
        <w:t>7.5  Bonus: Einfacher Entscheidungsbaum</w:t>
      </w:r>
    </w:p>
    <w:tbl>
      <w:tblPr>
        <w:tblStyle w:val="TableGrid"/>
        <w:tblW w:type="auto" w:w="0"/>
        <w:tblLook w:firstColumn="1" w:firstRow="1" w:lastColumn="0" w:lastRow="0" w:noHBand="0" w:noVBand="1" w:val="04A0"/>
      </w:tblPr>
      <w:tblGrid>
        <w:gridCol w:w="4561"/>
        <w:gridCol w:w="4561"/>
      </w:tblGrid>
      <w:tr>
        <w:tc>
          <w:tcPr>
            <w:tcW w:type="dxa" w:w="2835"/>
            <w:shd w:fill="4472C4" w:color="FFFFFF" w:val="clear"/>
          </w:tcPr>
          <w:p>
            <w:r>
              <w:rPr>
                <w:b/>
                <w:color w:val="FFFFFF"/>
                <w:sz w:val="20"/>
              </w:rPr>
              <w:t>Teilaufgabe</w:t>
            </w:r>
          </w:p>
        </w:tc>
        <w:tc>
          <w:tcPr>
            <w:tcW w:type="dxa" w:w="6236"/>
            <w:shd w:fill="4472C4" w:color="FFFFFF" w:val="clear"/>
          </w:tcPr>
          <w:p>
            <w:r>
              <w:rPr>
                <w:b/>
                <w:color w:val="FFFFFF"/>
                <w:sz w:val="20"/>
              </w:rPr>
              <w:t>Ergebnis aus dem Projekt</w:t>
            </w:r>
          </w:p>
        </w:tc>
      </w:tr>
      <w:tr>
        <w:tc>
          <w:tcPr>
            <w:tcW w:type="dxa" w:w="2835"/>
          </w:tcPr>
          <w:p>
            <w:r>
              <w:rPr>
                <w:sz w:val="20"/>
              </w:rPr>
              <w:t>Decision Tree trainieren (max_depth=3)</w:t>
            </w:r>
          </w:p>
        </w:tc>
        <w:tc>
          <w:tcPr>
            <w:tcW w:type="dxa" w:w="6236"/>
          </w:tcPr>
          <w:p>
            <w:r>
              <w:rPr>
                <w:sz w:val="20"/>
              </w:rPr>
              <w:t>✅ Erledigt. DecisionTreeClassifier, stratifizierter 80/20-Split, 5-Fold CV. Klasse KrankenhausModell in model/modell_klasse.py. Modell gespeichert als Data/modell_krankenhaus.pkl.</w:t>
            </w:r>
          </w:p>
        </w:tc>
      </w:tr>
      <w:tr>
        <w:tc>
          <w:tcPr>
            <w:tcW w:type="dxa" w:w="2835"/>
          </w:tcPr>
          <w:p>
            <w:r>
              <w:rPr>
                <w:sz w:val="20"/>
              </w:rPr>
              <w:t>Vorhersage: Hat das Haus überdurchschnittlich viele Probleme?</w:t>
            </w:r>
          </w:p>
        </w:tc>
        <w:tc>
          <w:tcPr>
            <w:tcW w:type="dxa" w:w="6236"/>
          </w:tcPr>
          <w:p>
            <w:r>
              <w:rPr>
                <w:sz w:val="20"/>
              </w:rPr>
              <w:t>✅ Accuracy: 63,6 % (Basislinie 50,7 %). Besser als Zufall, aber kein starkes Modell — R² = 0,033. Erste Frage des Baums: aerzte_pro_bett &lt; 0,271? Feature Importance: aerzte_pro_bett 53,6 %, pflege_pro_bett 23,8 %, SO.Betten 22,6 %.</w:t>
            </w:r>
          </w:p>
        </w:tc>
      </w:tr>
      <w:tr>
        <w:tc>
          <w:tcPr>
            <w:tcW w:type="dxa" w:w="2835"/>
          </w:tcPr>
          <w:p>
            <w:r>
              <w:rPr>
                <w:sz w:val="20"/>
              </w:rPr>
              <w:t>Metriken &amp; Evaluation</w:t>
            </w:r>
          </w:p>
        </w:tc>
        <w:tc>
          <w:tcPr>
            <w:tcW w:type="dxa" w:w="6236"/>
          </w:tcPr>
          <w:p>
            <w:r>
              <w:rPr>
                <w:sz w:val="20"/>
              </w:rPr>
              <w:t>Accuracy, Precision, Recall, F1-Score, Confusion Matrix berechnet. 5-Fold Cross-Validation: 59,7 % ± 4,2 % — kein Overfitting. R² = 0,033: Strukturmerkmale erklären nur 3,3 % der Varianz.</w:t>
            </w:r>
          </w:p>
        </w:tc>
      </w:tr>
    </w:tbl>
    <w:p/>
    <w:p>
      <w:pPr>
        <w:pStyle w:val="Heading2"/>
      </w:pPr>
      <w:r>
        <w:t>7.6  Gesamtfazit zur Fragestellung</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fill="4472C4" w:color="FFFFFF" w:val="clear"/>
          </w:tcPr>
          <w:p>
            <w:r>
              <w:rPr>
                <w:b/>
                <w:color w:val="FFFFFF"/>
                <w:sz w:val="20"/>
              </w:rPr>
              <w:t>Merkmal</w:t>
            </w:r>
          </w:p>
        </w:tc>
        <w:tc>
          <w:tcPr>
            <w:tcW w:type="dxa" w:w="1984"/>
            <w:shd w:fill="4472C4" w:color="FFFFFF" w:val="clear"/>
          </w:tcPr>
          <w:p>
            <w:r>
              <w:rPr>
                <w:b/>
                <w:color w:val="FFFFFF"/>
                <w:sz w:val="20"/>
              </w:rPr>
              <w:t>Korrelation / Effekt</w:t>
            </w:r>
          </w:p>
        </w:tc>
        <w:tc>
          <w:tcPr>
            <w:tcW w:type="dxa" w:w="1984"/>
            <w:shd w:fill="4472C4" w:color="FFFFFF" w:val="clear"/>
          </w:tcPr>
          <w:p>
            <w:r>
              <w:rPr>
                <w:b/>
                <w:color w:val="FFFFFF"/>
                <w:sz w:val="20"/>
              </w:rPr>
              <w:t>Statistik</w:t>
            </w:r>
          </w:p>
        </w:tc>
        <w:tc>
          <w:tcPr>
            <w:tcW w:type="dxa" w:w="2835"/>
            <w:shd w:fill="4472C4" w:color="FFFFFF" w:val="clear"/>
          </w:tcPr>
          <w:p>
            <w:r>
              <w:rPr>
                <w:b/>
                <w:color w:val="FFFFFF"/>
                <w:sz w:val="20"/>
              </w:rPr>
              <w:t>Bewertung</w:t>
            </w:r>
          </w:p>
        </w:tc>
      </w:tr>
      <w:tr>
        <w:tc>
          <w:tcPr>
            <w:tcW w:type="dxa" w:w="2268"/>
          </w:tcPr>
          <w:p>
            <w:r>
              <w:rPr>
                <w:sz w:val="20"/>
              </w:rPr>
              <w:t>Ärzte pro Bett</w:t>
            </w:r>
          </w:p>
        </w:tc>
        <w:tc>
          <w:tcPr>
            <w:tcW w:type="dxa" w:w="1984"/>
          </w:tcPr>
          <w:p>
            <w:r>
              <w:rPr>
                <w:sz w:val="20"/>
              </w:rPr>
              <w:t>r = −0,14</w:t>
            </w:r>
          </w:p>
        </w:tc>
        <w:tc>
          <w:tcPr>
            <w:tcW w:type="dxa" w:w="1984"/>
          </w:tcPr>
          <w:p>
            <w:r>
              <w:rPr>
                <w:sz w:val="20"/>
              </w:rPr>
              <w:t>T-Test p &lt; 0,001</w:t>
            </w:r>
          </w:p>
        </w:tc>
        <w:tc>
          <w:tcPr>
            <w:tcW w:type="dxa" w:w="2835"/>
          </w:tcPr>
          <w:p>
            <w:r>
              <w:rPr>
                <w:sz w:val="20"/>
              </w:rPr>
              <w:t>🟢 Schwach, aber stärkster inhaltlicher Prädiktor</w:t>
            </w:r>
          </w:p>
        </w:tc>
      </w:tr>
      <w:tr>
        <w:tc>
          <w:tcPr>
            <w:tcW w:type="dxa" w:w="2268"/>
          </w:tcPr>
          <w:p>
            <w:r>
              <w:rPr>
                <w:sz w:val="20"/>
              </w:rPr>
              <w:t>Pflegekräfte pro Bett</w:t>
            </w:r>
          </w:p>
        </w:tc>
        <w:tc>
          <w:tcPr>
            <w:tcW w:type="dxa" w:w="1984"/>
          </w:tcPr>
          <w:p>
            <w:r>
              <w:rPr>
                <w:sz w:val="20"/>
              </w:rPr>
              <w:t>r = −0,14</w:t>
            </w:r>
          </w:p>
        </w:tc>
        <w:tc>
          <w:tcPr>
            <w:tcW w:type="dxa" w:w="1984"/>
          </w:tcPr>
          <w:p>
            <w:r>
              <w:rPr>
                <w:sz w:val="20"/>
              </w:rPr>
              <w:t>T-Test p &lt; 0,001</w:t>
            </w:r>
          </w:p>
        </w:tc>
        <w:tc>
          <w:tcPr>
            <w:tcW w:type="dxa" w:w="2835"/>
          </w:tcPr>
          <w:p>
            <w:r>
              <w:rPr>
                <w:sz w:val="20"/>
              </w:rPr>
              <w:t>🟢 Gleichstarker Effekt wie Ärzte/Bett</w:t>
            </w:r>
          </w:p>
        </w:tc>
      </w:tr>
      <w:tr>
        <w:tc>
          <w:tcPr>
            <w:tcW w:type="dxa" w:w="2268"/>
          </w:tcPr>
          <w:p>
            <w:r>
              <w:rPr>
                <w:sz w:val="20"/>
              </w:rPr>
              <w:t>Trägerschaft</w:t>
            </w:r>
          </w:p>
        </w:tc>
        <w:tc>
          <w:tcPr>
            <w:tcW w:type="dxa" w:w="1984"/>
          </w:tcPr>
          <w:p>
            <w:r>
              <w:rPr>
                <w:sz w:val="20"/>
              </w:rPr>
              <w:t>privat +10 PP</w:t>
            </w:r>
          </w:p>
        </w:tc>
        <w:tc>
          <w:tcPr>
            <w:tcW w:type="dxa" w:w="1984"/>
          </w:tcPr>
          <w:p>
            <w:r>
              <w:rPr>
                <w:sz w:val="20"/>
              </w:rPr>
              <w:t>ANOVA p &lt; 0,001</w:t>
            </w:r>
          </w:p>
        </w:tc>
        <w:tc>
          <w:tcPr>
            <w:tcW w:type="dxa" w:w="2835"/>
          </w:tcPr>
          <w:p>
            <w:r>
              <w:rPr>
                <w:sz w:val="20"/>
              </w:rPr>
              <w:t>🟡 Sichtbar — Störfaktor Hausgröße beachten</w:t>
            </w:r>
          </w:p>
        </w:tc>
      </w:tr>
      <w:tr>
        <w:tc>
          <w:tcPr>
            <w:tcW w:type="dxa" w:w="2268"/>
          </w:tcPr>
          <w:p>
            <w:r>
              <w:rPr>
                <w:sz w:val="20"/>
              </w:rPr>
              <w:t>Bundesland</w:t>
            </w:r>
          </w:p>
        </w:tc>
        <w:tc>
          <w:tcPr>
            <w:tcW w:type="dxa" w:w="1984"/>
          </w:tcPr>
          <w:p>
            <w:r>
              <w:rPr>
                <w:sz w:val="20"/>
              </w:rPr>
              <w:t>variabel</w:t>
            </w:r>
          </w:p>
        </w:tc>
        <w:tc>
          <w:tcPr>
            <w:tcW w:type="dxa" w:w="1984"/>
          </w:tcPr>
          <w:p>
            <w:r>
              <w:rPr>
                <w:sz w:val="20"/>
              </w:rPr>
              <w:t>—</w:t>
            </w:r>
          </w:p>
        </w:tc>
        <w:tc>
          <w:tcPr>
            <w:tcW w:type="dxa" w:w="2835"/>
          </w:tcPr>
          <w:p>
            <w:r>
              <w:rPr>
                <w:sz w:val="20"/>
              </w:rPr>
              <w:t>🟡 Sichtbar — kleine Stichproben vorsichtig</w:t>
            </w:r>
          </w:p>
        </w:tc>
      </w:tr>
      <w:tr>
        <w:tc>
          <w:tcPr>
            <w:tcW w:type="dxa" w:w="2268"/>
          </w:tcPr>
          <w:p>
            <w:r>
              <w:rPr>
                <w:sz w:val="20"/>
              </w:rPr>
              <w:t>Bettenzahl</w:t>
            </w:r>
          </w:p>
        </w:tc>
        <w:tc>
          <w:tcPr>
            <w:tcW w:type="dxa" w:w="1984"/>
          </w:tcPr>
          <w:p>
            <w:r>
              <w:rPr>
                <w:sz w:val="20"/>
              </w:rPr>
              <w:t>r = −0,08</w:t>
            </w:r>
          </w:p>
        </w:tc>
        <w:tc>
          <w:tcPr>
            <w:tcW w:type="dxa" w:w="1984"/>
          </w:tcPr>
          <w:p>
            <w:r>
              <w:rPr>
                <w:sz w:val="20"/>
              </w:rPr>
              <w:t>schwach</w:t>
            </w:r>
          </w:p>
        </w:tc>
        <w:tc>
          <w:tcPr>
            <w:tcW w:type="dxa" w:w="2835"/>
          </w:tcPr>
          <w:p>
            <w:r>
              <w:rPr>
                <w:sz w:val="20"/>
              </w:rPr>
              <w:t>🟡 Sehr schwacher Zusammenhang</w:t>
            </w:r>
          </w:p>
        </w:tc>
      </w:tr>
      <w:tr>
        <w:tc>
          <w:tcPr>
            <w:tcW w:type="dxa" w:w="2268"/>
          </w:tcPr>
          <w:p>
            <w:r>
              <w:rPr>
                <w:sz w:val="20"/>
              </w:rPr>
              <w:t>Uni-Status</w:t>
            </w:r>
          </w:p>
        </w:tc>
        <w:tc>
          <w:tcPr>
            <w:tcW w:type="dxa" w:w="1984"/>
          </w:tcPr>
          <w:p>
            <w:r>
              <w:rPr>
                <w:sz w:val="20"/>
              </w:rPr>
              <w:t>47 % vs. 49 %</w:t>
            </w:r>
          </w:p>
        </w:tc>
        <w:tc>
          <w:tcPr>
            <w:tcW w:type="dxa" w:w="1984"/>
          </w:tcPr>
          <w:p>
            <w:r>
              <w:rPr>
                <w:sz w:val="20"/>
              </w:rPr>
              <w:t>kein Unterschied</w:t>
            </w:r>
          </w:p>
        </w:tc>
        <w:tc>
          <w:tcPr>
            <w:tcW w:type="dxa" w:w="2835"/>
          </w:tcPr>
          <w:p>
            <w:r>
              <w:rPr>
                <w:sz w:val="20"/>
              </w:rPr>
              <w:t>🔴 Kein Zusammenhang</w:t>
            </w:r>
          </w:p>
        </w:tc>
      </w:tr>
      <w:tr>
        <w:tc>
          <w:tcPr>
            <w:tcW w:type="dxa" w:w="2268"/>
          </w:tcPr>
          <w:p>
            <w:r>
              <w:rPr>
                <w:sz w:val="20"/>
              </w:rPr>
              <w:t>Konzernzugehörigkeit</w:t>
            </w:r>
          </w:p>
        </w:tc>
        <w:tc>
          <w:tcPr>
            <w:tcW w:type="dxa" w:w="1984"/>
          </w:tcPr>
          <w:p>
            <w:r>
              <w:rPr>
                <w:sz w:val="20"/>
              </w:rPr>
              <w:t>r ≈ 0,00</w:t>
            </w:r>
          </w:p>
        </w:tc>
        <w:tc>
          <w:tcPr>
            <w:tcW w:type="dxa" w:w="1984"/>
          </w:tcPr>
          <w:p>
            <w:r>
              <w:rPr>
                <w:sz w:val="20"/>
              </w:rPr>
              <w:t>Chi² p = 0,90</w:t>
            </w:r>
          </w:p>
        </w:tc>
        <w:tc>
          <w:tcPr>
            <w:tcW w:type="dxa" w:w="2835"/>
          </w:tcPr>
          <w:p>
            <w:r>
              <w:rPr>
                <w:sz w:val="20"/>
              </w:rPr>
              <w:t>🔴 Kein Zusammenhang</w:t>
            </w:r>
          </w:p>
        </w:tc>
      </w:tr>
      <w:tr>
        <w:tc>
          <w:tcPr>
            <w:tcW w:type="dxa" w:w="2268"/>
          </w:tcPr>
          <w:p>
            <w:r>
              <w:rPr>
                <w:sz w:val="20"/>
              </w:rPr>
              <w:t>Fortbildungsquote</w:t>
            </w:r>
          </w:p>
        </w:tc>
        <w:tc>
          <w:tcPr>
            <w:tcW w:type="dxa" w:w="1984"/>
          </w:tcPr>
          <w:p>
            <w:r>
              <w:rPr>
                <w:sz w:val="20"/>
              </w:rPr>
              <w:t>r ≈ 0,01</w:t>
            </w:r>
          </w:p>
        </w:tc>
        <w:tc>
          <w:tcPr>
            <w:tcW w:type="dxa" w:w="1984"/>
          </w:tcPr>
          <w:p>
            <w:r>
              <w:rPr>
                <w:sz w:val="20"/>
              </w:rPr>
              <w:t>kein Unterschied</w:t>
            </w:r>
          </w:p>
        </w:tc>
        <w:tc>
          <w:tcPr>
            <w:tcW w:type="dxa" w:w="2835"/>
          </w:tcPr>
          <w:p>
            <w:r>
              <w:rPr>
                <w:sz w:val="20"/>
              </w:rPr>
              <w:t>🔴 Kein Zusammenhang</w:t>
            </w:r>
          </w:p>
        </w:tc>
      </w:tr>
    </w:tbl>
    <w:p/>
    <w:p>
      <w:r>
        <w:rPr>
          <w:b/>
          <w:sz w:val="22"/>
        </w:rPr>
        <w:t xml:space="preserve">Gesamtantwort: </w:t>
      </w:r>
      <w:r>
        <w:rPr>
          <w:b w:val="0"/>
          <w:sz w:val="22"/>
        </w:rPr>
        <w:t>Die Strukturmerkmale eines Krankenhauses erklären seine Qualitätsprobleme nur sehr begrenzt. Personalintensität (Ärzte und Pflegekräfte pro Bett) ist der stärkste, aber immer noch schwache Faktor. Andere Einflüsse — Patientenmix, Dokumentationsverhalten, regionale Besonderheiten — spielen wahrscheinlich eine größere Rolle. Kein Zusammenhang ist ein valides wissenschaftliches Ergebnis.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Datenanalyse-Team</dc:creator>
  <cp:keywords/>
  <dc:description>generated by python-docx</dc:description>
  <cp:lastModifiedBy/>
  <cp:revision>1</cp:revision>
  <dcterms:created xsi:type="dcterms:W3CDTF">2026-08-10T12:01:38Z</dcterms:created>
  <dcterms:modified xsi:type="dcterms:W3CDTF">2026-08-10T12:01:38Z</dcterms:modified>
  <cp:category/>
</cp:coreProperties>
</file>