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DEEAF1" w:val="clear"/>
      </w:pPr>
      <w:r>
        <w:rPr>
          <w:sz w:val="20"/>
        </w:rPr>
        <w:t>An: Alle  |  Von: Datanalyse-Team  |  Datum: 30.08.2026</w:t>
        <w:br/>
        <w:t>Betreff: Erste Analyse — Datei-Klassifikation des Qualitäts-Muster-Finder-Datensatzes</w:t>
        <w:br/>
        <w:br/>
        <w:t xml:space="preserve">anbei unsere erste Einschätzung, welche der 86 CSV-Dateien des Datensatzes für unser </w:t>
        <w:br/>
        <w:t>Projekt relevant sind — und warum.</w:t>
        <w:br/>
        <w:br/>
        <w:t xml:space="preserve">Hintergrund: Wir analysieren, ob Strukturmerkmale eines Krankenhauses </w:t>
        <w:br/>
        <w:t xml:space="preserve">(Bettenzahl, Träger, Personal, Region) mit der Häufigkeit seiner auffälligen </w:t>
        <w:br/>
        <w:t xml:space="preserve">Qualitätsindikatoren zusammenhängen. Datenquelle: offizielle Qualitätsberichte </w:t>
        <w:br/>
        <w:t>2023 aller deutschen Krankenhäuser (IQTIG / G-BA), 86 CSV-Dateien, ca. 1,2 GB.</w:t>
        <w:br/>
        <w:br/>
        <w:t>Was diese Übersicht zeigt:</w:t>
        <w:br/>
        <w:t xml:space="preserve">  ✅  Seite 1, Block 1: Dateien, die wir tatsächlich in die Analyse eingebunden haben</w:t>
        <w:br/>
        <w:t xml:space="preserve">  ⚠️  Seite 1, Block 2: Dateien, die potenziell interessant sind, aber noch nicht geprüft wurden</w:t>
        <w:br/>
        <w:t xml:space="preserve">  ❌  Seite 1, Block 3: Dateien, die wir bewusst ausgeschlossen haben</w:t>
        <w:br/>
        <w:t xml:space="preserve">  📄  Seite 2: Ausführliche Begründung für jede Entscheidung</w:t>
        <w:br/>
        <w:br/>
        <w:t xml:space="preserve">Wichtig: Dies ist eine erste Schätzung auf Basis einer systematischen Datei-Sichtung </w:t>
        <w:br/>
        <w:t xml:space="preserve">(Dateiname → Dateigröße → Spaltenheader → Beispielzeilen → Join-Schlüssel-Check). </w:t>
        <w:br/>
        <w:t xml:space="preserve">Die endgültige Entscheidung, welche weiteren Dateien eingebunden werden, kann sich </w:t>
        <w:br/>
        <w:t>im Projektverlauf noch ändern — insbesondere für die Dateien in Block ⚠️.</w:t>
        <w:br/>
        <w:br/>
        <w:t>Fragen, Ergänzungen oder Korrekturen sind sehr willkommen!</w:t>
      </w:r>
    </w:p>
    <w:p>
      <w:pPr>
        <w:spacing w:after="120"/>
      </w:pPr>
    </w:p>
    <w:p>
      <w:r>
        <w:rPr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</w:p>
    <w:p>
      <w:pPr>
        <w:jc w:val="center"/>
      </w:pPr>
      <w:r>
        <w:rPr>
          <w:b/>
          <w:color w:val="1F497D"/>
          <w:sz w:val="28"/>
        </w:rPr>
        <w:t>Datei-Übersicht: Qualitäts-Muster-Finder</w:t>
      </w:r>
    </w:p>
    <w:p>
      <w:pPr>
        <w:jc w:val="center"/>
      </w:pPr>
      <w:r>
        <w:rPr>
          <w:sz w:val="17"/>
        </w:rPr>
        <w:t>Datensatz: 86 CSV-Dateien · Berichtsjahr 2023 · Quelle: IQTIG / G-BA  |  Schlüssel: SO.QBID  |  ✅ verwendet   ⚠️ moeglicherweise   ❌ nicht relevant</w:t>
      </w:r>
    </w:p>
    <w:p>
      <w:pPr>
        <w:spacing w:after="40"/>
      </w:pPr>
    </w:p>
    <w:p>
      <w:r>
        <w:rPr>
          <w:b/>
          <w:color w:val="375E23"/>
          <w:sz w:val="20"/>
        </w:rPr>
        <w:t>✅  Verwendet — direkt in die Analyse eingeflossen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2268"/>
            <w:shd w:fill="375E23" w:val="clear"/>
          </w:tcPr>
          <w:p>
            <w:r>
              <w:rPr>
                <w:b/>
                <w:color w:val="FFFFFF"/>
                <w:sz w:val="18"/>
              </w:rPr>
              <w:t>Datei</w:t>
            </w:r>
          </w:p>
        </w:tc>
        <w:tc>
          <w:tcPr>
            <w:tcW w:type="dxa" w:w="2721"/>
            <w:shd w:fill="375E23" w:val="clear"/>
          </w:tcPr>
          <w:p>
            <w:r>
              <w:rPr>
                <w:b/>
                <w:color w:val="FFFFFF"/>
                <w:sz w:val="18"/>
              </w:rPr>
              <w:t>Inhalt</w:t>
            </w:r>
          </w:p>
        </w:tc>
        <w:tc>
          <w:tcPr>
            <w:tcW w:type="dxa" w:w="5216"/>
            <w:shd w:fill="375E23" w:val="clear"/>
          </w:tcPr>
          <w:p>
            <w:r>
              <w:rPr>
                <w:b/>
                <w:color w:val="FFFFFF"/>
                <w:sz w:val="18"/>
              </w:rPr>
              <w:t>Verwendung im Projekt</w:t>
            </w:r>
          </w:p>
        </w:tc>
      </w:tr>
      <w:tr>
        <w:tc>
          <w:tcPr>
            <w:tcW w:type="dxa" w:w="2268"/>
            <w:shd w:fill="E2EFDA" w:val="clear"/>
          </w:tcPr>
          <w:p>
            <w:r>
              <w:rPr>
                <w:sz w:val="17"/>
              </w:rPr>
              <w:t>SO.csv</w:t>
            </w:r>
          </w:p>
        </w:tc>
        <w:tc>
          <w:tcPr>
            <w:tcW w:type="dxa" w:w="2721"/>
            <w:shd w:fill="E2EFDA" w:val="clear"/>
          </w:tcPr>
          <w:p>
            <w:r>
              <w:rPr>
                <w:sz w:val="17"/>
              </w:rPr>
              <w:t>Stammdaten aller 2.310 Krankenhäuser</w:t>
            </w:r>
          </w:p>
        </w:tc>
        <w:tc>
          <w:tcPr>
            <w:tcW w:type="dxa" w:w="5216"/>
            <w:shd w:fill="E2EFDA" w:val="clear"/>
          </w:tcPr>
          <w:p>
            <w:r>
              <w:rPr>
                <w:sz w:val="17"/>
              </w:rPr>
              <w:t>MERKMALE: Betten, Träger, Bundesland, Uni, Koordinaten, Standortnummer · Primärschlüssel SO.QBID</w:t>
            </w:r>
          </w:p>
        </w:tc>
      </w:tr>
      <w:tr>
        <w:tc>
          <w:tcPr>
            <w:tcW w:type="dxa" w:w="2268"/>
            <w:shd w:fill="E2EFDA" w:val="clear"/>
          </w:tcPr>
          <w:p>
            <w:r>
              <w:rPr>
                <w:sz w:val="17"/>
              </w:rPr>
              <w:t>QS.Qualitätsindikator.csv</w:t>
            </w:r>
          </w:p>
        </w:tc>
        <w:tc>
          <w:tcPr>
            <w:tcW w:type="dxa" w:w="2721"/>
            <w:shd w:fill="E2EFDA" w:val="clear"/>
          </w:tcPr>
          <w:p>
            <w:r>
              <w:rPr>
                <w:sz w:val="17"/>
              </w:rPr>
              <w:t>~150 QI-Bewertungen pro Haus  (911 MB)</w:t>
            </w:r>
          </w:p>
        </w:tc>
        <w:tc>
          <w:tcPr>
            <w:tcW w:type="dxa" w:w="5216"/>
            <w:shd w:fill="E2EFDA" w:val="clear"/>
          </w:tcPr>
          <w:p>
            <w:r>
              <w:rPr>
                <w:sz w:val="17"/>
              </w:rPr>
              <w:t>ZIEL-VARIABLE: auffaellig_quote &gt; Median (5,88 %) → hat_viele_Probleme</w:t>
            </w:r>
          </w:p>
        </w:tc>
      </w:tr>
      <w:tr>
        <w:tc>
          <w:tcPr>
            <w:tcW w:type="dxa" w:w="2268"/>
            <w:shd w:fill="E2EFDA" w:val="clear"/>
          </w:tcPr>
          <w:p>
            <w:r>
              <w:rPr>
                <w:sz w:val="17"/>
              </w:rPr>
              <w:t>QS.Fortbildung.csv</w:t>
            </w:r>
          </w:p>
        </w:tc>
        <w:tc>
          <w:tcPr>
            <w:tcW w:type="dxa" w:w="2721"/>
            <w:shd w:fill="E2EFDA" w:val="clear"/>
          </w:tcPr>
          <w:p>
            <w:r>
              <w:rPr>
                <w:sz w:val="17"/>
              </w:rPr>
              <w:t>Fortbildungsnachweise der Ärzte</w:t>
            </w:r>
          </w:p>
        </w:tc>
        <w:tc>
          <w:tcPr>
            <w:tcW w:type="dxa" w:w="5216"/>
            <w:shd w:fill="E2EFDA" w:val="clear"/>
          </w:tcPr>
          <w:p>
            <w:r>
              <w:rPr>
                <w:sz w:val="17"/>
              </w:rPr>
              <w:t>MERKMAL: fortbildungsquote = Erbrachte / Pflichtige</w:t>
            </w:r>
          </w:p>
        </w:tc>
      </w:tr>
      <w:tr>
        <w:tc>
          <w:tcPr>
            <w:tcW w:type="dxa" w:w="2268"/>
            <w:shd w:fill="E2EFDA" w:val="clear"/>
          </w:tcPr>
          <w:p>
            <w:r>
              <w:rPr>
                <w:sz w:val="17"/>
              </w:rPr>
              <w:t>FA.csv</w:t>
            </w:r>
          </w:p>
        </w:tc>
        <w:tc>
          <w:tcPr>
            <w:tcW w:type="dxa" w:w="2721"/>
            <w:shd w:fill="E2EFDA" w:val="clear"/>
          </w:tcPr>
          <w:p>
            <w:r>
              <w:rPr>
                <w:sz w:val="17"/>
              </w:rPr>
              <w:t>Fachabteilungen (Brückentabelle)</w:t>
            </w:r>
          </w:p>
        </w:tc>
        <w:tc>
          <w:tcPr>
            <w:tcW w:type="dxa" w:w="5216"/>
            <w:shd w:fill="E2EFDA" w:val="clear"/>
          </w:tcPr>
          <w:p>
            <w:r>
              <w:rPr>
                <w:sz w:val="17"/>
              </w:rPr>
              <w:t>Verbindet ABTID → FA.QBID = SO.QBID — nötig für Ärzte-Join</w:t>
            </w:r>
          </w:p>
        </w:tc>
      </w:tr>
      <w:tr>
        <w:tc>
          <w:tcPr>
            <w:tcW w:type="dxa" w:w="2268"/>
            <w:shd w:fill="E2EFDA" w:val="clear"/>
          </w:tcPr>
          <w:p>
            <w:r>
              <w:rPr>
                <w:sz w:val="17"/>
              </w:rPr>
              <w:t>FA.Personalliste.csv</w:t>
            </w:r>
          </w:p>
        </w:tc>
        <w:tc>
          <w:tcPr>
            <w:tcW w:type="dxa" w:w="2721"/>
            <w:shd w:fill="E2EFDA" w:val="clear"/>
          </w:tcPr>
          <w:p>
            <w:r>
              <w:rPr>
                <w:sz w:val="17"/>
              </w:rPr>
              <w:t>Personal pro Fachabteilung  (14,6 MB)</w:t>
            </w:r>
          </w:p>
        </w:tc>
        <w:tc>
          <w:tcPr>
            <w:tcW w:type="dxa" w:w="5216"/>
            <w:shd w:fill="E2EFDA" w:val="clear"/>
          </w:tcPr>
          <w:p>
            <w:r>
              <w:rPr>
                <w:sz w:val="17"/>
              </w:rPr>
              <w:t>MERKMAL: aerzte_pro_bett — stärkstes Merkmal (FI 72,8 %) im Decision Tree</w:t>
            </w:r>
          </w:p>
        </w:tc>
      </w:tr>
      <w:tr>
        <w:tc>
          <w:tcPr>
            <w:tcW w:type="dxa" w:w="2268"/>
            <w:shd w:fill="E2EFDA" w:val="clear"/>
          </w:tcPr>
          <w:p>
            <w:r>
              <w:rPr>
                <w:sz w:val="17"/>
              </w:rPr>
              <w:t>SO.Personalliste.csv</w:t>
            </w:r>
          </w:p>
        </w:tc>
        <w:tc>
          <w:tcPr>
            <w:tcW w:type="dxa" w:w="2721"/>
            <w:shd w:fill="E2EFDA" w:val="clear"/>
          </w:tcPr>
          <w:p>
            <w:r>
              <w:rPr>
                <w:sz w:val="17"/>
              </w:rPr>
              <w:t>Personal auf Standortebene  (2026-07-29)</w:t>
            </w:r>
          </w:p>
        </w:tc>
        <w:tc>
          <w:tcPr>
            <w:tcW w:type="dxa" w:w="5216"/>
            <w:shd w:fill="E2EFDA" w:val="clear"/>
          </w:tcPr>
          <w:p>
            <w:r>
              <w:rPr>
                <w:sz w:val="17"/>
              </w:rPr>
              <w:t>MERKMAL: pflege_pro_bett — 3. wichtigstes Merkmal (FI 10,8 %); bewusst statt AQ.Pflege.csv gewählt</w:t>
            </w:r>
          </w:p>
        </w:tc>
      </w:tr>
      <w:tr>
        <w:tc>
          <w:tcPr>
            <w:tcW w:type="dxa" w:w="2268"/>
            <w:shd w:fill="E2EFDA" w:val="clear"/>
          </w:tcPr>
          <w:p>
            <w:r>
              <w:rPr>
                <w:sz w:val="17"/>
              </w:rPr>
              <w:t>Konzern.csv</w:t>
            </w:r>
          </w:p>
        </w:tc>
        <w:tc>
          <w:tcPr>
            <w:tcW w:type="dxa" w:w="2721"/>
            <w:shd w:fill="E2EFDA" w:val="clear"/>
          </w:tcPr>
          <w:p>
            <w:r>
              <w:rPr>
                <w:sz w:val="17"/>
              </w:rPr>
              <w:t>Konzernzugehörigkeit  (2026-07-29)</w:t>
            </w:r>
          </w:p>
        </w:tc>
        <w:tc>
          <w:tcPr>
            <w:tcW w:type="dxa" w:w="5216"/>
            <w:shd w:fill="E2EFDA" w:val="clear"/>
          </w:tcPr>
          <w:p>
            <w:r>
              <w:rPr>
                <w:sz w:val="17"/>
              </w:rPr>
              <w:t>MERKMAL: ist_konzern — 358/1.821 Konzernhäuser, aber kein signif. Zusammenhang (Chi² p=0,2585)</w:t>
            </w:r>
          </w:p>
        </w:tc>
      </w:tr>
    </w:tbl>
    <w:p>
      <w:pPr>
        <w:spacing w:after="60"/>
      </w:pPr>
    </w:p>
    <w:p>
      <w:r>
        <w:rPr>
          <w:b/>
          <w:color w:val="BF5A00"/>
          <w:sz w:val="20"/>
        </w:rPr>
        <w:t>⚠️  Möglicherweise relevant — identifiziert, aber nicht eingebunden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1984"/>
            <w:shd w:fill="BF5A00" w:val="clear"/>
          </w:tcPr>
          <w:p>
            <w:r>
              <w:rPr>
                <w:b/>
                <w:color w:val="FFFFFF"/>
                <w:sz w:val="18"/>
              </w:rPr>
              <w:t>Gruppe</w:t>
            </w:r>
          </w:p>
        </w:tc>
        <w:tc>
          <w:tcPr>
            <w:tcW w:type="dxa" w:w="3005"/>
            <w:shd w:fill="BF5A00" w:val="clear"/>
          </w:tcPr>
          <w:p>
            <w:r>
              <w:rPr>
                <w:b/>
                <w:color w:val="FFFFFF"/>
                <w:sz w:val="18"/>
              </w:rPr>
              <w:t>Dateien</w:t>
            </w:r>
          </w:p>
        </w:tc>
        <w:tc>
          <w:tcPr>
            <w:tcW w:type="dxa" w:w="5216"/>
            <w:shd w:fill="BF5A00" w:val="clear"/>
          </w:tcPr>
          <w:p>
            <w:r>
              <w:rPr>
                <w:b/>
                <w:color w:val="FFFFFF"/>
                <w:sz w:val="18"/>
              </w:rPr>
              <w:t>Warum nicht eingebunden?</w:t>
            </w:r>
          </w:p>
        </w:tc>
      </w:tr>
      <w:tr>
        <w:tc>
          <w:tcPr>
            <w:tcW w:type="dxa" w:w="1984"/>
            <w:shd w:fill="FFF2CC" w:val="clear"/>
          </w:tcPr>
          <w:p>
            <w:r>
              <w:rPr>
                <w:sz w:val="17"/>
              </w:rPr>
              <w:t>QS-Berichtsbasis</w:t>
            </w:r>
          </w:p>
        </w:tc>
        <w:tc>
          <w:tcPr>
            <w:tcW w:type="dxa" w:w="3005"/>
            <w:shd w:fill="FFF2CC" w:val="clear"/>
          </w:tcPr>
          <w:p>
            <w:r>
              <w:rPr>
                <w:sz w:val="17"/>
              </w:rPr>
              <w:t>QS.csv</w:t>
            </w:r>
          </w:p>
        </w:tc>
        <w:tc>
          <w:tcPr>
            <w:tcW w:type="dxa" w:w="5216"/>
            <w:shd w:fill="FFF2CC" w:val="clear"/>
          </w:tcPr>
          <w:p>
            <w:r>
              <w:rPr>
                <w:sz w:val="17"/>
              </w:rPr>
              <w:t>Ursprünglich als notwendige Brückentabelle vermutet — wird tatsächlich nie geladen, da QS.Qualitätsindikator.csv SO.QBID bereits selbst trägt. QS.Typ (bund/land) könnte für eine Filterung genutzt werden, bisher nicht geprüft.</w:t>
            </w:r>
          </w:p>
        </w:tc>
      </w:tr>
      <w:tr>
        <w:tc>
          <w:tcPr>
            <w:tcW w:type="dxa" w:w="1984"/>
            <w:shd w:fill="FFF2CC" w:val="clear"/>
          </w:tcPr>
          <w:p>
            <w:r>
              <w:rPr>
                <w:sz w:val="17"/>
              </w:rPr>
              <w:t>Leistungsbereiche</w:t>
            </w:r>
          </w:p>
        </w:tc>
        <w:tc>
          <w:tcPr>
            <w:tcW w:type="dxa" w:w="3005"/>
            <w:shd w:fill="FFF2CC" w:val="clear"/>
          </w:tcPr>
          <w:p>
            <w:r>
              <w:rPr>
                <w:sz w:val="17"/>
              </w:rPr>
              <w:t>QS.Leistungsbereich.csv</w:t>
            </w:r>
          </w:p>
        </w:tc>
        <w:tc>
          <w:tcPr>
            <w:tcW w:type="dxa" w:w="5216"/>
            <w:shd w:fill="FFF2CC" w:val="clear"/>
          </w:tcPr>
          <w:p>
            <w:r>
              <w:rPr>
                <w:sz w:val="17"/>
              </w:rPr>
              <w:t>QSLB.Dokumentationsrate = potenzielle Qualitätskennzahl. Weiterhin nicht eingebunden — aussichtsreichster Kandidat für eine künftige Ergänzung.</w:t>
            </w:r>
          </w:p>
        </w:tc>
      </w:tr>
      <w:tr>
        <w:tc>
          <w:tcPr>
            <w:tcW w:type="dxa" w:w="1984"/>
            <w:shd w:fill="FFF2CC" w:val="clear"/>
          </w:tcPr>
          <w:p>
            <w:r>
              <w:rPr>
                <w:sz w:val="17"/>
              </w:rPr>
              <w:t>Externe QS-Ergebnisse</w:t>
            </w:r>
          </w:p>
        </w:tc>
        <w:tc>
          <w:tcPr>
            <w:tcW w:type="dxa" w:w="3005"/>
            <w:shd w:fill="FFF2CC" w:val="clear"/>
          </w:tcPr>
          <w:p>
            <w:r>
              <w:rPr>
                <w:sz w:val="17"/>
              </w:rPr>
              <w:t>QS.Extern.Sonstige.csv</w:t>
            </w:r>
          </w:p>
        </w:tc>
        <w:tc>
          <w:tcPr>
            <w:tcW w:type="dxa" w:w="5216"/>
            <w:shd w:fill="FFF2CC" w:val="clear"/>
          </w:tcPr>
          <w:p>
            <w:r>
              <w:rPr>
                <w:sz w:val="17"/>
              </w:rPr>
              <w:t>Keine einheitliche R*/N*-Bewertung — Überschneidung mit QS.Qualitätsindikator unklar</w:t>
            </w:r>
          </w:p>
        </w:tc>
      </w:tr>
      <w:tr>
        <w:tc>
          <w:tcPr>
            <w:tcW w:type="dxa" w:w="1984"/>
            <w:shd w:fill="FFF2CC" w:val="clear"/>
          </w:tcPr>
          <w:p>
            <w:r>
              <w:rPr>
                <w:sz w:val="17"/>
              </w:rPr>
              <w:t>Wettbewerbsumfeld</w:t>
            </w:r>
          </w:p>
        </w:tc>
        <w:tc>
          <w:tcPr>
            <w:tcW w:type="dxa" w:w="3005"/>
            <w:shd w:fill="FFF2CC" w:val="clear"/>
          </w:tcPr>
          <w:p>
            <w:r>
              <w:rPr>
                <w:sz w:val="17"/>
              </w:rPr>
              <w:t>Mitbewerber_Betten.csv</w:t>
            </w:r>
          </w:p>
        </w:tc>
        <w:tc>
          <w:tcPr>
            <w:tcW w:type="dxa" w:w="5216"/>
            <w:shd w:fill="FFF2CC" w:val="clear"/>
          </w:tcPr>
          <w:p>
            <w:r>
              <w:rPr>
                <w:sz w:val="17"/>
              </w:rPr>
              <w:t>Bettenzahl benachbarter Wettbewerber — Marktdichte-/Konkurrenzmerkmal, im gesamten Projekt bisher nicht in Betracht gezogen (entdeckt 2026-07-29).</w:t>
            </w:r>
          </w:p>
        </w:tc>
      </w:tr>
      <w:tr>
        <w:tc>
          <w:tcPr>
            <w:tcW w:type="dxa" w:w="1984"/>
            <w:shd w:fill="FFF2CC" w:val="clear"/>
          </w:tcPr>
          <w:p>
            <w:r>
              <w:rPr>
                <w:sz w:val="17"/>
              </w:rPr>
              <w:t>Mindestmengen  (MM.*)</w:t>
            </w:r>
          </w:p>
        </w:tc>
        <w:tc>
          <w:tcPr>
            <w:tcW w:type="dxa" w:w="3005"/>
            <w:shd w:fill="FFF2CC" w:val="clear"/>
          </w:tcPr>
          <w:p>
            <w:r>
              <w:rPr>
                <w:sz w:val="17"/>
              </w:rPr>
              <w:t>MM.csv · MM.Ausnahme.csv · MM.Leistungsberechtigung.Prognose.csv</w:t>
            </w:r>
          </w:p>
        </w:tc>
        <w:tc>
          <w:tcPr>
            <w:tcW w:type="dxa" w:w="5216"/>
            <w:shd w:fill="FFF2CC" w:val="clear"/>
          </w:tcPr>
          <w:p>
            <w:r>
              <w:rPr>
                <w:sz w:val="17"/>
              </w:rPr>
              <w:t>Pot. Strukturmerkmal (Mindestmengen erfüllt?). Nicht verwendet.</w:t>
            </w:r>
          </w:p>
        </w:tc>
      </w:tr>
      <w:tr>
        <w:tc>
          <w:tcPr>
            <w:tcW w:type="dxa" w:w="1984"/>
            <w:shd w:fill="FFF2CC" w:val="clear"/>
          </w:tcPr>
          <w:p>
            <w:r>
              <w:rPr>
                <w:sz w:val="17"/>
              </w:rPr>
              <w:t>Hygienedaten  (H*)</w:t>
            </w:r>
          </w:p>
        </w:tc>
        <w:tc>
          <w:tcPr>
            <w:tcW w:type="dxa" w:w="3005"/>
            <w:shd w:fill="FFF2CC" w:val="clear"/>
          </w:tcPr>
          <w:p>
            <w:r>
              <w:rPr>
                <w:sz w:val="17"/>
              </w:rPr>
              <w:t>HB.csv · HD.csv (40 MB) · HM.csv · WeitereHygiene.csv</w:t>
            </w:r>
          </w:p>
        </w:tc>
        <w:tc>
          <w:tcPr>
            <w:tcW w:type="dxa" w:w="5216"/>
            <w:shd w:fill="FFF2CC" w:val="clear"/>
          </w:tcPr>
          <w:p>
            <w:r>
              <w:rPr>
                <w:sz w:val="17"/>
              </w:rPr>
              <w:t>Mögliches Qualitätsmerkmal. HD.csv zu groß für direkte Sichtung. Nicht gesichtet.</w:t>
            </w:r>
          </w:p>
        </w:tc>
      </w:tr>
      <w:tr>
        <w:tc>
          <w:tcPr>
            <w:tcW w:type="dxa" w:w="1984"/>
            <w:shd w:fill="FFF2CC" w:val="clear"/>
          </w:tcPr>
          <w:p>
            <w:r>
              <w:rPr>
                <w:sz w:val="17"/>
              </w:rPr>
              <w:t>Risikomanagement  (RM.*)</w:t>
            </w:r>
          </w:p>
        </w:tc>
        <w:tc>
          <w:tcPr>
            <w:tcW w:type="dxa" w:w="3005"/>
            <w:shd w:fill="FFF2CC" w:val="clear"/>
          </w:tcPr>
          <w:p>
            <w:r>
              <w:rPr>
                <w:sz w:val="17"/>
              </w:rPr>
              <w:t>RM.csv · RM.Fallbesprechung.csv</w:t>
            </w:r>
          </w:p>
        </w:tc>
        <w:tc>
          <w:tcPr>
            <w:tcW w:type="dxa" w:w="5216"/>
            <w:shd w:fill="FFF2CC" w:val="clear"/>
          </w:tcPr>
          <w:p>
            <w:r>
              <w:rPr>
                <w:sz w:val="17"/>
              </w:rPr>
              <w:t>Strukturmerkmal. Noch nicht gesichtet.</w:t>
            </w:r>
          </w:p>
        </w:tc>
      </w:tr>
      <w:tr>
        <w:tc>
          <w:tcPr>
            <w:tcW w:type="dxa" w:w="1984"/>
            <w:shd w:fill="FFF2CC" w:val="clear"/>
          </w:tcPr>
          <w:p>
            <w:r>
              <w:rPr>
                <w:sz w:val="17"/>
              </w:rPr>
              <w:t>Ausstattung  (AM/AA/BM/BF/CQ)</w:t>
            </w:r>
          </w:p>
        </w:tc>
        <w:tc>
          <w:tcPr>
            <w:tcW w:type="dxa" w:w="3005"/>
            <w:shd w:fill="FFF2CC" w:val="clear"/>
          </w:tcPr>
          <w:p>
            <w:r>
              <w:rPr>
                <w:sz w:val="17"/>
              </w:rPr>
              <w:t>AM.csv · AM.Leistung · AM.VAVU · AA.csv · BM.csv · BF.csv · CQ.csv</w:t>
            </w:r>
          </w:p>
        </w:tc>
        <w:tc>
          <w:tcPr>
            <w:tcW w:type="dxa" w:w="5216"/>
            <w:shd w:fill="FFF2CC" w:val="clear"/>
          </w:tcPr>
          <w:p>
            <w:r>
              <w:rPr>
                <w:sz w:val="17"/>
              </w:rPr>
              <w:t>Strukturmerkmale. Bedeutung für Analyse noch nicht geprüft.</w:t>
            </w:r>
          </w:p>
        </w:tc>
      </w:tr>
      <w:tr>
        <w:tc>
          <w:tcPr>
            <w:tcW w:type="dxa" w:w="1984"/>
            <w:shd w:fill="FFF2CC" w:val="clear"/>
          </w:tcPr>
          <w:p>
            <w:r>
              <w:rPr>
                <w:sz w:val="17"/>
              </w:rPr>
              <w:t>Personal / Qualifikation</w:t>
            </w:r>
          </w:p>
        </w:tc>
        <w:tc>
          <w:tcPr>
            <w:tcW w:type="dxa" w:w="3005"/>
            <w:shd w:fill="FFF2CC" w:val="clear"/>
          </w:tcPr>
          <w:p>
            <w:r>
              <w:rPr>
                <w:sz w:val="17"/>
              </w:rPr>
              <w:t>AQ.Ärzte.csv · FA.Personen.csv · MP.csv</w:t>
            </w:r>
          </w:p>
        </w:tc>
        <w:tc>
          <w:tcPr>
            <w:tcW w:type="dxa" w:w="5216"/>
            <w:shd w:fill="FFF2CC" w:val="clear"/>
          </w:tcPr>
          <w:p>
            <w:r>
              <w:rPr>
                <w:sz w:val="17"/>
              </w:rPr>
              <w:t>Alternativquellen zu FA.Personalliste. AQ.Ärzte: Qualifikation, keine Anzahlen.</w:t>
            </w:r>
          </w:p>
        </w:tc>
      </w:tr>
      <w:tr>
        <w:tc>
          <w:tcPr>
            <w:tcW w:type="dxa" w:w="1984"/>
            <w:shd w:fill="FFF2CC" w:val="clear"/>
          </w:tcPr>
          <w:p>
            <w:r>
              <w:rPr>
                <w:sz w:val="17"/>
              </w:rPr>
              <w:t>Psychiatrie-spezifisch</w:t>
            </w:r>
          </w:p>
        </w:tc>
        <w:tc>
          <w:tcPr>
            <w:tcW w:type="dxa" w:w="3005"/>
            <w:shd w:fill="FFF2CC" w:val="clear"/>
          </w:tcPr>
          <w:p>
            <w:r>
              <w:rPr>
                <w:sz w:val="17"/>
              </w:rPr>
              <w:t>QS.Pso.csv · QS.Psy.csv · QS.Struktur.Station.csv</w:t>
            </w:r>
          </w:p>
        </w:tc>
        <w:tc>
          <w:tcPr>
            <w:tcW w:type="dxa" w:w="5216"/>
            <w:shd w:fill="FFF2CC" w:val="clear"/>
          </w:tcPr>
          <w:p>
            <w:r>
              <w:rPr>
                <w:sz w:val="17"/>
              </w:rPr>
              <w:t>Nur psychiatrische Einrichtungen (QS.Einrichtung.ID statt SO.QBID). Zu spezifisch.</w:t>
            </w:r>
          </w:p>
        </w:tc>
      </w:tr>
      <w:tr>
        <w:tc>
          <w:tcPr>
            <w:tcW w:type="dxa" w:w="1984"/>
            <w:shd w:fill="FFF2CC" w:val="clear"/>
          </w:tcPr>
          <w:p>
            <w:r>
              <w:rPr>
                <w:sz w:val="17"/>
              </w:rPr>
              <w:t>Sonstige Strukturmerkmale</w:t>
            </w:r>
          </w:p>
        </w:tc>
        <w:tc>
          <w:tcPr>
            <w:tcW w:type="dxa" w:w="3005"/>
            <w:shd w:fill="FFF2CC" w:val="clear"/>
          </w:tcPr>
          <w:p>
            <w:r>
              <w:rPr>
                <w:sz w:val="17"/>
              </w:rPr>
              <w:t>AMTS.* · GIQI · KISS · Lenkungsgremium · VAVU · ZV</w:t>
              <w:br/>
              <w:t>Notfallversorgung · DMP · EF · IF · QS.Behandlungsumfang · QS.Landesrecht</w:t>
              <w:br/>
              <w:t>Schutzkonzept · Praevention · BewertungStrukDialog · Personen.csv</w:t>
            </w:r>
          </w:p>
        </w:tc>
        <w:tc>
          <w:tcPr>
            <w:tcW w:type="dxa" w:w="5216"/>
            <w:shd w:fill="FFF2CC" w:val="clear"/>
          </w:tcPr>
          <w:p>
            <w:r>
              <w:rPr>
                <w:sz w:val="17"/>
              </w:rPr>
              <w:t>Teils zu spezifisch, teils noch nicht gesichtet. Können bei vertiefter Analyse ergänzt werden.</w:t>
            </w:r>
          </w:p>
        </w:tc>
      </w:tr>
    </w:tbl>
    <w:p>
      <w:pPr>
        <w:spacing w:after="60"/>
      </w:pPr>
    </w:p>
    <w:p>
      <w:r>
        <w:rPr>
          <w:b/>
          <w:color w:val="7B0D0D"/>
          <w:sz w:val="20"/>
        </w:rPr>
        <w:t>❌  Nicht relevant — bewusst ausgeschlossen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1984"/>
            <w:shd w:fill="7B0D0D" w:val="clear"/>
          </w:tcPr>
          <w:p>
            <w:r>
              <w:rPr>
                <w:b/>
                <w:color w:val="FFFFFF"/>
                <w:sz w:val="18"/>
              </w:rPr>
              <w:t>Gruppe</w:t>
            </w:r>
          </w:p>
        </w:tc>
        <w:tc>
          <w:tcPr>
            <w:tcW w:type="dxa" w:w="3005"/>
            <w:shd w:fill="7B0D0D" w:val="clear"/>
          </w:tcPr>
          <w:p>
            <w:r>
              <w:rPr>
                <w:b/>
                <w:color w:val="FFFFFF"/>
                <w:sz w:val="18"/>
              </w:rPr>
              <w:t>Dateien</w:t>
            </w:r>
          </w:p>
        </w:tc>
        <w:tc>
          <w:tcPr>
            <w:tcW w:type="dxa" w:w="5216"/>
            <w:shd w:fill="7B0D0D" w:val="clear"/>
          </w:tcPr>
          <w:p>
            <w:r>
              <w:rPr>
                <w:b/>
                <w:color w:val="FFFFFF"/>
                <w:sz w:val="18"/>
              </w:rPr>
              <w:t>Ausschlussgrund</w:t>
            </w:r>
          </w:p>
        </w:tc>
      </w:tr>
      <w:tr>
        <w:tc>
          <w:tcPr>
            <w:tcW w:type="dxa" w:w="1984"/>
            <w:shd w:fill="FCE4D6" w:val="clear"/>
          </w:tcPr>
          <w:p>
            <w:r>
              <w:rPr>
                <w:sz w:val="17"/>
              </w:rPr>
              <w:t>Lookup-Tabellen</w:t>
            </w:r>
          </w:p>
        </w:tc>
        <w:tc>
          <w:tcPr>
            <w:tcW w:type="dxa" w:w="3005"/>
            <w:shd w:fill="FCE4D6" w:val="clear"/>
          </w:tcPr>
          <w:p>
            <w:r>
              <w:rPr>
                <w:sz w:val="17"/>
              </w:rPr>
              <w:t>ICD.Code.csv · OPS.csv (106 MB) · OPS.Code.csv</w:t>
              <w:br/>
              <w:t>QS.Einrichtungstypen · QS.Berufsgruppen</w:t>
            </w:r>
          </w:p>
        </w:tc>
        <w:tc>
          <w:tcPr>
            <w:tcW w:type="dxa" w:w="5216"/>
            <w:shd w:fill="FCE4D6" w:val="clear"/>
          </w:tcPr>
          <w:p>
            <w:r>
              <w:rPr>
                <w:sz w:val="17"/>
              </w:rPr>
              <w:t>Reine Code-Dekodierung. Keine Analysedaten.</w:t>
            </w:r>
          </w:p>
        </w:tc>
      </w:tr>
      <w:tr>
        <w:tc>
          <w:tcPr>
            <w:tcW w:type="dxa" w:w="1984"/>
            <w:shd w:fill="FCE4D6" w:val="clear"/>
          </w:tcPr>
          <w:p>
            <w:r>
              <w:rPr>
                <w:sz w:val="17"/>
              </w:rPr>
              <w:t>Alle *.Key.csv  (16 Stk.)</w:t>
            </w:r>
          </w:p>
        </w:tc>
        <w:tc>
          <w:tcPr>
            <w:tcW w:type="dxa" w:w="3005"/>
            <w:shd w:fill="FCE4D6" w:val="clear"/>
          </w:tcPr>
          <w:p>
            <w:r>
              <w:rPr>
                <w:sz w:val="17"/>
              </w:rPr>
              <w:t>AA/AM/AMTS/AQZF/BF/CQ/EF/HM/IF/LK/MP/NM/PQZP/RM/VAVU.Key.csv</w:t>
            </w:r>
          </w:p>
        </w:tc>
        <w:tc>
          <w:tcPr>
            <w:tcW w:type="dxa" w:w="5216"/>
            <w:shd w:fill="FCE4D6" w:val="clear"/>
          </w:tcPr>
          <w:p>
            <w:r>
              <w:rPr>
                <w:sz w:val="17"/>
              </w:rPr>
              <w:t>Schlüssel-/Lookup-Tabellen ohne eigene Messwerte.</w:t>
            </w:r>
          </w:p>
        </w:tc>
      </w:tr>
      <w:tr>
        <w:tc>
          <w:tcPr>
            <w:tcW w:type="dxa" w:w="1984"/>
            <w:shd w:fill="FCE4D6" w:val="clear"/>
          </w:tcPr>
          <w:p>
            <w:r>
              <w:rPr>
                <w:sz w:val="17"/>
              </w:rPr>
              <w:t>Ersatz durch bessere Quelle</w:t>
            </w:r>
          </w:p>
        </w:tc>
        <w:tc>
          <w:tcPr>
            <w:tcW w:type="dxa" w:w="3005"/>
            <w:shd w:fill="FCE4D6" w:val="clear"/>
          </w:tcPr>
          <w:p>
            <w:r>
              <w:rPr>
                <w:sz w:val="17"/>
              </w:rPr>
              <w:t>AQ.Pflege.csv</w:t>
            </w:r>
          </w:p>
        </w:tc>
        <w:tc>
          <w:tcPr>
            <w:tcW w:type="dxa" w:w="5216"/>
            <w:shd w:fill="FCE4D6" w:val="clear"/>
          </w:tcPr>
          <w:p>
            <w:r>
              <w:rPr>
                <w:sz w:val="17"/>
              </w:rPr>
              <w:t>Enthält nur Pflege-Qualifikationsnachweise, keine Anzahlen. SO.Personalliste.csv liefert pflege_pro_bett direkter und wurde stattdessen verwendet.</w:t>
            </w:r>
          </w:p>
        </w:tc>
      </w:tr>
      <w:tr>
        <w:tc>
          <w:tcPr>
            <w:tcW w:type="dxa" w:w="1984"/>
            <w:shd w:fill="FCE4D6" w:val="clear"/>
          </w:tcPr>
          <w:p>
            <w:r>
              <w:rPr>
                <w:sz w:val="17"/>
              </w:rPr>
              <w:t>Nicht-medizin. Angebote</w:t>
            </w:r>
          </w:p>
        </w:tc>
        <w:tc>
          <w:tcPr>
            <w:tcW w:type="dxa" w:w="3005"/>
            <w:shd w:fill="FCE4D6" w:val="clear"/>
          </w:tcPr>
          <w:p>
            <w:r>
              <w:rPr>
                <w:sz w:val="17"/>
              </w:rPr>
              <w:t>NM.csv</w:t>
            </w:r>
          </w:p>
        </w:tc>
        <w:tc>
          <w:tcPr>
            <w:tcW w:type="dxa" w:w="5216"/>
            <w:shd w:fill="FCE4D6" w:val="clear"/>
          </w:tcPr>
          <w:p>
            <w:r>
              <w:rPr>
                <w:sz w:val="17"/>
              </w:rPr>
              <w:t>Parkplatz, WLAN, Catering — kein Analysebezug.</w:t>
            </w:r>
          </w:p>
        </w:tc>
      </w:tr>
      <w:tr>
        <w:tc>
          <w:tcPr>
            <w:tcW w:type="dxa" w:w="1984"/>
            <w:shd w:fill="FCE4D6" w:val="clear"/>
          </w:tcPr>
          <w:p>
            <w:r>
              <w:rPr>
                <w:sz w:val="17"/>
              </w:rPr>
              <w:t>URL-Links</w:t>
            </w:r>
          </w:p>
        </w:tc>
        <w:tc>
          <w:tcPr>
            <w:tcW w:type="dxa" w:w="3005"/>
            <w:shd w:fill="FCE4D6" w:val="clear"/>
          </w:tcPr>
          <w:p>
            <w:r>
              <w:rPr>
                <w:sz w:val="17"/>
              </w:rPr>
              <w:t>Link.csv · LinkVersorgunggebieteSO.csv · Weiterführender_Link.csv</w:t>
            </w:r>
          </w:p>
        </w:tc>
        <w:tc>
          <w:tcPr>
            <w:tcW w:type="dxa" w:w="5216"/>
            <w:shd w:fill="FCE4D6" w:val="clear"/>
          </w:tcPr>
          <w:p>
            <w:r>
              <w:rPr>
                <w:sz w:val="17"/>
              </w:rPr>
              <w:t>Nur Weblinks. Keine Zahlenwerte.</w:t>
            </w:r>
          </w:p>
        </w:tc>
      </w:tr>
      <w:tr>
        <w:tc>
          <w:tcPr>
            <w:tcW w:type="dxa" w:w="1984"/>
            <w:shd w:fill="FCE4D6" w:val="clear"/>
          </w:tcPr>
          <w:p>
            <w:r>
              <w:rPr>
                <w:sz w:val="17"/>
              </w:rPr>
              <w:t>Technische / Admin-Daten</w:t>
            </w:r>
          </w:p>
        </w:tc>
        <w:tc>
          <w:tcPr>
            <w:tcW w:type="dxa" w:w="3005"/>
            <w:shd w:fill="FCE4D6" w:val="clear"/>
          </w:tcPr>
          <w:p>
            <w:r>
              <w:rPr>
                <w:sz w:val="17"/>
              </w:rPr>
              <w:t>QS.Nachweis.csv · Error.csv · Akademische_Lehre.csv</w:t>
              <w:br/>
              <w:t>ErfPersVorgaben · Pflegepersonalregelung · Sicherstellungszuschläge</w:t>
              <w:br/>
              <w:t>Abt.Zugang · Abt301 · Neuartige_Therapien</w:t>
            </w:r>
          </w:p>
        </w:tc>
        <w:tc>
          <w:tcPr>
            <w:tcW w:type="dxa" w:w="5216"/>
            <w:shd w:fill="FCE4D6" w:val="clear"/>
          </w:tcPr>
          <w:p>
            <w:r>
              <w:rPr>
                <w:sz w:val="17"/>
              </w:rPr>
              <w:t>Verwaltungsdaten, Metadaten, zu spezifisch — kein Bezug zur Projektfragestellung.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sz w:val="15"/>
        </w:rPr>
        <w:t>Kriterium: VERW = Strukturmerkmal lt. Aufgabenstellung ODER Qualitätsindikator-Bewertungen  |  MOEG = pot. relevant, aber unklar/nicht gesichtet  |  NEIN = kein Analysewert</w:t>
      </w:r>
    </w:p>
    <w:p>
      <w:r>
        <w:br w:type="page"/>
      </w:r>
    </w:p>
    <w:p>
      <w:pPr>
        <w:jc w:val="center"/>
      </w:pPr>
      <w:r>
        <w:rPr>
          <w:b/>
          <w:color w:val="1F497D"/>
          <w:sz w:val="26"/>
        </w:rPr>
        <w:t>Entscheidungsbegründung: Wie wurde die Dateiklassifikation ermittelt?</w:t>
      </w:r>
    </w:p>
    <w:p>
      <w:pPr>
        <w:spacing w:after="40"/>
      </w:pPr>
    </w:p>
    <w:p>
      <w:r>
        <w:rPr>
          <w:b/>
          <w:color w:val="1F497D"/>
          <w:sz w:val="24"/>
        </w:rPr>
        <w:t>1  Methodik der Datei-Sichtung</w:t>
      </w:r>
    </w:p>
    <w:p>
      <w:r>
        <w:rPr>
          <w:sz w:val="20"/>
        </w:rPr>
        <w:t>Alle 86 CSV-Dateien wurden systematisch nach einem 6-Schritte-Verfahren analysiert (durchgeführt in 01_Exploration.ipynb, Zellen 2–5):</w:t>
        <w:br/>
        <w:br/>
        <w:t xml:space="preserve">  Schritt 1 — Dateiname lesen: Präfix-Logik gibt ersten Hinweis auf Inhalt (SO.* = Standort, QS.* = Qualitätssicherung, FA.* = Fachabteilung, *.Key.csv = Lookup).</w:t>
        <w:br/>
        <w:br/>
        <w:t xml:space="preserve">  Schritt 2 — Dateigröße prüfen: Dateien über 50 MB können in VS Code nicht direkt geöffnet werden. Nur 2 Dateien überschreiten diese Grenze: QS.Qualitätsindikator.csv (911 MB) und OPS.csv (106 MB). Für diese wurde Python (pd.read_csv mit nrows=5) verwendet.</w:t>
        <w:br/>
        <w:br/>
        <w:t xml:space="preserve">  Schritt 3 — Header lesen: Spaltennamen (Zeile 1) zeigen Struktur und Inhalt der Datei. CSV ist Klartext — kein Python nötig.</w:t>
        <w:br/>
        <w:br/>
        <w:t xml:space="preserve">  Schritt 4 — Beispielzeilen lesen (Zeilen 2–5): Konkrete Datenwerte klären die Bedeutung. Erst der Wert 'Aerzte' in FA.Personal.Bereich zeigte, wie nach Ärzte-Zeilen gefiltert wird.</w:t>
        <w:br/>
        <w:br/>
        <w:t xml:space="preserve">  Schritt 5 — Key-Check: Enthält die Datei SO.QBID? SO.QBID erscheint in ~60 von 86 Dateien. Dateien ohne SO.QBID sind entweder Lookup-Tabellen oder psychiatrie-spezifische Dateien mit eigenem Schlüssel (QS.Einrichtung.ID).</w:t>
        <w:br/>
        <w:br/>
        <w:t xml:space="preserve">  Schritt 6 — Relevanz-Entscheidung: Hilft die Datei, den Zusammenhang zwischen Struktur (A-Teil) und Qualitätsauffälligkeiten (C-Teil) zu untersuchen?</w:t>
        <w:br/>
        <w:br/>
        <w:t>Grundsatz: Im Zweifel wurde eine Datei als MOEG (möglicherweise relevant) eingestuft statt sofort als NEIN ausgeschlossen.</w:t>
      </w:r>
    </w:p>
    <w:p>
      <w:pPr>
        <w:spacing w:after="80"/>
      </w:pPr>
    </w:p>
    <w:p>
      <w:r>
        <w:rPr>
          <w:b/>
          <w:color w:val="375E23"/>
          <w:sz w:val="24"/>
        </w:rPr>
        <w:t>2  Warum wurden diese 7 Dateien verwendet? (VERW)</w:t>
      </w:r>
    </w:p>
    <w:p>
      <w:r>
        <w:rPr>
          <w:sz w:val="20"/>
        </w:rPr>
        <w:t>SO.csv: Einzige Datei mit allen Strukturmerkmalen der Aufgabenstellung in einer Tabelle — Betten, Träger, Bundesland, Uni-Status, Geo-Koordinaten, Standortnummer. Enthält zudem SO.QBID als universellen Join-Schlüssel. Ohne SO.csv gibt es weder Merkmale noch Verknüpfungen.</w:t>
        <w:br/>
        <w:br/>
        <w:t>QS.Qualitätsindikator.csv: Einzige Datei im gesamten Datensatz mit standardisierter, für alle 1.824 bewerteten Häuser einheitlich erhobener Bewertung. Grundlage der Ziel-Variable. Exploration (Schritt 2 in 01_Exploration.ipynb) identifizierte QSErgBewStrukDialog als Schlüsselspalte. Laut offiziellem IQTIG-Bericht bedeutet R10 'im Referenzbereich' = NICHT auffällig; alle N*-Codes (N01/N02/N99) sind nicht bewertbar, da 'nicht bewertet' ≠ 'nicht auffällig'; auffällig ist jeder bewertbare Code außer R10. Median der auffaellig_quote = 5,88 %. Trägt SO.QBID bereits selbst — ein Join über QS.csv ist nicht nötig.</w:t>
        <w:br/>
        <w:br/>
        <w:t>QS.Fortbildung.csv: Laut Aufgabenstellung (Fragestellung.docx) ist Fortbildungsquote explizit als zu untersuchendes Merkmal genannt. Diese Datei ist die einzige im Datensatz mit den Zählern Fortbildungspflichtige / Erbrachte — Formel: Erbrachte / Pflichtige.</w:t>
        <w:br/>
        <w:br/>
        <w:t>FA.csv: Brückentabelle zwischen FA.Personalliste.csv (hat nur ABTID) und SO.csv (braucht SO.QBID). Ohne FA.csv können Personaldaten nicht dem richtigen Krankenhaus zugeordnet werden.</w:t>
        <w:br/>
        <w:br/>
        <w:t>FA.Personalliste.csv: Einzige Quelle für Vollzeit-Ärzteanzahl auf Abteilungsebene. Ergebnis: aerzte_pro_bett ist der mit Abstand stärkste Prädiktor im Decision Tree (Feature Importance 72,8 %). Fallstrick: FA.Personal.Anzahl ist Komma-Dezimal ('13,47') — muss vor Aggregation zu float konvertiert werden. Tageskliniken (SO.Betten = 0) erhalten NaN — korrekt, da kein stationäres Bettenprofil.</w:t>
        <w:br/>
        <w:br/>
        <w:t>SO.Personalliste.csv (ergänzt 2026-07-29): Liefert direkt SO.QBID + SO.Personal.Anzahl mit Bereich 'Pflege' — kein Umweg über FA.csv nötig. Quelle für pflege_pro_bett, das 3. wichtigste Merkmal im Decision Tree (Feature Importance 10,8 %, hinter aerzte_pro_bett und SO.Betten). Bewusst statt AQ.Pflege.csv gewählt, da diese nur Qualifikationsnachweise ohne Anzahlen enthält.</w:t>
        <w:br/>
        <w:br/>
        <w:t>Konzern.csv (ergänzt 2026-07-29): Liefert ist_konzern über den Schlüssel SO.Standortnummer (nicht SO.QBID!). Beim ersten Join-Versuch wurde versehentlich gegen SO.QBID verglichen (0 Treffer) — nach Korrektur: 358 von 1.821 Häusern (19,7 %) sind Konzernhäuser. Chi²-Test zeigt aber keinen signifikanten Zusammenhang mit Qualitätsproblemen (p=0,2585); der Decision Tree bestätigt das mit 0 % Feature Importance. Bewusst trotzdem im Modell belassen — kein Zusammenhang ist ein valider Befund.</w:t>
      </w:r>
    </w:p>
    <w:p>
      <w:pPr>
        <w:spacing w:after="80"/>
      </w:pPr>
    </w:p>
    <w:p>
      <w:r>
        <w:rPr>
          <w:b/>
          <w:color w:val="BF5A00"/>
          <w:sz w:val="24"/>
        </w:rPr>
        <w:t>3  Warum sind diese Dateien nur möglicherweise relevant? (MOEG)</w:t>
      </w:r>
    </w:p>
    <w:p>
      <w:r>
        <w:rPr>
          <w:sz w:val="20"/>
        </w:rPr>
        <w:t>Gemeinsames Kriterium für MOEG: Die Datei enthält potenziell wertvolle Informationen, wurde aber aus mindestens einem der folgenden Gründe nicht eingebunden:</w:t>
        <w:br/>
        <w:br/>
        <w:t>a) Noch nicht gesichtet (Zeitkapazität): Viele Strukturdateien wie HD.csv (40 MB Hygiene-Detail), VAVU.csv (14 MB Versorgungsauftrag), RM.csv (Risikomanagement), Notfallversorgung.csv oder AM.csv (Ausstattungsmerkmale) wurden zwar identifiziert, aber noch nicht im Detail analysiert. Sie könnten bei einer Vertiefung der Analyse relevante Strukturmerkmale liefern.</w:t>
        <w:br/>
        <w:br/>
        <w:t>b) Redundanz mit besserer Quelle: AQ.Ärzte.csv enthält Qualifikationsdaten, aber keine Anzahlen — FA.Personalliste.csv ist detaillierter und wurde bevorzugt. AQ.Pflege.csv wurde aus demselben Grund durch SO.Personalliste.csv ersetzt und ist daher unter ❌ NEIN geführt, nicht mehr unter ⚠️ MOEG.</w:t>
        <w:br/>
        <w:br/>
        <w:t>c) Zu spezifisch für Teilgruppen: QS.Pso.csv, QS.Psy.csv und QS.Struktur.Station.csv nutzen QS.Einrichtung.ID statt SO.QBID und erfassen nur psychiatrische Einrichtungen. Eine Einbindung würde die allgemeine Analyse auf Psychiatrie-Häuser einschränken.</w:t>
        <w:br/>
        <w:br/>
        <w:t>d) Bedeutung unklar: BF.csv (Behandlungsfelder), CQ.csv (Zertifizierungen) und MM.csv (Mindestmengen) wurden zwar als interessante Strukturmerkmale identifiziert, aber der Zusammenhang zur Ziel-Variable wurde noch nicht untersucht. Sie sind Kandidaten für Folgeanalysen — ebenso wie QS.Leistungsbereich.csv (Dokumentationsrate als potenzielle Qualitätskennzahl) und das neu entdeckte Mitbewerber_Betten.csv (Marktdichte-Merkmal).</w:t>
        <w:br/>
        <w:br/>
        <w:t>e) Ursprünglich falsch eingeschätzt: QS.csv wurde zunächst als notwendige Brückentabelle geführt (siehe ältere Versionen dieses Dokuments), ist aber tatsächlich unnötig — QS.Qualitätsindikator.csv trägt SO.QBID bereits selbst.</w:t>
      </w:r>
    </w:p>
    <w:p>
      <w:pPr>
        <w:spacing w:after="80"/>
      </w:pPr>
    </w:p>
    <w:p>
      <w:r>
        <w:rPr>
          <w:b/>
          <w:color w:val="7B0D0D"/>
          <w:sz w:val="24"/>
        </w:rPr>
        <w:t>4  Warum wurden diese Dateien ausgeschlossen? (NEIN)</w:t>
      </w:r>
    </w:p>
    <w:p>
      <w:r>
        <w:rPr>
          <w:sz w:val="20"/>
        </w:rPr>
        <w:t>Lookup-Tabellen (ICD.Code.csv, OPS.csv, OPS.Code.csv, QS.Einrichtungstypen.csv, QS.Berufsgruppen.csv, alle 16 *.Key.csv-Dateien): Diese Dateien übersetzen nur Codes in lesbare Bezeichnungen — sie enthalten keine eigenen Messwerte, Merkmale oder Qualitätsaussagen. Kein direkter Analysewert.</w:t>
        <w:br/>
        <w:br/>
        <w:t>AQ.Pflege.csv (ersetzt 2026-07-29): Enthält nur Pflege-Qualifikationsnachweise, keine Personal-Anzahlen. SO.Personalliste.csv liefert SO.QBID + Anzahl direkt und wurde stattdessen für pflege_pro_bett verwendet — kein offener Punkt, sondern bewusster Ersatz.</w:t>
        <w:br/>
        <w:br/>
        <w:t>NM.csv (Nicht-medizinische Angebote): Enthält Informationen zu Parkplatz, WLAN, Cafeteria und Telefon. Keinerlei Bezug zu Qualität oder Krankenhausstruktur im medizinischen Sinne.</w:t>
        <w:br/>
        <w:br/>
        <w:t>URL-Dateien (Link.csv, LinkVersorgunggebieteSO.csv, Weiterführender_Link.csv): Ausschließlich Weblinks zu externen Krankenhausseiten. Keine Zahlenwerte.</w:t>
        <w:br/>
        <w:br/>
        <w:t>Verwaltungsdaten (ErfPersVorgaben.csv, Pflegepersonalregelung.csv, Sicherstellungszuschlaege.csv, Abt.Zugang.csv, Abt301.csv): Administrative Daten zur gesetzlichen Personalplanung und Verwaltungsstruktur. Kein inhaltlicher Bezug zur medizinischen Qualitäts- oder Strukturanalyse.</w:t>
        <w:br/>
        <w:br/>
        <w:t>Zu spezifische Einzelthemen (Neuartige_Therapien.csv, Praevention_Missbrauch_und_Gewalt.csv, Schutzkonzept.csv): Sehr enge Themenbereiche ohne Relevanz für die Projektfragestellung (Zusammenhang Struktur ↔ Qualitätsauffälligkeit).</w:t>
        <w:br/>
        <w:br/>
        <w:t>Technische Metadaten (QS.Nachweis.csv, Error.csv): QS.Nachweis.csv enthält nur Zeiträume für QS-Erhebungen — reine technische Information. Error.csv enthält Fehlerprotokolle des Datensatzes.</w:t>
        <w:br/>
        <w:br/>
        <w:t>OPS.csv (106 MB): Größte nicht-relevante Datei. Enthält den Operationen- und Prozedurenschlüssel als Lookup-Tabelle. Keine Analysedaten — und durch die Größe von 106 MB nur per Python ladbar, was den Ausschluss noch klarer macht.</w:t>
      </w:r>
    </w:p>
    <w:p>
      <w:pPr>
        <w:spacing w:after="80"/>
      </w:pPr>
    </w:p>
    <w:p>
      <w:r>
        <w:rPr>
          <w:i/>
          <w:sz w:val="20"/>
        </w:rPr>
        <w:t>📌  Offener Punkt (Stand 2026-07-30): QS.Leistungsbereich.csv (QSLB.Dokumentationsrate) ist weiterhin identifiziert, aber nicht in die Analysetabelle eingebunden — aussichtsreichster Kandidat für eine künftige Ergänzung. Außerdem ungeklärt: ob die in QS.csv enthaltene Unterscheidung QS.Typ (bund/land) die Ziel-Variable verzerrt, da sie bisher nicht zur Filterung genutzt wird.</w:t>
      </w:r>
    </w:p>
    <w:sectPr w:rsidR="00FC693F" w:rsidRPr="0006063C" w:rsidSect="00034616">
      <w:pgSz w:w="11906" w:h="16838"/>
      <w:pgMar w:top="102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Datenanalyse-Team</dc:creator>
  <cp:keywords/>
  <dc:description>generated by python-docx</dc:description>
  <cp:lastModifiedBy/>
  <cp:revision>1</cp:revision>
  <dcterms:created xsi:type="dcterms:W3CDTF">2026-08-30T19:49:03Z</dcterms:created>
  <dcterms:modified xsi:type="dcterms:W3CDTF">2026-08-30T19:49:03Z</dcterms:modified>
  <cp:category/>
</cp:coreProperties>
</file>