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2"/>
        </w:rPr>
        <w:t>Datensatz-Analyse-Bericht</w:t>
      </w:r>
    </w:p>
    <w:p/>
    <w:p>
      <w:pPr>
        <w:jc w:val="center"/>
      </w:pPr>
      <w:r>
        <w:rPr>
          <w:b/>
          <w:color w:val="2E74B5"/>
          <w:sz w:val="32"/>
        </w:rPr>
        <w:t>Qualitaets-Muster-Finder</w:t>
      </w:r>
    </w:p>
    <w:p>
      <w:pPr>
        <w:jc w:val="center"/>
      </w:pPr>
      <w:r>
        <w:rPr>
          <w:sz w:val="28"/>
        </w:rPr>
        <w:t>Analyse und Klassifikation aller 86 CSV-Dateien im Data/-Ordner</w:t>
      </w:r>
    </w:p>
    <w:p/>
    <w:p>
      <w:pPr>
        <w:jc w:val="center"/>
      </w:pPr>
      <w:r>
        <w:rPr>
          <w:sz w:val="24"/>
        </w:rPr>
        <w:t>Erstellt: 30.07.2026  |  Datenpfad: Data/</w:t>
      </w:r>
    </w:p>
    <w:p>
      <w:r>
        <w:br w:type="page"/>
      </w:r>
    </w:p>
    <w:p>
      <w:pPr>
        <w:pStyle w:val="Heading1"/>
      </w:pPr>
      <w:r>
        <w:t>Inhaltsverzeichnis</w:t>
      </w:r>
    </w:p>
    <w:p>
      <w:r>
        <w:rPr>
          <w:b/>
          <w:sz w:val="28"/>
        </w:rPr>
        <w:t>1  Einfuehrung: Was sind diese Daten?</w:t>
      </w:r>
    </w:p>
    <w:p>
      <w:r>
        <w:rPr>
          <w:b/>
          <w:sz w:val="28"/>
        </w:rPr>
        <w:t>2  Vorgehen: Datensichtung und Klassifikation</w:t>
      </w:r>
    </w:p>
    <w:p>
      <w:r>
        <w:rPr>
          <w:b/>
          <w:sz w:val="28"/>
        </w:rPr>
        <w:t>3  Datensatz-Uebersicht</w:t>
      </w:r>
    </w:p>
    <w:p>
      <w:r>
        <w:rPr>
          <w:b/>
          <w:sz w:val="28"/>
        </w:rPr>
        <w:t>4  Datei-Tabelle: Relevant (verwendet)</w:t>
      </w:r>
    </w:p>
    <w:p>
      <w:r>
        <w:rPr>
          <w:b/>
          <w:sz w:val="28"/>
        </w:rPr>
        <w:t>5  Datei-Tabelle: Moeglicherweise relevant — gruppiert</w:t>
      </w:r>
    </w:p>
    <w:p>
      <w:r>
        <w:rPr>
          <w:b/>
          <w:sz w:val="28"/>
        </w:rPr>
        <w:t>6  Datei-Tabelle: Nicht relevant — gruppiert</w:t>
      </w:r>
    </w:p>
    <w:p>
      <w:r>
        <w:rPr>
          <w:b/>
          <w:sz w:val="28"/>
        </w:rPr>
        <w:t>7  Schluessel- und Lookup-Dateien (KEY)</w:t>
      </w:r>
    </w:p>
    <w:p>
      <w:r>
        <w:rPr>
          <w:b/>
          <w:sz w:val="28"/>
        </w:rPr>
        <w:t>8  Hinweis: Dateien ueber 50 MB</w:t>
      </w:r>
    </w:p>
    <w:p>
      <w:r>
        <w:rPr>
          <w:b/>
          <w:sz w:val="28"/>
        </w:rPr>
        <w:t>9  Datenmodell - Beziehungen und Analysetabelle</w:t>
      </w:r>
    </w:p>
    <w:p>
      <w:r>
        <w:rPr>
          <w:b/>
          <w:sz w:val="28"/>
        </w:rPr>
        <w:t>10  Analyse-Schritte und Erkenntnisse</w:t>
      </w:r>
    </w:p>
    <w:p>
      <w:r>
        <w:rPr>
          <w:b/>
          <w:sz w:val="28"/>
        </w:rPr>
        <w:t>11  Glossar: Abkuerzungen auf einen Blick</w:t>
      </w:r>
    </w:p>
    <w:p>
      <w:r>
        <w:br w:type="page"/>
      </w:r>
    </w:p>
    <w:p>
      <w:pPr>
        <w:pStyle w:val="Heading1"/>
      </w:pPr>
      <w:r>
        <w:t>1  Einfuehrung: Was sind diese Daten?</w:t>
      </w:r>
    </w:p>
    <w:p>
      <w:pPr>
        <w:shd w:fill="DEEAF1" w:val="clear"/>
      </w:pPr>
      <w:r>
        <w:rPr>
          <w:b/>
          <w:sz w:val="28"/>
        </w:rPr>
        <w:t xml:space="preserve">  Woher kommen die Daten?  </w:t>
      </w:r>
    </w:p>
    <w:tbl>
      <w:tblPr>
        <w:tblStyle w:val="TableGrid"/>
        <w:tblW w:type="auto" w:w="0"/>
        <w:tblLook w:firstColumn="1" w:firstRow="1" w:lastColumn="0" w:lastRow="0" w:noHBand="0" w:noVBand="1" w:val="04A0"/>
      </w:tblPr>
      <w:tblGrid>
        <w:gridCol w:w="4844"/>
        <w:gridCol w:w="4844"/>
      </w:tblGrid>
      <w:tr>
        <w:tc>
          <w:tcPr>
            <w:tcW w:type="dxa" w:w="2551"/>
            <w:shd w:fill="1F497D" w:val="clear"/>
          </w:tcPr>
          <w:p>
            <w:r>
              <w:rPr>
                <w:b/>
                <w:color w:val="FFFFFF"/>
                <w:sz w:val="22"/>
              </w:rPr>
            </w:r>
          </w:p>
        </w:tc>
        <w:tc>
          <w:tcPr>
            <w:tcW w:type="dxa" w:w="7370"/>
            <w:shd w:fill="1F497D" w:val="clear"/>
          </w:tcPr>
          <w:p>
            <w:r>
              <w:rPr>
                <w:b/>
                <w:color w:val="FFFFFF"/>
                <w:sz w:val="22"/>
              </w:rPr>
              <w:t>Details</w:t>
            </w:r>
          </w:p>
        </w:tc>
      </w:tr>
      <w:tr>
        <w:tc>
          <w:tcPr>
            <w:tcW w:type="dxa" w:w="2551"/>
            <w:shd w:fill="DEEAF1" w:val="clear"/>
          </w:tcPr>
          <w:p>
            <w:r>
              <w:rPr>
                <w:sz w:val="22"/>
              </w:rPr>
              <w:t>Herausgeber</w:t>
            </w:r>
          </w:p>
        </w:tc>
        <w:tc>
          <w:tcPr>
            <w:tcW w:type="dxa" w:w="7370"/>
            <w:shd w:fill="DEEAF1" w:val="clear"/>
          </w:tcPr>
          <w:p>
            <w:r>
              <w:rPr>
                <w:sz w:val="22"/>
              </w:rPr>
              <w:t>IQTIG (Institut fuer Qualitaetssicherung und Transparenz im Gesundheitswesen)</w:t>
              <w:br/>
              <w:t>im Auftrag des Gemeinsamen Bundesausschusses (G-BA)</w:t>
              <w:br/>
              <w:t>Quelle: Spaltenname IQTIG.Gesamtkommentar in QS.csv des Datensatzes</w:t>
            </w:r>
          </w:p>
        </w:tc>
      </w:tr>
      <w:tr>
        <w:tc>
          <w:tcPr>
            <w:tcW w:type="dxa" w:w="2551"/>
            <w:shd w:fill="DEEAF1" w:val="clear"/>
          </w:tcPr>
          <w:p>
            <w:r>
              <w:rPr>
                <w:sz w:val="22"/>
              </w:rPr>
              <w:t>Berichtsjahr</w:t>
            </w:r>
          </w:p>
        </w:tc>
        <w:tc>
          <w:tcPr>
            <w:tcW w:type="dxa" w:w="7370"/>
            <w:shd w:fill="DEEAF1" w:val="clear"/>
          </w:tcPr>
          <w:p>
            <w:r>
              <w:rPr>
                <w:sz w:val="22"/>
              </w:rPr>
              <w:t>2023</w:t>
            </w:r>
          </w:p>
        </w:tc>
      </w:tr>
      <w:tr>
        <w:tc>
          <w:tcPr>
            <w:tcW w:type="dxa" w:w="2551"/>
            <w:shd w:fill="DEEAF1" w:val="clear"/>
          </w:tcPr>
          <w:p>
            <w:r>
              <w:rPr>
                <w:sz w:val="22"/>
              </w:rPr>
              <w:t>Gesetzliche Grundlage</w:t>
            </w:r>
          </w:p>
        </w:tc>
        <w:tc>
          <w:tcPr>
            <w:tcW w:type="dxa" w:w="7370"/>
            <w:shd w:fill="DEEAF1" w:val="clear"/>
          </w:tcPr>
          <w:p>
            <w:r>
              <w:rPr>
                <w:sz w:val="22"/>
              </w:rPr>
              <w:t>Jedes deutsche Krankenhaus ist gesetzlich verpflichtet, jaehrlich einen Qualitaetsbericht zu veroeffentlichen (seit 2005).</w:t>
            </w:r>
          </w:p>
        </w:tc>
      </w:tr>
      <w:tr>
        <w:tc>
          <w:tcPr>
            <w:tcW w:type="dxa" w:w="2551"/>
            <w:shd w:fill="DEEAF1" w:val="clear"/>
          </w:tcPr>
          <w:p>
            <w:r>
              <w:rPr>
                <w:sz w:val="22"/>
              </w:rPr>
              <w:t>Umfang</w:t>
            </w:r>
          </w:p>
        </w:tc>
        <w:tc>
          <w:tcPr>
            <w:tcW w:type="dxa" w:w="7370"/>
            <w:shd w:fill="DEEAF1" w:val="clear"/>
          </w:tcPr>
          <w:p>
            <w:r>
              <w:rPr>
                <w:sz w:val="22"/>
              </w:rPr>
              <w:t>2.310 Krankenhaeuser (SO.csv) | 86 CSV-Dateien | ca. 1,2 GB</w:t>
            </w:r>
          </w:p>
        </w:tc>
      </w:tr>
      <w:tr>
        <w:tc>
          <w:tcPr>
            <w:tcW w:type="dxa" w:w="2551"/>
            <w:shd w:fill="DEEAF1" w:val="clear"/>
          </w:tcPr>
          <w:p>
            <w:r>
              <w:rPr>
                <w:sz w:val="22"/>
              </w:rPr>
              <w:t>Verortung im Projekt</w:t>
            </w:r>
          </w:p>
        </w:tc>
        <w:tc>
          <w:tcPr>
            <w:tcW w:type="dxa" w:w="7370"/>
            <w:shd w:fill="DEEAF1" w:val="clear"/>
          </w:tcPr>
          <w:p>
            <w:r>
              <w:rPr>
                <w:sz w:val="22"/>
              </w:rPr>
              <w:t>Ordner: Data/ im Projektverzeichnis</w:t>
            </w:r>
          </w:p>
        </w:tc>
      </w:tr>
    </w:tbl>
    <w:p/>
    <w:p>
      <w:pPr>
        <w:shd w:fill="DEEAF1" w:val="clear"/>
      </w:pPr>
      <w:r>
        <w:rPr>
          <w:b/>
          <w:sz w:val="28"/>
        </w:rPr>
        <w:t xml:space="preserve">  Was steckt in den Daten? — Zwei Datenarten, eine Analyse  </w:t>
      </w:r>
    </w:p>
    <w:tbl>
      <w:tblPr>
        <w:tblStyle w:val="TableGrid"/>
        <w:tblW w:type="auto" w:w="0"/>
        <w:tblLook w:firstColumn="1" w:firstRow="1" w:lastColumn="0" w:lastRow="0" w:noHBand="0" w:noVBand="1" w:val="04A0"/>
      </w:tblPr>
      <w:tblGrid>
        <w:gridCol w:w="2422"/>
        <w:gridCol w:w="2422"/>
        <w:gridCol w:w="2422"/>
        <w:gridCol w:w="2422"/>
      </w:tblGrid>
      <w:tr>
        <w:tc>
          <w:tcPr>
            <w:tcW w:type="dxa" w:w="1587"/>
            <w:shd w:fill="375E23" w:val="clear"/>
          </w:tcPr>
          <w:p>
            <w:r>
              <w:rPr>
                <w:b/>
                <w:color w:val="FFFFFF"/>
                <w:sz w:val="22"/>
              </w:rPr>
              <w:t>Datenart</w:t>
            </w:r>
          </w:p>
        </w:tc>
        <w:tc>
          <w:tcPr>
            <w:tcW w:type="dxa" w:w="3515"/>
            <w:shd w:fill="375E23" w:val="clear"/>
          </w:tcPr>
          <w:p>
            <w:r>
              <w:rPr>
                <w:b/>
                <w:color w:val="FFFFFF"/>
                <w:sz w:val="22"/>
              </w:rPr>
              <w:t>Inhalt</w:t>
            </w:r>
          </w:p>
        </w:tc>
        <w:tc>
          <w:tcPr>
            <w:tcW w:type="dxa" w:w="2551"/>
            <w:shd w:fill="375E23" w:val="clear"/>
          </w:tcPr>
          <w:p>
            <w:r>
              <w:rPr>
                <w:b/>
                <w:color w:val="FFFFFF"/>
                <w:sz w:val="22"/>
              </w:rPr>
              <w:t>Relevanz fuer unser Modell</w:t>
            </w:r>
          </w:p>
        </w:tc>
        <w:tc>
          <w:tcPr>
            <w:tcW w:type="dxa" w:w="2268"/>
            <w:shd w:fill="375E23" w:val="clear"/>
          </w:tcPr>
          <w:p>
            <w:r>
              <w:rPr>
                <w:b/>
                <w:color w:val="FFFFFF"/>
                <w:sz w:val="22"/>
              </w:rPr>
              <w:t>Notebooks-Schritt</w:t>
            </w:r>
          </w:p>
        </w:tc>
      </w:tr>
      <w:tr>
        <w:tc>
          <w:tcPr>
            <w:tcW w:type="dxa" w:w="1587"/>
            <w:shd w:fill="DEEAF1" w:val="clear"/>
          </w:tcPr>
          <w:p>
            <w:r>
              <w:rPr>
                <w:sz w:val="22"/>
              </w:rPr>
              <w:t>A-Teil</w:t>
              <w:br/>
              <w:t>Strukturdaten</w:t>
            </w:r>
          </w:p>
        </w:tc>
        <w:tc>
          <w:tcPr>
            <w:tcW w:type="dxa" w:w="3515"/>
            <w:shd w:fill="DEEAF1" w:val="clear"/>
          </w:tcPr>
          <w:p>
            <w:r>
              <w:rPr>
                <w:sz w:val="22"/>
              </w:rPr>
              <w:t>WIE ist das Krankenhaus aufgebaut?</w:t>
              <w:br/>
              <w:t>Bettenzahl, Traegerschaft (privat / freigemeinn. / oeffentlich), Bundesland, Uni-Status, Personal.</w:t>
              <w:br/>
              <w:br/>
              <w:t>Dateien: SO.csv, FA.csv, FA.Personalliste.csv, QS.Fortbildung.csv</w:t>
            </w:r>
          </w:p>
        </w:tc>
        <w:tc>
          <w:tcPr>
            <w:tcW w:type="dxa" w:w="2551"/>
            <w:shd w:fill="DEEAF1" w:val="clear"/>
          </w:tcPr>
          <w:p>
            <w:r>
              <w:rPr>
                <w:sz w:val="22"/>
              </w:rPr>
              <w:t>MERKMALE (Features X)</w:t>
              <w:br/>
              <w:t>— die Eingaben fuer das Modell</w:t>
            </w:r>
          </w:p>
        </w:tc>
        <w:tc>
          <w:tcPr>
            <w:tcW w:type="dxa" w:w="2268"/>
            <w:shd w:fill="DEEAF1" w:val="clear"/>
          </w:tcPr>
          <w:p>
            <w:r>
              <w:rPr>
                <w:sz w:val="22"/>
              </w:rPr>
              <w:t>Schritt 1 (SO.csv)</w:t>
              <w:br/>
              <w:t>Schritt 4 (Fortbildung)</w:t>
              <w:br/>
              <w:t>Schritt 6 (FA-Personal)</w:t>
            </w:r>
          </w:p>
        </w:tc>
      </w:tr>
      <w:tr>
        <w:tc>
          <w:tcPr>
            <w:tcW w:type="dxa" w:w="1587"/>
            <w:shd w:fill="E2EFDA" w:val="clear"/>
          </w:tcPr>
          <w:p>
            <w:r>
              <w:rPr>
                <w:sz w:val="22"/>
              </w:rPr>
              <w:t>C-Teil</w:t>
              <w:br/>
              <w:t>Qualitaetsdaten</w:t>
            </w:r>
          </w:p>
        </w:tc>
        <w:tc>
          <w:tcPr>
            <w:tcW w:type="dxa" w:w="3515"/>
            <w:shd w:fill="E2EFDA" w:val="clear"/>
          </w:tcPr>
          <w:p>
            <w:r>
              <w:rPr>
                <w:sz w:val="22"/>
              </w:rPr>
              <w:t>WIE GUT ist die medizinische Versorgung?</w:t>
              <w:br/>
              <w:t>~150 Qualitaetsindikatoren pro Haus, jeder mit einem G-BA-Referenzbereich.</w:t>
              <w:br/>
              <w:br/>
              <w:t>Datei: QS.Qualitaetsindikator.csv (911 MB)</w:t>
            </w:r>
          </w:p>
        </w:tc>
        <w:tc>
          <w:tcPr>
            <w:tcW w:type="dxa" w:w="2551"/>
            <w:shd w:fill="E2EFDA" w:val="clear"/>
          </w:tcPr>
          <w:p>
            <w:r>
              <w:rPr>
                <w:sz w:val="22"/>
              </w:rPr>
              <w:t>Basis fuer ZIEL-VARIABLE (y)</w:t>
              <w:br/>
              <w:t>— das, was wir erklaeren wollen</w:t>
            </w:r>
          </w:p>
        </w:tc>
        <w:tc>
          <w:tcPr>
            <w:tcW w:type="dxa" w:w="2268"/>
            <w:shd w:fill="E2EFDA" w:val="clear"/>
          </w:tcPr>
          <w:p>
            <w:r>
              <w:rPr>
                <w:sz w:val="22"/>
              </w:rPr>
              <w:t>Schritt 2 (Exploration)</w:t>
              <w:br/>
              <w:t>Schritt 3 (Ziel-Variable)</w:t>
            </w:r>
          </w:p>
        </w:tc>
      </w:tr>
    </w:tbl>
    <w:p>
      <w:r>
        <w:rPr>
          <w:sz w:val="28"/>
        </w:rPr>
        <w:t xml:space="preserve">Verbindung zwischen A und C: Die ~150 Indikatoren (C-Teil) messen voellig unterschiedliche Dinge und lassen sich nicht direkt summieren. Der </w:t>
      </w:r>
      <w:r>
        <w:rPr>
          <w:b/>
          <w:color w:val="1F497D"/>
          <w:sz w:val="28"/>
        </w:rPr>
        <w:t>G-BA-Referenzbereich</w:t>
      </w:r>
      <w:r>
        <w:rPr>
          <w:sz w:val="28"/>
        </w:rPr>
        <w:t xml:space="preserve"> loest dieses Problem: Er uebersetzt jeden Messwert in ein einheitliches Signal — </w:t>
      </w:r>
      <w:r>
        <w:rPr>
          <w:b/>
          <w:color w:val="1F497D"/>
          <w:sz w:val="28"/>
        </w:rPr>
        <w:t>R* (auffaellig)</w:t>
      </w:r>
      <w:r>
        <w:rPr>
          <w:sz w:val="28"/>
        </w:rPr>
        <w:t xml:space="preserve"> oder </w:t>
      </w:r>
      <w:r>
        <w:rPr>
          <w:b/>
          <w:color w:val="1F497D"/>
          <w:sz w:val="28"/>
        </w:rPr>
        <w:t>N* (unauffaellig)</w:t>
      </w:r>
      <w:r>
        <w:rPr>
          <w:sz w:val="28"/>
        </w:rPr>
        <w:t xml:space="preserve">. Daraus bilden wir pro Haus eine einzige Quote, die dann als </w:t>
      </w:r>
      <w:r>
        <w:rPr>
          <w:b/>
          <w:color w:val="1F497D"/>
          <w:sz w:val="28"/>
        </w:rPr>
        <w:t>Ziel-Variable</w:t>
      </w:r>
      <w:r>
        <w:rPr>
          <w:sz w:val="28"/>
        </w:rPr>
        <w:t xml:space="preserve"> dient.</w:t>
      </w:r>
    </w:p>
    <w:p/>
    <w:p>
      <w:pPr>
        <w:shd w:fill="DEEAF1" w:val="clear"/>
      </w:pPr>
      <w:r>
        <w:rPr>
          <w:b/>
          <w:sz w:val="28"/>
        </w:rPr>
        <w:t xml:space="preserve">  Was bedeutet rechnerisch auffaellig? - Das Herzstuck unserer Analyse!  </w:t>
      </w:r>
    </w:p>
    <w:p>
      <w:pPr>
        <w:shd w:fill="FFF2CC" w:val="clear"/>
      </w:pPr>
      <w:r>
        <w:rPr>
          <w:b/>
          <w:sz w:val="24"/>
        </w:rPr>
        <w:t xml:space="preserve">Hinweis zur Abkuerzung: </w:t>
      </w:r>
      <w:r>
        <w:rPr>
          <w:rFonts w:ascii="Courier New" w:hAnsi="Courier New"/>
          <w:b/>
          <w:sz w:val="24"/>
        </w:rPr>
        <w:t>QSErgBewStrukDialog</w:t>
      </w:r>
      <w:r>
        <w:rPr>
          <w:sz w:val="24"/>
        </w:rPr>
        <w:t xml:space="preserve"> steht fuer:  Qualitaets Sicherungs-Ergebnis Bewertung im Strukturierten Dialog</w:t>
      </w:r>
    </w:p>
    <w:p/>
    <w:p>
      <w:r>
        <w:rPr>
          <w:sz w:val="28"/>
        </w:rPr>
      </w:r>
      <w:r>
        <w:rPr>
          <w:b/>
          <w:color w:val="1F497D"/>
          <w:sz w:val="28"/>
        </w:rPr>
        <w:t>Bedeutung der Statuskuerzel in den Qualitaetsdaten:</w:t>
      </w:r>
      <w:r>
        <w:rPr>
          <w:sz w:val="28"/>
        </w:rPr>
      </w:r>
    </w:p>
    <w:tbl>
      <w:tblPr>
        <w:tblStyle w:val="TableGrid"/>
        <w:tblW w:type="auto" w:w="0"/>
        <w:tblLook w:firstColumn="1" w:firstRow="1" w:lastColumn="0" w:lastRow="0" w:noHBand="0" w:noVBand="1" w:val="04A0"/>
      </w:tblPr>
      <w:tblGrid>
        <w:gridCol w:w="2422"/>
        <w:gridCol w:w="2422"/>
        <w:gridCol w:w="2422"/>
        <w:gridCol w:w="2422"/>
      </w:tblGrid>
      <w:tr>
        <w:tc>
          <w:tcPr>
            <w:tcW w:type="dxa" w:w="1134"/>
            <w:shd w:fill="BF5A00" w:val="clear"/>
          </w:tcPr>
          <w:p>
            <w:r>
              <w:rPr>
                <w:b/>
                <w:color w:val="FFFFFF"/>
                <w:sz w:val="22"/>
              </w:rPr>
              <w:t>Kuerzel</w:t>
            </w:r>
          </w:p>
        </w:tc>
        <w:tc>
          <w:tcPr>
            <w:tcW w:type="dxa" w:w="1984"/>
            <w:shd w:fill="BF5A00" w:val="clear"/>
          </w:tcPr>
          <w:p>
            <w:r>
              <w:rPr>
                <w:b/>
                <w:color w:val="FFFFFF"/>
                <w:sz w:val="22"/>
              </w:rPr>
              <w:t>Offizieller Status</w:t>
            </w:r>
          </w:p>
        </w:tc>
        <w:tc>
          <w:tcPr>
            <w:tcW w:type="dxa" w:w="3118"/>
            <w:shd w:fill="BF5A00" w:val="clear"/>
          </w:tcPr>
          <w:p>
            <w:r>
              <w:rPr>
                <w:b/>
                <w:color w:val="FFFFFF"/>
                <w:sz w:val="22"/>
              </w:rPr>
              <w:t>Bedeutung</w:t>
            </w:r>
          </w:p>
        </w:tc>
        <w:tc>
          <w:tcPr>
            <w:tcW w:type="dxa" w:w="3685"/>
            <w:shd w:fill="BF5A00" w:val="clear"/>
          </w:tcPr>
          <w:p>
            <w:r>
              <w:rPr>
                <w:b/>
                <w:color w:val="FFFFFF"/>
                <w:sz w:val="22"/>
              </w:rPr>
              <w:t>Verwendung in unserem Modell</w:t>
            </w:r>
          </w:p>
        </w:tc>
      </w:tr>
      <w:tr>
        <w:tc>
          <w:tcPr>
            <w:tcW w:type="dxa" w:w="1134"/>
            <w:shd w:fill="FCE4D6" w:val="clear"/>
          </w:tcPr>
          <w:p>
            <w:r>
              <w:rPr>
                <w:sz w:val="22"/>
              </w:rPr>
              <w:t>R*</w:t>
            </w:r>
          </w:p>
        </w:tc>
        <w:tc>
          <w:tcPr>
            <w:tcW w:type="dxa" w:w="1984"/>
            <w:shd w:fill="FCE4D6" w:val="clear"/>
          </w:tcPr>
          <w:p>
            <w:r>
              <w:rPr>
                <w:sz w:val="22"/>
              </w:rPr>
              <w:t>Rechnerisch auffaellig</w:t>
            </w:r>
          </w:p>
        </w:tc>
        <w:tc>
          <w:tcPr>
            <w:tcW w:type="dxa" w:w="3118"/>
            <w:shd w:fill="FCE4D6" w:val="clear"/>
          </w:tcPr>
          <w:p>
            <w:r>
              <w:rPr>
                <w:sz w:val="22"/>
              </w:rPr>
              <w:t>Der Messwert liegt AUSSERHALB des definierten Referenzbereichs.</w:t>
              <w:br/>
              <w:br/>
              <w:t>Beispiel: Komplikationsrate 5% statt maximal 3%.</w:t>
            </w:r>
          </w:p>
        </w:tc>
        <w:tc>
          <w:tcPr>
            <w:tcW w:type="dxa" w:w="3685"/>
            <w:shd w:fill="FCE4D6" w:val="clear"/>
          </w:tcPr>
          <w:p>
            <w:r>
              <w:rPr>
                <w:sz w:val="22"/>
              </w:rPr>
              <w:t>Wird als auffaelliger Indikator (1) gezaehlt und geht in den Zaehler der Auffaelligkeitsquote ein.</w:t>
            </w:r>
          </w:p>
        </w:tc>
      </w:tr>
      <w:tr>
        <w:tc>
          <w:tcPr>
            <w:tcW w:type="dxa" w:w="1134"/>
            <w:shd w:fill="E2EFDA" w:val="clear"/>
          </w:tcPr>
          <w:p>
            <w:r>
              <w:rPr>
                <w:sz w:val="22"/>
              </w:rPr>
              <w:t>N*</w:t>
            </w:r>
          </w:p>
        </w:tc>
        <w:tc>
          <w:tcPr>
            <w:tcW w:type="dxa" w:w="1984"/>
            <w:shd w:fill="E2EFDA" w:val="clear"/>
          </w:tcPr>
          <w:p>
            <w:r>
              <w:rPr>
                <w:sz w:val="22"/>
              </w:rPr>
              <w:t>Unauffaellig</w:t>
            </w:r>
          </w:p>
        </w:tc>
        <w:tc>
          <w:tcPr>
            <w:tcW w:type="dxa" w:w="3118"/>
            <w:shd w:fill="E2EFDA" w:val="clear"/>
          </w:tcPr>
          <w:p>
            <w:r>
              <w:rPr>
                <w:sz w:val="22"/>
              </w:rPr>
              <w:t>Der Messwert liegt INNERHALB des Referenzbereichs. Das Krankenhaus erfuellt die Qualitaetsanforderungen.</w:t>
            </w:r>
          </w:p>
        </w:tc>
        <w:tc>
          <w:tcPr>
            <w:tcW w:type="dxa" w:w="3685"/>
            <w:shd w:fill="E2EFDA" w:val="clear"/>
          </w:tcPr>
          <w:p>
            <w:r>
              <w:rPr>
                <w:sz w:val="22"/>
              </w:rPr>
              <w:t>Wird als unauffaelliger Indikator (0) gezaehlt und geht in den Nenner der Auffaelligkeitsquote ein.</w:t>
            </w:r>
          </w:p>
        </w:tc>
      </w:tr>
      <w:tr>
        <w:tc>
          <w:tcPr>
            <w:tcW w:type="dxa" w:w="1134"/>
            <w:shd w:fill="FFF2CC" w:val="clear"/>
          </w:tcPr>
          <w:p>
            <w:r>
              <w:rPr>
                <w:sz w:val="22"/>
              </w:rPr>
              <w:t>N99</w:t>
            </w:r>
          </w:p>
        </w:tc>
        <w:tc>
          <w:tcPr>
            <w:tcW w:type="dxa" w:w="1984"/>
            <w:shd w:fill="FFF2CC" w:val="clear"/>
          </w:tcPr>
          <w:p>
            <w:r>
              <w:rPr>
                <w:sz w:val="22"/>
              </w:rPr>
              <w:t>Nicht bewertet</w:t>
            </w:r>
          </w:p>
        </w:tc>
        <w:tc>
          <w:tcPr>
            <w:tcW w:type="dxa" w:w="3118"/>
            <w:shd w:fill="FFF2CC" w:val="clear"/>
          </w:tcPr>
          <w:p>
            <w:r>
              <w:rPr>
                <w:sz w:val="22"/>
              </w:rPr>
              <w:t>Fuer diesen Indikator konnte keine Bewertung vorgenommen werden (z.B. zu geringe Fallzahlen oder Indikator nicht anwendbar).</w:t>
            </w:r>
          </w:p>
        </w:tc>
        <w:tc>
          <w:tcPr>
            <w:tcW w:type="dxa" w:w="3685"/>
            <w:shd w:fill="FFF2CC" w:val="clear"/>
          </w:tcPr>
          <w:p>
            <w:r>
              <w:rPr>
                <w:sz w:val="22"/>
              </w:rPr>
              <w:t>Wird vollstaendig aus der Analyse entfernt, da keine Aussage ueber die Versorgungsqualitaet moeglich ist.</w:t>
            </w:r>
          </w:p>
        </w:tc>
      </w:tr>
    </w:tbl>
    <w:p/>
    <w:p>
      <w:pPr>
        <w:pStyle w:val="Heading2"/>
      </w:pPr>
      <w:r>
        <w:t>Wie entsteht unsere Zielvariable (y)?</w:t>
      </w:r>
    </w:p>
    <w:p>
      <w:r>
        <w:rPr>
          <w:sz w:val="28"/>
        </w:rPr>
        <w:t>In den Qualitaetsdaten (QS.Qualitaetsindikator.csv) besitzt jedes Krankenhaus Bewertungen fuer bis zu 150 verschiedene Qualitaetsindikatoren. Da unser Machine-Learning-Modell eine einzige Zielvariable benoetigt, werden diese Einzelbewertungen zu einer Kennzahl pro Krankenhaus zusammengefasst.</w:t>
      </w:r>
    </w:p>
    <w:p/>
    <w:p>
      <w:pPr>
        <w:pStyle w:val="Heading3"/>
      </w:pPr>
      <w:r>
        <w:t>Schritt 1: Nicht bewertete Indikatoren entfernen (N99)</w:t>
      </w:r>
    </w:p>
    <w:p>
      <w:r>
        <w:rPr>
          <w:sz w:val="28"/>
        </w:rPr>
        <w:t xml:space="preserve">Alle Eintraege mit dem Status </w:t>
      </w:r>
      <w:r>
        <w:rPr>
          <w:b/>
          <w:color w:val="1F497D"/>
          <w:sz w:val="28"/>
        </w:rPr>
        <w:t>N99</w:t>
      </w:r>
      <w:r>
        <w:rPr>
          <w:sz w:val="28"/>
        </w:rPr>
        <w:t xml:space="preserve"> werden ausgeschlossen. Diese Kennzeichnung bedeutet lediglich, dass keine Bewertung moeglich war — beispielsweise aufgrund zu geringer Fallzahlen oder weil der Qualitaetsindikator fuer das Krankenhaus nicht relevant ist. Ein </w:t>
      </w:r>
      <w:r>
        <w:rPr>
          <w:b/>
          <w:color w:val="1F497D"/>
          <w:sz w:val="28"/>
        </w:rPr>
        <w:t>N99</w:t>
      </w:r>
      <w:r>
        <w:rPr>
          <w:sz w:val="28"/>
        </w:rPr>
        <w:t xml:space="preserve"> stellt weder ein positives noch ein negatives Qualitaetsurteil dar und darf die Berechnung der Zielvariable nicht beeinflussen.</w:t>
      </w:r>
    </w:p>
    <w:p/>
    <w:p>
      <w:pPr>
        <w:pStyle w:val="Heading3"/>
      </w:pPr>
      <w:r>
        <w:t>Schritt 2: Auffaelligkeitsquote berechnen</w:t>
      </w:r>
    </w:p>
    <w:p>
      <w:r>
        <w:rPr>
          <w:sz w:val="28"/>
        </w:rPr>
        <w:t xml:space="preserve">Fuer jedes Krankenhaus wird anschliessend der Anteil der </w:t>
      </w:r>
      <w:r>
        <w:rPr>
          <w:b/>
          <w:color w:val="1F497D"/>
          <w:sz w:val="28"/>
        </w:rPr>
        <w:t>rechnerisch auffaelligen</w:t>
      </w:r>
      <w:r>
        <w:rPr>
          <w:sz w:val="28"/>
        </w:rPr>
        <w:t xml:space="preserve"> Qualitaetsindikatoren bestimmt:</w:t>
      </w:r>
    </w:p>
    <w:p>
      <w:pPr>
        <w:ind w:left="850"/>
        <w:shd w:fill="FFF2CC" w:val="clear"/>
      </w:pPr>
      <w:r>
        <w:rPr>
          <w:rFonts w:ascii="Courier New" w:hAnsi="Courier New"/>
          <w:b/>
          <w:color w:val="BF5A00"/>
          <w:sz w:val="26"/>
        </w:rPr>
        <w:t>auffaellig_quote  =  Anzahl R*  /  Anzahl (R* + N*)</w:t>
      </w:r>
    </w:p>
    <w:p>
      <w:r>
        <w:rPr>
          <w:sz w:val="28"/>
        </w:rPr>
        <w:t>Die Auffaelligkeitsquote beschreibt den Anteil der bewerteten Qualitaetsindikatoren, bei denen ein Krankenhaus den Status R* erhalten hat.</w:t>
      </w:r>
    </w:p>
    <w:p/>
    <w:p>
      <w:pPr>
        <w:pStyle w:val="Heading3"/>
      </w:pPr>
      <w:r>
        <w:t>Schritt 3: Zielklasse (y) festlegen</w:t>
      </w:r>
    </w:p>
    <w:p>
      <w:r>
        <w:rPr>
          <w:sz w:val="28"/>
        </w:rPr>
        <w:t xml:space="preserve">Anschliessend wird der Median der Auffaelligkeitsquote ueber alle Krankenhaeuser berechnet. In unserem Datensatz betraegt dieser </w:t>
      </w:r>
      <w:r>
        <w:rPr>
          <w:b/>
          <w:color w:val="1F497D"/>
          <w:sz w:val="28"/>
        </w:rPr>
        <w:t>76,92 %</w:t>
      </w:r>
      <w:r>
        <w:rPr>
          <w:sz w:val="28"/>
        </w:rPr>
        <w:t>. Die Zielvariable wird wie folgt definiert:</w:t>
      </w:r>
    </w:p>
    <w:p>
      <w:pPr>
        <w:ind w:left="850"/>
        <w:shd w:fill="DEEAF1" w:val="clear"/>
      </w:pPr>
      <w:r>
        <w:rPr>
          <w:rFonts w:ascii="Courier New" w:hAnsi="Courier New"/>
          <w:b/>
          <w:color w:val="1F497D"/>
          <w:sz w:val="26"/>
        </w:rPr>
        <w:t>y = 1   wenn   auffaellig_quote &gt; 76,92 %   (viele Probleme)</w:t>
        <w:br/>
        <w:t>y = 0   wenn   auffaellig_quote ≤ 76,92 %   (wenige Probleme)</w:t>
      </w:r>
    </w:p>
    <w:p>
      <w:r>
        <w:rPr>
          <w:sz w:val="28"/>
        </w:rPr>
      </w:r>
      <w:r>
        <w:rPr>
          <w:b/>
          <w:color w:val="1F497D"/>
          <w:sz w:val="28"/>
        </w:rPr>
        <w:t>hat_viele_Probleme = 1:</w:t>
      </w:r>
      <w:r>
        <w:rPr>
          <w:sz w:val="28"/>
        </w:rPr>
        <w:t xml:space="preserve">  Die Auffaelligkeitsquote liegt </w:t>
      </w:r>
      <w:r>
        <w:rPr>
          <w:b/>
          <w:color w:val="1F497D"/>
          <w:sz w:val="28"/>
        </w:rPr>
        <w:t>UEBER</w:t>
      </w:r>
      <w:r>
        <w:rPr>
          <w:sz w:val="28"/>
        </w:rPr>
        <w:t xml:space="preserve"> dem Median von 76,92 %.</w:t>
        <w:br/>
      </w:r>
      <w:r>
        <w:rPr>
          <w:b/>
          <w:color w:val="1F497D"/>
          <w:sz w:val="28"/>
        </w:rPr>
        <w:t>hat_viele_Probleme = 0:</w:t>
      </w:r>
      <w:r>
        <w:rPr>
          <w:sz w:val="28"/>
        </w:rPr>
        <w:t xml:space="preserve">  Die Auffaelligkeitsquote liegt </w:t>
      </w:r>
      <w:r>
        <w:rPr>
          <w:b/>
          <w:color w:val="1F497D"/>
          <w:sz w:val="28"/>
        </w:rPr>
        <w:t>AUF oder UNTER</w:t>
      </w:r>
      <w:r>
        <w:rPr>
          <w:sz w:val="28"/>
        </w:rPr>
        <w:t xml:space="preserve"> dem Median.</w:t>
        <w:br/>
        <w:br/>
        <w:t>Durch die Verwendung des Medians entstehen zwei annaehernd gleich grosse Klassen (~49 % vs. ~51 %). Dies verbessert die Eignung der Daten fuer ueberwachte Klassifikationsverfahren und verhindert eine starke Klassenunwucht.</w:t>
      </w:r>
    </w:p>
    <w:p/>
    <w:p>
      <w:pPr>
        <w:shd w:fill="DEEAF1" w:val="clear"/>
      </w:pPr>
      <w:r>
        <w:rPr>
          <w:b/>
          <w:sz w:val="28"/>
        </w:rPr>
        <w:t xml:space="preserve">  Wichtiger Hinweis zum Status R*  </w:t>
      </w:r>
    </w:p>
    <w:p>
      <w:r>
        <w:rPr>
          <w:sz w:val="28"/>
        </w:rPr>
        <w:t xml:space="preserve">Ein R* ('rechnerisch auffaellig') ist ausschliesslich ein statistisches Warnsignal des Gemeinsamen Bundesausschusses (G-BA). Es stellt </w:t>
      </w:r>
      <w:r>
        <w:rPr>
          <w:b/>
          <w:color w:val="1F497D"/>
          <w:sz w:val="28"/>
        </w:rPr>
        <w:t>KEIN endgueltiges Qualitaetsurteil</w:t>
      </w:r>
      <w:r>
        <w:rPr>
          <w:sz w:val="28"/>
        </w:rPr>
        <w:t xml:space="preserve"> ueber ein Krankenhaus dar. Ob tatsaechlich ein Qualitaetsproblem vorliegt, wird anschliessend im sogenannten </w:t>
      </w:r>
      <w:r>
        <w:rPr>
          <w:b/>
          <w:color w:val="1F497D"/>
          <w:sz w:val="28"/>
        </w:rPr>
        <w:t>Strukturierten Dialog</w:t>
      </w:r>
      <w:r>
        <w:rPr>
          <w:sz w:val="28"/>
        </w:rPr>
        <w:t xml:space="preserve"> geprueft.</w:t>
        <w:br/>
        <w:br/>
        <w:t xml:space="preserve">Fuer das vorliegende Modell genuegt dieses statistische Signal als Zielvariable. Ziel der Analyse ist es nicht, medizinische Qualitaet abschliessend zu bewerten, sondern zu untersuchen, welche Strukturmerkmale eines Krankenhauses mit einer hoeherenWahrscheinlichkeit fuer rechnerische Auffaelligkeiten zusammenhaengen. Wir fragen: </w:t>
      </w:r>
      <w:r>
        <w:rPr>
          <w:b/>
          <w:color w:val="1F497D"/>
          <w:sz w:val="28"/>
        </w:rPr>
        <w:t>WER</w:t>
      </w:r>
      <w:r>
        <w:rPr>
          <w:sz w:val="28"/>
        </w:rPr>
        <w:t xml:space="preserve"> wird haeufiger auffaellig — nicht </w:t>
      </w:r>
      <w:r>
        <w:rPr>
          <w:b/>
          <w:color w:val="1F497D"/>
          <w:sz w:val="28"/>
        </w:rPr>
        <w:t>WARUM</w:t>
      </w:r>
      <w:r>
        <w:rPr>
          <w:sz w:val="28"/>
        </w:rPr>
        <w:t>.</w:t>
      </w:r>
    </w:p>
    <w:p/>
    <w:p>
      <w:r>
        <w:rPr>
          <w:sz w:val="28"/>
        </w:rPr>
      </w:r>
      <w:r>
        <w:rPr>
          <w:b/>
          <w:color w:val="1F497D"/>
          <w:sz w:val="28"/>
        </w:rPr>
        <w:t>Visualisierung — Von der Einzelbewertung zur Ziel-Variable:</w:t>
      </w:r>
      <w:r>
        <w:rPr>
          <w:sz w:val="28"/>
        </w:rPr>
      </w:r>
    </w:p>
    <w:p>
      <w:r>
        <w:drawing>
          <wp:inline xmlns:a="http://schemas.openxmlformats.org/drawingml/2006/main" xmlns:pic="http://schemas.openxmlformats.org/drawingml/2006/picture">
            <wp:extent cx="6120000" cy="231657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120000" cy="2316576"/>
                    </a:xfrm>
                    <a:prstGeom prst="rect"/>
                  </pic:spPr>
                </pic:pic>
              </a:graphicData>
            </a:graphic>
          </wp:inline>
        </w:drawing>
      </w:r>
    </w:p>
    <w:p>
      <w:pPr>
        <w:jc w:val="center"/>
      </w:pPr>
      <w:r>
        <w:rPr>
          <w:sz w:val="20"/>
        </w:rPr>
        <w:t>Links: Indikator-Bewertung anhand Referenzbereich (R* / N*).  Rechts: Auffaellig-Quote pro Haus — Haeuser ueber dem Median (76,92 %) erhalten hat_viele_Probleme = 1.</w:t>
      </w:r>
    </w:p>
    <w:p/>
    <w:p>
      <w:pPr>
        <w:shd w:fill="DEEAF1" w:val="clear"/>
      </w:pPr>
      <w:r>
        <w:rPr>
          <w:b/>
          <w:sz w:val="28"/>
        </w:rPr>
        <w:t xml:space="preserve">  Unsere Projektfrage:  </w:t>
      </w:r>
    </w:p>
    <w:p>
      <w:r>
        <w:rPr>
          <w:b/>
          <w:color w:val="1F497D"/>
          <w:sz w:val="26"/>
        </w:rPr>
        <w:t>Gibt es Zusammenhaenge zwischen den Strukturmerkmalen (Groesse, Traeger, Personal, Region) und der Haeufigkeit von auffaelligen Qualitaetsindikatoren?</w:t>
      </w:r>
    </w:p>
    <w:p/>
    <w:p>
      <w:r>
        <w:rPr>
          <w:sz w:val="28"/>
        </w:rPr>
        <w:t>Kein Zusammenhang ist ein valides Ergebnis. Ein sauber begruendetes 'Wir finden nichts' ist besser als eine Korrelation, die zurechtgebogen wurde. (Quelle: Text_Presentation.docx, Folie 7)</w:t>
      </w:r>
    </w:p>
    <w:p>
      <w:r>
        <w:br w:type="page"/>
      </w:r>
    </w:p>
    <w:p>
      <w:pPr>
        <w:pStyle w:val="Heading1"/>
      </w:pPr>
      <w:r>
        <w:t>2  Vorgehen: Datensichtung und Klassifikation der 86 Dateien</w:t>
      </w:r>
    </w:p>
    <w:p>
      <w:r>
        <w:rPr>
          <w:sz w:val="28"/>
        </w:rPr>
        <w:t>Der Datensatz besteht aus 86 CSV-Dateien mit ca. 1,2 GB. Es war nicht moeglich, alle Dateien manuell einzeln zu oeffnen. Stattdessen wurde jede Datei nach einem standardisierten 6-Schritte-Verfahren gesichtet und anschliessend einer von vier Klassifikationskategorien zugeordnet.</w:t>
      </w:r>
    </w:p>
    <w:p/>
    <w:p>
      <w:pPr>
        <w:pStyle w:val="Heading2"/>
      </w:pPr>
      <w:r>
        <w:t>2.1  Methodische Datei-Sichtung: 6 Schritte pro Datei</w:t>
      </w:r>
    </w:p>
    <w:tbl>
      <w:tblPr>
        <w:tblStyle w:val="TableGrid"/>
        <w:tblW w:type="auto" w:w="0"/>
        <w:tblLook w:firstColumn="1" w:firstRow="1" w:lastColumn="0" w:lastRow="0" w:noHBand="0" w:noVBand="1" w:val="04A0"/>
      </w:tblPr>
      <w:tblGrid>
        <w:gridCol w:w="2422"/>
        <w:gridCol w:w="2422"/>
        <w:gridCol w:w="2422"/>
        <w:gridCol w:w="2422"/>
      </w:tblGrid>
      <w:tr>
        <w:tc>
          <w:tcPr>
            <w:tcW w:type="dxa" w:w="1417"/>
            <w:shd w:fill="1F497D" w:val="clear"/>
          </w:tcPr>
          <w:p>
            <w:r>
              <w:rPr>
                <w:b/>
                <w:color w:val="FFFFFF"/>
                <w:sz w:val="22"/>
              </w:rPr>
              <w:t>Schritt</w:t>
            </w:r>
          </w:p>
        </w:tc>
        <w:tc>
          <w:tcPr>
            <w:tcW w:type="dxa" w:w="2268"/>
            <w:shd w:fill="1F497D" w:val="clear"/>
          </w:tcPr>
          <w:p>
            <w:r>
              <w:rPr>
                <w:b/>
                <w:color w:val="FFFFFF"/>
                <w:sz w:val="22"/>
              </w:rPr>
              <w:t>Vorgehen</w:t>
            </w:r>
          </w:p>
        </w:tc>
        <w:tc>
          <w:tcPr>
            <w:tcW w:type="dxa" w:w="4535"/>
            <w:shd w:fill="1F497D" w:val="clear"/>
          </w:tcPr>
          <w:p>
            <w:r>
              <w:rPr>
                <w:b/>
                <w:color w:val="FFFFFF"/>
                <w:sz w:val="22"/>
              </w:rPr>
              <w:t>Begruendung / Erkenntnis</w:t>
            </w:r>
          </w:p>
        </w:tc>
        <w:tc>
          <w:tcPr>
            <w:tcW w:type="dxa" w:w="1701"/>
            <w:shd w:fill="1F497D" w:val="clear"/>
          </w:tcPr>
          <w:p>
            <w:r>
              <w:rPr>
                <w:b/>
                <w:color w:val="FFFFFF"/>
                <w:sz w:val="22"/>
              </w:rPr>
              <w:t>Ergebnis</w:t>
            </w:r>
          </w:p>
        </w:tc>
      </w:tr>
      <w:tr>
        <w:tc>
          <w:tcPr>
            <w:tcW w:type="dxa" w:w="1417"/>
          </w:tcPr>
          <w:p>
            <w:r>
              <w:rPr>
                <w:sz w:val="22"/>
              </w:rPr>
              <w:t>1</w:t>
              <w:br/>
              <w:t>Dateiname</w:t>
            </w:r>
          </w:p>
        </w:tc>
        <w:tc>
          <w:tcPr>
            <w:tcW w:type="dxa" w:w="2268"/>
          </w:tcPr>
          <w:p>
            <w:r>
              <w:rPr>
                <w:sz w:val="22"/>
              </w:rPr>
              <w:t>Dateinamen und Praefix analysieren</w:t>
            </w:r>
          </w:p>
        </w:tc>
        <w:tc>
          <w:tcPr>
            <w:tcW w:type="dxa" w:w="4535"/>
          </w:tcPr>
          <w:p>
            <w:r>
              <w:rPr>
                <w:sz w:val="22"/>
              </w:rPr>
              <w:t>Praefixe folgen einer einheitlichen Logik:</w:t>
              <w:br/>
              <w:t>SO.* = Standort  |  QS.* = Qualitaetssicherung</w:t>
              <w:br/>
              <w:t>FA.* = Fachabteilung  |  MM.* = Mindestmengen</w:t>
              <w:br/>
              <w:t>AM.* = Ausstattung  |  RM.* = Risikomanagement</w:t>
              <w:br/>
              <w:t>*.Key.csv = Lookup-/Schluessel-Tabelle</w:t>
            </w:r>
          </w:p>
        </w:tc>
        <w:tc>
          <w:tcPr>
            <w:tcW w:type="dxa" w:w="1701"/>
          </w:tcPr>
          <w:p>
            <w:r>
              <w:rPr>
                <w:sz w:val="22"/>
              </w:rPr>
              <w:t>Erste Einschaetzung des Inhalts — ohne die Datei zu oeffnen</w:t>
            </w:r>
          </w:p>
        </w:tc>
      </w:tr>
      <w:tr>
        <w:tc>
          <w:tcPr>
            <w:tcW w:type="dxa" w:w="1417"/>
          </w:tcPr>
          <w:p>
            <w:r>
              <w:rPr>
                <w:sz w:val="22"/>
              </w:rPr>
              <w:t>2</w:t>
              <w:br/>
              <w:t>Dateigroesse</w:t>
            </w:r>
          </w:p>
        </w:tc>
        <w:tc>
          <w:tcPr>
            <w:tcW w:type="dxa" w:w="2268"/>
          </w:tcPr>
          <w:p>
            <w:r>
              <w:rPr>
                <w:sz w:val="22"/>
              </w:rPr>
              <w:t>Groesse in MB ermitteln</w:t>
            </w:r>
          </w:p>
        </w:tc>
        <w:tc>
          <w:tcPr>
            <w:tcW w:type="dxa" w:w="4535"/>
          </w:tcPr>
          <w:p>
            <w:r>
              <w:rPr>
                <w:sz w:val="22"/>
              </w:rPr>
              <w:t>Grenze: 50 MB. Dateien darueber koennen in VS Code nicht direkt geoeffnet werden ('Files above 50 MB cannot be synchronized'). Groesste Datei: QS.Qualitaetsindikator.csv mit 911,7 MB — erfordert zwingend Python.</w:t>
            </w:r>
          </w:p>
        </w:tc>
        <w:tc>
          <w:tcPr>
            <w:tcW w:type="dxa" w:w="1701"/>
          </w:tcPr>
          <w:p>
            <w:r>
              <w:rPr>
                <w:sz w:val="22"/>
              </w:rPr>
              <w:t>Entscheidung: direkte Ansicht oder Python (pd.read_csv) noetig</w:t>
            </w:r>
          </w:p>
        </w:tc>
      </w:tr>
      <w:tr>
        <w:tc>
          <w:tcPr>
            <w:tcW w:type="dxa" w:w="1417"/>
          </w:tcPr>
          <w:p>
            <w:r>
              <w:rPr>
                <w:sz w:val="22"/>
              </w:rPr>
              <w:t>3</w:t>
              <w:br/>
              <w:t>Header lesen</w:t>
            </w:r>
          </w:p>
        </w:tc>
        <w:tc>
          <w:tcPr>
            <w:tcW w:type="dxa" w:w="2268"/>
          </w:tcPr>
          <w:p>
            <w:r>
              <w:rPr>
                <w:sz w:val="22"/>
              </w:rPr>
              <w:t>Nur Zeile 1 der CSV einlesen</w:t>
              <w:br/>
              <w:t>(nrows=0 in Python oder direkte Textansicht)</w:t>
            </w:r>
          </w:p>
        </w:tc>
        <w:tc>
          <w:tcPr>
            <w:tcW w:type="dxa" w:w="4535"/>
          </w:tcPr>
          <w:p>
            <w:r>
              <w:rPr>
                <w:sz w:val="22"/>
              </w:rPr>
              <w:t>Spaltennamen zeigen Struktur und Inhalt der Datei. CSV ist Klartext — kein Python noetig, um Zeile 1 zu lesen.</w:t>
            </w:r>
          </w:p>
        </w:tc>
        <w:tc>
          <w:tcPr>
            <w:tcW w:type="dxa" w:w="1701"/>
          </w:tcPr>
          <w:p>
            <w:r>
              <w:rPr>
                <w:sz w:val="22"/>
              </w:rPr>
              <w:t>Spaltenliste und Dateistruktur bekannt</w:t>
            </w:r>
          </w:p>
        </w:tc>
      </w:tr>
      <w:tr>
        <w:tc>
          <w:tcPr>
            <w:tcW w:type="dxa" w:w="1417"/>
          </w:tcPr>
          <w:p>
            <w:r>
              <w:rPr>
                <w:sz w:val="22"/>
              </w:rPr>
              <w:t>4</w:t>
              <w:br/>
              <w:t>Beispielzeilen</w:t>
            </w:r>
          </w:p>
        </w:tc>
        <w:tc>
          <w:tcPr>
            <w:tcW w:type="dxa" w:w="2268"/>
          </w:tcPr>
          <w:p>
            <w:r>
              <w:rPr>
                <w:sz w:val="22"/>
              </w:rPr>
              <w:t>Zeilen 2–5 einlesen und pruefen</w:t>
            </w:r>
          </w:p>
        </w:tc>
        <w:tc>
          <w:tcPr>
            <w:tcW w:type="dxa" w:w="4535"/>
          </w:tcPr>
          <w:p>
            <w:r>
              <w:rPr>
                <w:sz w:val="22"/>
              </w:rPr>
              <w:t>Konkrete Datenwerte klaeren die Bedeutung der Spalten — erst der Wert 'Aerzte' in FA.Personal.Bereich zeigt, wie nach Aerzte-Zeilen gefiltert werden kann.</w:t>
            </w:r>
          </w:p>
        </w:tc>
        <w:tc>
          <w:tcPr>
            <w:tcW w:type="dxa" w:w="1701"/>
          </w:tcPr>
          <w:p>
            <w:r>
              <w:rPr>
                <w:sz w:val="22"/>
              </w:rPr>
              <w:t>Datenbedeutung und Wertebereich verstanden</w:t>
            </w:r>
          </w:p>
        </w:tc>
      </w:tr>
      <w:tr>
        <w:tc>
          <w:tcPr>
            <w:tcW w:type="dxa" w:w="1417"/>
          </w:tcPr>
          <w:p>
            <w:r>
              <w:rPr>
                <w:sz w:val="22"/>
              </w:rPr>
              <w:t>5</w:t>
              <w:br/>
              <w:t>Key-Check</w:t>
            </w:r>
          </w:p>
        </w:tc>
        <w:tc>
          <w:tcPr>
            <w:tcW w:type="dxa" w:w="2268"/>
          </w:tcPr>
          <w:p>
            <w:r>
              <w:rPr>
                <w:sz w:val="22"/>
              </w:rPr>
              <w:t>Pruefen ob SO.QBID oder ein anderer Join-Schluessel vorhanden ist</w:t>
            </w:r>
          </w:p>
        </w:tc>
        <w:tc>
          <w:tcPr>
            <w:tcW w:type="dxa" w:w="4535"/>
          </w:tcPr>
          <w:p>
            <w:r>
              <w:rPr>
                <w:sz w:val="22"/>
              </w:rPr>
              <w:t>Ohne Verknuepfung zur Haupttabelle (SO.csv) ist eine Datei fuer die Analyse meist nicht nutzbar. SO.QBID erscheint in ~60 von 86 Dateien als universeller Schluessel.</w:t>
            </w:r>
          </w:p>
        </w:tc>
        <w:tc>
          <w:tcPr>
            <w:tcW w:type="dxa" w:w="1701"/>
          </w:tcPr>
          <w:p>
            <w:r>
              <w:rPr>
                <w:sz w:val="22"/>
              </w:rPr>
              <w:t>Joinbarkeit mit SO.csv (Haupttabelle) geprueft</w:t>
            </w:r>
          </w:p>
        </w:tc>
      </w:tr>
      <w:tr>
        <w:tc>
          <w:tcPr>
            <w:tcW w:type="dxa" w:w="1417"/>
          </w:tcPr>
          <w:p>
            <w:r>
              <w:rPr>
                <w:sz w:val="22"/>
              </w:rPr>
              <w:t>6</w:t>
              <w:br/>
              <w:t>Relevanz-Entscheidung</w:t>
            </w:r>
          </w:p>
        </w:tc>
        <w:tc>
          <w:tcPr>
            <w:tcW w:type="dxa" w:w="2268"/>
          </w:tcPr>
          <w:p>
            <w:r>
              <w:rPr>
                <w:sz w:val="22"/>
              </w:rPr>
              <w:t>Datei einer der 4 Kategorien zuordnen (siehe Abschnitt 2.2)</w:t>
            </w:r>
          </w:p>
        </w:tc>
        <w:tc>
          <w:tcPr>
            <w:tcW w:type="dxa" w:w="4535"/>
          </w:tcPr>
          <w:p>
            <w:r>
              <w:rPr>
                <w:sz w:val="22"/>
              </w:rPr>
              <w:t>Entscheidungsgrundlage: Hilft diese Datei, den Zusammenhang zwischen Struktur (A-Teil) und Qualitaetsauffaelligkeiten (C-Teil) zu untersuchen?</w:t>
            </w:r>
          </w:p>
        </w:tc>
        <w:tc>
          <w:tcPr>
            <w:tcW w:type="dxa" w:w="1701"/>
          </w:tcPr>
          <w:p>
            <w:r>
              <w:rPr>
                <w:sz w:val="22"/>
              </w:rPr>
              <w:t>Kategorie: VERW / MOEG / NEIN / KEY</w:t>
            </w:r>
          </w:p>
        </w:tc>
      </w:tr>
    </w:tbl>
    <w:p/>
    <w:p>
      <w:r>
        <w:rPr>
          <w:sz w:val="28"/>
        </w:rPr>
        <w:t xml:space="preserve">Effizienz: Dieses Verfahren benoetigt pro Datei nur wenige Sekunden und ist zuverlaessiger als manuelles Oeffnen jeder Datei, da es systematisch und dokumentierbar ist. </w:t>
      </w:r>
      <w:r>
        <w:rPr>
          <w:b/>
          <w:color w:val="1F497D"/>
          <w:sz w:val="28"/>
        </w:rPr>
        <w:t>Dateien &gt;50 MB</w:t>
      </w:r>
      <w:r>
        <w:rPr>
          <w:sz w:val="28"/>
        </w:rPr>
        <w:t xml:space="preserve"> koennen in VS Code nicht direkt geoeffnet werden — fuer diese wird Python (pd.read_csv mit nrows=5) eingesetzt.</w:t>
      </w:r>
    </w:p>
    <w:p/>
    <w:p>
      <w:pPr>
        <w:pStyle w:val="Heading2"/>
      </w:pPr>
      <w:r>
        <w:t>2.2  Klassifikationskategorien: Formale Definition der 4 Kategorien</w:t>
      </w:r>
    </w:p>
    <w:p>
      <w:r>
        <w:rPr>
          <w:sz w:val="28"/>
        </w:rPr>
        <w:t>Nach der Sichtung wurde jede Datei genau einer Kategorie zugeordnet. Die vollstaendige Datei-Liste mit Einzelbegruendungen findet sich in den Kapiteln 5 bis 8.</w:t>
      </w:r>
    </w:p>
    <w:tbl>
      <w:tblPr>
        <w:tblStyle w:val="TableGrid"/>
        <w:tblW w:type="auto" w:w="0"/>
        <w:tblLook w:firstColumn="1" w:firstRow="1" w:lastColumn="0" w:lastRow="0" w:noHBand="0" w:noVBand="1" w:val="04A0"/>
      </w:tblPr>
      <w:tblGrid>
        <w:gridCol w:w="2422"/>
        <w:gridCol w:w="2422"/>
        <w:gridCol w:w="2422"/>
        <w:gridCol w:w="2422"/>
      </w:tblGrid>
      <w:tr>
        <w:tc>
          <w:tcPr>
            <w:tcW w:type="dxa" w:w="1984"/>
            <w:shd w:fill="1F497D" w:val="clear"/>
          </w:tcPr>
          <w:p>
            <w:r>
              <w:rPr>
                <w:b/>
                <w:color w:val="FFFFFF"/>
                <w:sz w:val="22"/>
              </w:rPr>
              <w:t>Kategorie</w:t>
            </w:r>
          </w:p>
        </w:tc>
        <w:tc>
          <w:tcPr>
            <w:tcW w:type="dxa" w:w="850"/>
            <w:shd w:fill="1F497D" w:val="clear"/>
          </w:tcPr>
          <w:p>
            <w:r>
              <w:rPr>
                <w:b/>
                <w:color w:val="FFFFFF"/>
                <w:sz w:val="22"/>
              </w:rPr>
              <w:t>Kuerzel</w:t>
            </w:r>
          </w:p>
        </w:tc>
        <w:tc>
          <w:tcPr>
            <w:tcW w:type="dxa" w:w="4535"/>
            <w:shd w:fill="1F497D" w:val="clear"/>
          </w:tcPr>
          <w:p>
            <w:r>
              <w:rPr>
                <w:b/>
                <w:color w:val="FFFFFF"/>
                <w:sz w:val="22"/>
              </w:rPr>
              <w:t>Entscheidungskriterium</w:t>
            </w:r>
          </w:p>
        </w:tc>
        <w:tc>
          <w:tcPr>
            <w:tcW w:type="dxa" w:w="2551"/>
            <w:shd w:fill="1F497D" w:val="clear"/>
          </w:tcPr>
          <w:p>
            <w:r>
              <w:rPr>
                <w:b/>
                <w:color w:val="FFFFFF"/>
                <w:sz w:val="22"/>
              </w:rPr>
              <w:t>Konsequenz fuer die Analyse</w:t>
            </w:r>
          </w:p>
        </w:tc>
      </w:tr>
      <w:tr>
        <w:tc>
          <w:tcPr>
            <w:tcW w:type="dxa" w:w="1984"/>
            <w:shd w:fill="E2EFDA" w:val="clear"/>
          </w:tcPr>
          <w:p>
            <w:r>
              <w:rPr>
                <w:sz w:val="22"/>
              </w:rPr>
              <w:t>Relevant — verwendet</w:t>
            </w:r>
          </w:p>
        </w:tc>
        <w:tc>
          <w:tcPr>
            <w:tcW w:type="dxa" w:w="850"/>
            <w:shd w:fill="E2EFDA" w:val="clear"/>
          </w:tcPr>
          <w:p>
            <w:r>
              <w:rPr>
                <w:sz w:val="22"/>
              </w:rPr>
              <w:t>VERW</w:t>
            </w:r>
          </w:p>
        </w:tc>
        <w:tc>
          <w:tcPr>
            <w:tcW w:type="dxa" w:w="4535"/>
            <w:shd w:fill="E2EFDA" w:val="clear"/>
          </w:tcPr>
          <w:p>
            <w:r>
              <w:rPr>
                <w:sz w:val="22"/>
              </w:rPr>
              <w:t>Datei enthaelt:</w:t>
              <w:br/>
              <w:t>(a) ein Strukturmerkmal das laut Aufgabenstellung untersucht werden soll (Betten, Traeger, Personal, Region, Uni-Status, Fortbildung)</w:t>
              <w:br/>
              <w:t>ODER</w:t>
              <w:br/>
              <w:t>(b) die Qualitaetsindikatoren fuer die Ziel-Variable.</w:t>
              <w:br/>
              <w:t>Datei wurde tatsaechlich in der Analyse eingesetzt.</w:t>
            </w:r>
          </w:p>
        </w:tc>
        <w:tc>
          <w:tcPr>
            <w:tcW w:type="dxa" w:w="2551"/>
            <w:shd w:fill="E2EFDA" w:val="clear"/>
          </w:tcPr>
          <w:p>
            <w:r>
              <w:rPr>
                <w:sz w:val="22"/>
              </w:rPr>
              <w:t>Spalten fliessen in die Analysetabelle ein.</w:t>
              <w:br/>
              <w:t>Details in Kapitel 5.</w:t>
            </w:r>
          </w:p>
        </w:tc>
      </w:tr>
      <w:tr>
        <w:tc>
          <w:tcPr>
            <w:tcW w:type="dxa" w:w="1984"/>
            <w:shd w:fill="FFF2CC" w:val="clear"/>
          </w:tcPr>
          <w:p>
            <w:r>
              <w:rPr>
                <w:sz w:val="22"/>
              </w:rPr>
              <w:t>Moeglicherweise relevant</w:t>
            </w:r>
          </w:p>
        </w:tc>
        <w:tc>
          <w:tcPr>
            <w:tcW w:type="dxa" w:w="850"/>
            <w:shd w:fill="FFF2CC" w:val="clear"/>
          </w:tcPr>
          <w:p>
            <w:r>
              <w:rPr>
                <w:sz w:val="22"/>
              </w:rPr>
              <w:t>MOEG</w:t>
            </w:r>
          </w:p>
        </w:tc>
        <w:tc>
          <w:tcPr>
            <w:tcW w:type="dxa" w:w="4535"/>
            <w:shd w:fill="FFF2CC" w:val="clear"/>
          </w:tcPr>
          <w:p>
            <w:r>
              <w:rPr>
                <w:sz w:val="22"/>
              </w:rPr>
              <w:t>Datei enthaelt QS-relevante oder strukturelle Informationen, aber mindestens einer dieser Punkte trifft zu:</w:t>
              <w:br/>
              <w:t>— Bedeutung noch unklar (Spaltenname nicht selbsterklaerend)</w:t>
              <w:br/>
              <w:t>— Nur fuer Teilgruppen anwendbar (z.B. nur Psychiatrie-Einrichtungen)</w:t>
              <w:br/>
              <w:t>— Redundanz mit bereits verwendeten Dateien</w:t>
              <w:br/>
              <w:t>— Noch nicht gesichtet (fehlende Kapazitaet im Projektzeitraum)</w:t>
            </w:r>
          </w:p>
        </w:tc>
        <w:tc>
          <w:tcPr>
            <w:tcW w:type="dxa" w:w="2551"/>
            <w:shd w:fill="FFF2CC" w:val="clear"/>
          </w:tcPr>
          <w:p>
            <w:r>
              <w:rPr>
                <w:sz w:val="22"/>
              </w:rPr>
              <w:t>Nicht in Analysetabelle eingebunden.</w:t>
              <w:br/>
              <w:t>Koennte bei vertiefter Analyse ergaenzt werden.</w:t>
              <w:br/>
              <w:t>Details in Kapitel 6.</w:t>
            </w:r>
          </w:p>
        </w:tc>
      </w:tr>
      <w:tr>
        <w:tc>
          <w:tcPr>
            <w:tcW w:type="dxa" w:w="1984"/>
            <w:shd w:fill="FCE4D6" w:val="clear"/>
          </w:tcPr>
          <w:p>
            <w:r>
              <w:rPr>
                <w:sz w:val="22"/>
              </w:rPr>
              <w:t>Nicht relevant</w:t>
            </w:r>
          </w:p>
        </w:tc>
        <w:tc>
          <w:tcPr>
            <w:tcW w:type="dxa" w:w="850"/>
            <w:shd w:fill="FCE4D6" w:val="clear"/>
          </w:tcPr>
          <w:p>
            <w:r>
              <w:rPr>
                <w:sz w:val="22"/>
              </w:rPr>
              <w:t>NEIN</w:t>
            </w:r>
          </w:p>
        </w:tc>
        <w:tc>
          <w:tcPr>
            <w:tcW w:type="dxa" w:w="4535"/>
            <w:shd w:fill="FCE4D6" w:val="clear"/>
          </w:tcPr>
          <w:p>
            <w:r>
              <w:rPr>
                <w:sz w:val="22"/>
              </w:rPr>
              <w:t>Datei hat keinen Analysewert fuer die Projektfragestellung:</w:t>
              <w:br/>
              <w:t>— Reine Lookup-Tabellen (Diagnose- oder Operationsschluessel)</w:t>
              <w:br/>
              <w:t>— Nicht-medizinische Angebote (Parkplatz, Catering, WLAN)</w:t>
              <w:br/>
              <w:t>— URL-Listen ohne Zahlenwerte</w:t>
              <w:br/>
              <w:t>— Technische Meta-Daten oder Verwaltungsdaten ohne inhaltlichen Bezug</w:t>
            </w:r>
          </w:p>
        </w:tc>
        <w:tc>
          <w:tcPr>
            <w:tcW w:type="dxa" w:w="2551"/>
            <w:shd w:fill="FCE4D6" w:val="clear"/>
          </w:tcPr>
          <w:p>
            <w:r>
              <w:rPr>
                <w:sz w:val="22"/>
              </w:rPr>
              <w:t>Bewusst ausgeschlossen.</w:t>
              <w:br/>
              <w:t>Details in Kapitel 7.</w:t>
            </w:r>
          </w:p>
        </w:tc>
      </w:tr>
      <w:tr>
        <w:tc>
          <w:tcPr>
            <w:tcW w:type="dxa" w:w="1984"/>
            <w:shd w:fill="F2F2F2" w:val="clear"/>
          </w:tcPr>
          <w:p>
            <w:r>
              <w:rPr>
                <w:sz w:val="22"/>
              </w:rPr>
              <w:t>Schluessel-/Lookup-Datei</w:t>
            </w:r>
          </w:p>
        </w:tc>
        <w:tc>
          <w:tcPr>
            <w:tcW w:type="dxa" w:w="850"/>
            <w:shd w:fill="F2F2F2" w:val="clear"/>
          </w:tcPr>
          <w:p>
            <w:r>
              <w:rPr>
                <w:sz w:val="22"/>
              </w:rPr>
              <w:t>KEY</w:t>
            </w:r>
          </w:p>
        </w:tc>
        <w:tc>
          <w:tcPr>
            <w:tcW w:type="dxa" w:w="4535"/>
            <w:shd w:fill="F2F2F2" w:val="clear"/>
          </w:tcPr>
          <w:p>
            <w:r>
              <w:rPr>
                <w:sz w:val="22"/>
              </w:rPr>
              <w:t>Endet auf .Key.csv oder ist eine reine Code-Dekodierungstabelle.</w:t>
              <w:br/>
              <w:t>Enthaelt keine eigenen Analysedaten, sondern erklaert Codes anderer Tabellen.</w:t>
              <w:br/>
              <w:t>Kein direkter Nutzwert fuer das Projekt.</w:t>
            </w:r>
          </w:p>
        </w:tc>
        <w:tc>
          <w:tcPr>
            <w:tcW w:type="dxa" w:w="2551"/>
            <w:shd w:fill="F2F2F2" w:val="clear"/>
          </w:tcPr>
          <w:p>
            <w:r>
              <w:rPr>
                <w:sz w:val="22"/>
              </w:rPr>
              <w:t>Ausgeschlossen — nur als Nachschlagewerk.</w:t>
              <w:br/>
              <w:t>Details in Kapitel 8.</w:t>
            </w:r>
          </w:p>
        </w:tc>
      </w:tr>
    </w:tbl>
    <w:p/>
    <w:p>
      <w:r>
        <w:rPr>
          <w:sz w:val="28"/>
        </w:rPr>
        <w:t xml:space="preserve">Grundsatz: Im Zweifel wurde eine Datei als </w:t>
      </w:r>
      <w:r>
        <w:rPr>
          <w:b/>
          <w:color w:val="1F497D"/>
          <w:sz w:val="28"/>
        </w:rPr>
        <w:t>MOEG</w:t>
      </w:r>
      <w:r>
        <w:rPr>
          <w:sz w:val="28"/>
        </w:rPr>
        <w:t xml:space="preserve"> (moeglicherweise relevant) eingestuft statt sofort als NEIN ausgeschlossen. Besser vorsichtig sein als relevante Daten zu uebersehen.</w:t>
      </w:r>
    </w:p>
    <w:p>
      <w:r>
        <w:br w:type="page"/>
      </w:r>
    </w:p>
    <w:p>
      <w:pPr>
        <w:pStyle w:val="Heading1"/>
      </w:pPr>
      <w:r>
        <w:t>3  Datensatz-Uebersicht</w:t>
      </w:r>
    </w:p>
    <w:tbl>
      <w:tblPr>
        <w:tblStyle w:val="TableGrid"/>
        <w:tblW w:type="auto" w:w="0"/>
        <w:tblLook w:firstColumn="1" w:firstRow="1" w:lastColumn="0" w:lastRow="0" w:noHBand="0" w:noVBand="1" w:val="04A0"/>
      </w:tblPr>
      <w:tblGrid>
        <w:gridCol w:w="4844"/>
        <w:gridCol w:w="4844"/>
      </w:tblGrid>
      <w:tr>
        <w:tc>
          <w:tcPr>
            <w:tcW w:type="dxa" w:w="3969"/>
            <w:shd w:fill="1F497D" w:val="clear"/>
          </w:tcPr>
          <w:p>
            <w:r>
              <w:rPr>
                <w:b/>
                <w:color w:val="FFFFFF"/>
                <w:sz w:val="22"/>
              </w:rPr>
              <w:t>Kennzahl</w:t>
            </w:r>
          </w:p>
        </w:tc>
        <w:tc>
          <w:tcPr>
            <w:tcW w:type="dxa" w:w="5953"/>
            <w:shd w:fill="1F497D" w:val="clear"/>
          </w:tcPr>
          <w:p>
            <w:r>
              <w:rPr>
                <w:b/>
                <w:color w:val="FFFFFF"/>
                <w:sz w:val="22"/>
              </w:rPr>
              <w:t>Wert</w:t>
            </w:r>
          </w:p>
        </w:tc>
      </w:tr>
      <w:tr>
        <w:tc>
          <w:tcPr>
            <w:tcW w:type="dxa" w:w="3969"/>
          </w:tcPr>
          <w:p>
            <w:r>
              <w:rPr>
                <w:sz w:val="22"/>
              </w:rPr>
              <w:t>Dateien gesamt</w:t>
            </w:r>
          </w:p>
        </w:tc>
        <w:tc>
          <w:tcPr>
            <w:tcW w:type="dxa" w:w="5953"/>
          </w:tcPr>
          <w:p>
            <w:r>
              <w:rPr>
                <w:sz w:val="22"/>
              </w:rPr>
              <w:t>86 CSV-Dateien · ca. 1,2 GB</w:t>
            </w:r>
          </w:p>
        </w:tc>
      </w:tr>
      <w:tr>
        <w:tc>
          <w:tcPr>
            <w:tcW w:type="dxa" w:w="3969"/>
          </w:tcPr>
          <w:p>
            <w:r>
              <w:rPr>
                <w:sz w:val="22"/>
              </w:rPr>
              <w:t>Davon verwendet (VERW)</w:t>
            </w:r>
          </w:p>
        </w:tc>
        <w:tc>
          <w:tcPr>
            <w:tcW w:type="dxa" w:w="5953"/>
          </w:tcPr>
          <w:p>
            <w:r>
              <w:rPr>
                <w:sz w:val="22"/>
              </w:rPr>
              <w:t>7</w:t>
            </w:r>
          </w:p>
        </w:tc>
      </w:tr>
      <w:tr>
        <w:tc>
          <w:tcPr>
            <w:tcW w:type="dxa" w:w="3969"/>
          </w:tcPr>
          <w:p>
            <w:r>
              <w:rPr>
                <w:sz w:val="22"/>
              </w:rPr>
              <w:t>Davon moeglicherweise relevant (MOEG)</w:t>
            </w:r>
          </w:p>
        </w:tc>
        <w:tc>
          <w:tcPr>
            <w:tcW w:type="dxa" w:w="5953"/>
          </w:tcPr>
          <w:p>
            <w:r>
              <w:rPr>
                <w:sz w:val="22"/>
              </w:rPr>
              <w:t>~20</w:t>
            </w:r>
          </w:p>
        </w:tc>
      </w:tr>
      <w:tr>
        <w:tc>
          <w:tcPr>
            <w:tcW w:type="dxa" w:w="3969"/>
          </w:tcPr>
          <w:p>
            <w:r>
              <w:rPr>
                <w:sz w:val="22"/>
              </w:rPr>
              <w:t>Davon nicht relevant (NEIN)</w:t>
            </w:r>
          </w:p>
        </w:tc>
        <w:tc>
          <w:tcPr>
            <w:tcW w:type="dxa" w:w="5953"/>
          </w:tcPr>
          <w:p>
            <w:r>
              <w:rPr>
                <w:sz w:val="22"/>
              </w:rPr>
              <w:t>~28</w:t>
            </w:r>
          </w:p>
        </w:tc>
      </w:tr>
      <w:tr>
        <w:tc>
          <w:tcPr>
            <w:tcW w:type="dxa" w:w="3969"/>
          </w:tcPr>
          <w:p>
            <w:r>
              <w:rPr>
                <w:sz w:val="22"/>
              </w:rPr>
              <w:t>Davon Schluessel-/Lookup-Dateien (KEY)</w:t>
            </w:r>
          </w:p>
        </w:tc>
        <w:tc>
          <w:tcPr>
            <w:tcW w:type="dxa" w:w="5953"/>
          </w:tcPr>
          <w:p>
            <w:r>
              <w:rPr>
                <w:sz w:val="22"/>
              </w:rPr>
              <w:t>~16</w:t>
            </w:r>
          </w:p>
        </w:tc>
      </w:tr>
      <w:tr>
        <w:tc>
          <w:tcPr>
            <w:tcW w:type="dxa" w:w="3969"/>
          </w:tcPr>
          <w:p>
            <w:r>
              <w:rPr>
                <w:sz w:val="22"/>
              </w:rPr>
              <w:t>Groesste Datei</w:t>
            </w:r>
          </w:p>
        </w:tc>
        <w:tc>
          <w:tcPr>
            <w:tcW w:type="dxa" w:w="5953"/>
          </w:tcPr>
          <w:p>
            <w:r>
              <w:rPr>
                <w:sz w:val="22"/>
              </w:rPr>
              <w:t>QS.Qualitaetsindikator.csv — 911,7 MB (&gt;50 MB: nur via Python)</w:t>
            </w:r>
          </w:p>
        </w:tc>
      </w:tr>
      <w:tr>
        <w:tc>
          <w:tcPr>
            <w:tcW w:type="dxa" w:w="3969"/>
          </w:tcPr>
          <w:p>
            <w:r>
              <w:rPr>
                <w:sz w:val="22"/>
              </w:rPr>
              <w:t>Universeller Join-Schluessel</w:t>
            </w:r>
          </w:p>
        </w:tc>
        <w:tc>
          <w:tcPr>
            <w:tcW w:type="dxa" w:w="5953"/>
          </w:tcPr>
          <w:p>
            <w:r>
              <w:rPr>
                <w:sz w:val="22"/>
              </w:rPr>
              <w:t>SO.QBID — Krankenhaus-Standort-ID</w:t>
            </w:r>
          </w:p>
        </w:tc>
      </w:tr>
      <w:tr>
        <w:tc>
          <w:tcPr>
            <w:tcW w:type="dxa" w:w="3969"/>
          </w:tcPr>
          <w:p>
            <w:r>
              <w:rPr>
                <w:sz w:val="22"/>
              </w:rPr>
              <w:t>Krankenhaeuser in Analyse</w:t>
            </w:r>
          </w:p>
        </w:tc>
        <w:tc>
          <w:tcPr>
            <w:tcW w:type="dxa" w:w="5953"/>
          </w:tcPr>
          <w:p>
            <w:r>
              <w:rPr>
                <w:sz w:val="22"/>
              </w:rPr>
              <w:t>1.824 Standorte</w:t>
            </w:r>
          </w:p>
        </w:tc>
      </w:tr>
    </w:tbl>
    <w:p/>
    <w:p>
      <w:r>
        <w:br w:type="page"/>
      </w:r>
    </w:p>
    <w:p>
      <w:pPr>
        <w:pStyle w:val="Heading1"/>
      </w:pPr>
      <w:r>
        <w:t>4  Datei-Tabelle: Relevant (verwendet)</w:t>
      </w:r>
    </w:p>
    <w:p>
      <w:pPr>
        <w:shd w:fill="DEEAF1" w:val="clear"/>
      </w:pPr>
      <w:r>
        <w:rPr>
          <w:b/>
          <w:sz w:val="28"/>
        </w:rPr>
        <w:t xml:space="preserve">  7 Dateien — direkt in der Analyse eingesetzt, Grundlage der Analysetabelle.  </w:t>
      </w:r>
    </w:p>
    <w:p/>
    <w:p>
      <w:pPr>
        <w:shd w:fill="375E23" w:val="clear"/>
      </w:pPr>
      <w:r>
        <w:rPr>
          <w:b/>
          <w:color w:val="FFFFFF"/>
          <w:sz w:val="24"/>
        </w:rPr>
        <w:t xml:space="preserve">  SO.csv  (1,4 MB)</w:t>
      </w:r>
    </w:p>
    <w:tbl>
      <w:tblPr>
        <w:tblStyle w:val="TableGrid"/>
        <w:tblW w:type="auto" w:w="0"/>
        <w:tblLook w:firstColumn="1" w:firstRow="1" w:lastColumn="0" w:lastRow="0" w:noHBand="0" w:noVBand="1" w:val="04A0"/>
      </w:tblPr>
      <w:tblGrid>
        <w:gridCol w:w="3230"/>
        <w:gridCol w:w="3230"/>
        <w:gridCol w:w="3230"/>
      </w:tblGrid>
      <w:tr>
        <w:tc>
          <w:tcPr>
            <w:tcW w:type="dxa" w:w="2835"/>
            <w:shd w:fill="375E23" w:val="clear"/>
          </w:tcPr>
          <w:p>
            <w:r>
              <w:rPr>
                <w:b/>
                <w:color w:val="FFFFFF"/>
                <w:sz w:val="22"/>
              </w:rPr>
              <w:t>Inhalt</w:t>
            </w:r>
          </w:p>
        </w:tc>
        <w:tc>
          <w:tcPr>
            <w:tcW w:type="dxa" w:w="3969"/>
            <w:shd w:fill="375E23" w:val="clear"/>
          </w:tcPr>
          <w:p>
            <w:r>
              <w:rPr>
                <w:b/>
                <w:color w:val="FFFFFF"/>
                <w:sz w:val="22"/>
              </w:rPr>
              <w:t>Wichtige Spalten</w:t>
            </w:r>
          </w:p>
        </w:tc>
        <w:tc>
          <w:tcPr>
            <w:tcW w:type="dxa" w:w="2835"/>
            <w:shd w:fill="375E23" w:val="clear"/>
          </w:tcPr>
          <w:p>
            <w:r>
              <w:rPr>
                <w:b/>
                <w:color w:val="FFFFFF"/>
                <w:sz w:val="22"/>
              </w:rPr>
              <w:t>Verwendung</w:t>
            </w:r>
          </w:p>
        </w:tc>
      </w:tr>
      <w:tr>
        <w:tc>
          <w:tcPr>
            <w:tcW w:type="dxa" w:w="2835"/>
            <w:shd w:fill="E2EFDA" w:val="clear"/>
          </w:tcPr>
          <w:p>
            <w:r>
              <w:rPr>
                <w:sz w:val="22"/>
              </w:rPr>
              <w:t>Stammdaten aller Krankenhaeuser (Haupttabelle)</w:t>
            </w:r>
          </w:p>
        </w:tc>
        <w:tc>
          <w:tcPr>
            <w:tcW w:type="dxa" w:w="3969"/>
            <w:shd w:fill="E2EFDA" w:val="clear"/>
          </w:tcPr>
          <w:p>
            <w:r>
              <w:rPr>
                <w:sz w:val="22"/>
              </w:rPr>
              <w:t>SO.QBID, SO.Betten, SO.Bundesland, SO.Uni, KH.Traeger.Art, SO.Latitude, SO.Longitude</w:t>
            </w:r>
          </w:p>
        </w:tc>
        <w:tc>
          <w:tcPr>
            <w:tcW w:type="dxa" w:w="2835"/>
            <w:shd w:fill="E2EFDA" w:val="clear"/>
          </w:tcPr>
          <w:p>
            <w:r>
              <w:rPr>
                <w:sz w:val="22"/>
              </w:rPr>
              <w:t>KERN-MERKMALE: Betten, Region, Traeger, Uni, Koordinaten</w:t>
            </w:r>
          </w:p>
        </w:tc>
      </w:tr>
    </w:tbl>
    <w:p>
      <w:r>
        <w:rPr>
          <w:sz w:val="28"/>
        </w:rPr>
        <w:t>Warum genau diese Datei? Einzige Datei mit ALLEN Strukturmerkmalen der Aufgabenstellung in einer Tabelle. Ohne SO.csv gibt es keine Merkmale und keinen Join-Schluessel (SO.QBID). Alternative SO.Personalliste.csv enthaelt nur Detailpersonal, keine Standort-Stammdaten.</w:t>
      </w:r>
    </w:p>
    <w:p/>
    <w:p>
      <w:pPr>
        <w:shd w:fill="375E23" w:val="clear"/>
      </w:pPr>
      <w:r>
        <w:rPr>
          <w:b/>
          <w:color w:val="FFFFFF"/>
          <w:sz w:val="24"/>
        </w:rPr>
        <w:t xml:space="preserve">  QS.Qualitaetsindikator.csv  (911,7 MB)</w:t>
      </w:r>
    </w:p>
    <w:tbl>
      <w:tblPr>
        <w:tblStyle w:val="TableGrid"/>
        <w:tblW w:type="auto" w:w="0"/>
        <w:tblLook w:firstColumn="1" w:firstRow="1" w:lastColumn="0" w:lastRow="0" w:noHBand="0" w:noVBand="1" w:val="04A0"/>
      </w:tblPr>
      <w:tblGrid>
        <w:gridCol w:w="3230"/>
        <w:gridCol w:w="3230"/>
        <w:gridCol w:w="3230"/>
      </w:tblGrid>
      <w:tr>
        <w:tc>
          <w:tcPr>
            <w:tcW w:type="dxa" w:w="2835"/>
            <w:shd w:fill="375E23" w:val="clear"/>
          </w:tcPr>
          <w:p>
            <w:r>
              <w:rPr>
                <w:b/>
                <w:color w:val="FFFFFF"/>
                <w:sz w:val="22"/>
              </w:rPr>
              <w:t>Inhalt</w:t>
            </w:r>
          </w:p>
        </w:tc>
        <w:tc>
          <w:tcPr>
            <w:tcW w:type="dxa" w:w="3969"/>
            <w:shd w:fill="375E23" w:val="clear"/>
          </w:tcPr>
          <w:p>
            <w:r>
              <w:rPr>
                <w:b/>
                <w:color w:val="FFFFFF"/>
                <w:sz w:val="22"/>
              </w:rPr>
              <w:t>Wichtige Spalten</w:t>
            </w:r>
          </w:p>
        </w:tc>
        <w:tc>
          <w:tcPr>
            <w:tcW w:type="dxa" w:w="2835"/>
            <w:shd w:fill="375E23" w:val="clear"/>
          </w:tcPr>
          <w:p>
            <w:r>
              <w:rPr>
                <w:b/>
                <w:color w:val="FFFFFF"/>
                <w:sz w:val="22"/>
              </w:rPr>
              <w:t>Verwendung</w:t>
            </w:r>
          </w:p>
        </w:tc>
      </w:tr>
      <w:tr>
        <w:tc>
          <w:tcPr>
            <w:tcW w:type="dxa" w:w="2835"/>
            <w:shd w:fill="E2EFDA" w:val="clear"/>
          </w:tcPr>
          <w:p>
            <w:r>
              <w:rPr>
                <w:sz w:val="22"/>
              </w:rPr>
              <w:t>Qualitaetsindikatoren mit Bewertungen pro Krankenhaus</w:t>
            </w:r>
          </w:p>
        </w:tc>
        <w:tc>
          <w:tcPr>
            <w:tcW w:type="dxa" w:w="3969"/>
            <w:shd w:fill="E2EFDA" w:val="clear"/>
          </w:tcPr>
          <w:p>
            <w:r>
              <w:rPr>
                <w:sz w:val="22"/>
              </w:rPr>
              <w:t>SO.QBID, QSErgBewStrukDialog (R*=auffaellig), QSQI.Indikator, QSQI.ArtDesWertes</w:t>
            </w:r>
          </w:p>
        </w:tc>
        <w:tc>
          <w:tcPr>
            <w:tcW w:type="dxa" w:w="2835"/>
            <w:shd w:fill="E2EFDA" w:val="clear"/>
          </w:tcPr>
          <w:p>
            <w:r>
              <w:rPr>
                <w:sz w:val="22"/>
              </w:rPr>
              <w:t>ZIEL-VARIABLE: hat_viele_Probleme aus Anteil R*-Bewertungen</w:t>
            </w:r>
          </w:p>
        </w:tc>
      </w:tr>
    </w:tbl>
    <w:p>
      <w:r>
        <w:rPr>
          <w:sz w:val="28"/>
        </w:rPr>
        <w:t>Warum genau diese Datei? Einzige Datei mit standardisierter, vergleichbarer Bewertung (R* = rechnerisch auffaellig) fuer alle 1.824 Haeuser mit Bewertung nach denselben G-BA/IQTIG-Regeln. Alternative QS.Extern.Sonstige.csv enthaelt Zahlenwerte, aber keine einheitliche auffaellig/nicht-auffaellig-Klassifikation.</w:t>
      </w:r>
    </w:p>
    <w:p/>
    <w:p>
      <w:pPr>
        <w:shd w:fill="375E23" w:val="clear"/>
      </w:pPr>
      <w:r>
        <w:rPr>
          <w:b/>
          <w:color w:val="FFFFFF"/>
          <w:sz w:val="24"/>
        </w:rPr>
        <w:t xml:space="preserve">  QS.csv  (0,7 MB)</w:t>
      </w:r>
    </w:p>
    <w:tbl>
      <w:tblPr>
        <w:tblStyle w:val="TableGrid"/>
        <w:tblW w:type="auto" w:w="0"/>
        <w:tblLook w:firstColumn="1" w:firstRow="1" w:lastColumn="0" w:lastRow="0" w:noHBand="0" w:noVBand="1" w:val="04A0"/>
      </w:tblPr>
      <w:tblGrid>
        <w:gridCol w:w="3230"/>
        <w:gridCol w:w="3230"/>
        <w:gridCol w:w="3230"/>
      </w:tblGrid>
      <w:tr>
        <w:tc>
          <w:tcPr>
            <w:tcW w:type="dxa" w:w="2835"/>
            <w:shd w:fill="375E23" w:val="clear"/>
          </w:tcPr>
          <w:p>
            <w:r>
              <w:rPr>
                <w:b/>
                <w:color w:val="FFFFFF"/>
                <w:sz w:val="22"/>
              </w:rPr>
              <w:t>Inhalt</w:t>
            </w:r>
          </w:p>
        </w:tc>
        <w:tc>
          <w:tcPr>
            <w:tcW w:type="dxa" w:w="3969"/>
            <w:shd w:fill="375E23" w:val="clear"/>
          </w:tcPr>
          <w:p>
            <w:r>
              <w:rPr>
                <w:b/>
                <w:color w:val="FFFFFF"/>
                <w:sz w:val="22"/>
              </w:rPr>
              <w:t>Wichtige Spalten</w:t>
            </w:r>
          </w:p>
        </w:tc>
        <w:tc>
          <w:tcPr>
            <w:tcW w:type="dxa" w:w="2835"/>
            <w:shd w:fill="375E23" w:val="clear"/>
          </w:tcPr>
          <w:p>
            <w:r>
              <w:rPr>
                <w:b/>
                <w:color w:val="FFFFFF"/>
                <w:sz w:val="22"/>
              </w:rPr>
              <w:t>Verwendung</w:t>
            </w:r>
          </w:p>
        </w:tc>
      </w:tr>
      <w:tr>
        <w:tc>
          <w:tcPr>
            <w:tcW w:type="dxa" w:w="2835"/>
            <w:shd w:fill="E2EFDA" w:val="clear"/>
          </w:tcPr>
          <w:p>
            <w:r>
              <w:rPr>
                <w:sz w:val="22"/>
              </w:rPr>
              <w:t>QS-Berichtsbasis pro Standort</w:t>
            </w:r>
          </w:p>
        </w:tc>
        <w:tc>
          <w:tcPr>
            <w:tcW w:type="dxa" w:w="3969"/>
            <w:shd w:fill="E2EFDA" w:val="clear"/>
          </w:tcPr>
          <w:p>
            <w:r>
              <w:rPr>
                <w:sz w:val="22"/>
              </w:rPr>
              <w:t>QS.ID, QS.IKNummer, SO.QBID, QS.Typ (bund/land)</w:t>
            </w:r>
          </w:p>
        </w:tc>
        <w:tc>
          <w:tcPr>
            <w:tcW w:type="dxa" w:w="2835"/>
            <w:shd w:fill="E2EFDA" w:val="clear"/>
          </w:tcPr>
          <w:p>
            <w:r>
              <w:rPr>
                <w:sz w:val="22"/>
              </w:rPr>
              <w:t>Notwendige Verknuepfungstabelle QS &lt;-&gt; Standort</w:t>
            </w:r>
          </w:p>
        </w:tc>
      </w:tr>
    </w:tbl>
    <w:p>
      <w:r>
        <w:rPr>
          <w:sz w:val="28"/>
        </w:rPr>
        <w:t>Warum genau diese Datei? Verknuepft QS-Daten mit Standort-IDs. Ausserdem enthaelt sie QS.Typ (bund/land), das spaeter relevant sein koennte.</w:t>
      </w:r>
    </w:p>
    <w:p/>
    <w:p>
      <w:pPr>
        <w:shd w:fill="375E23" w:val="clear"/>
      </w:pPr>
      <w:r>
        <w:rPr>
          <w:b/>
          <w:color w:val="FFFFFF"/>
          <w:sz w:val="24"/>
        </w:rPr>
        <w:t xml:space="preserve">  QS.Fortbildung.csv  (0,03 MB)</w:t>
      </w:r>
    </w:p>
    <w:tbl>
      <w:tblPr>
        <w:tblStyle w:val="TableGrid"/>
        <w:tblW w:type="auto" w:w="0"/>
        <w:tblLook w:firstColumn="1" w:firstRow="1" w:lastColumn="0" w:lastRow="0" w:noHBand="0" w:noVBand="1" w:val="04A0"/>
      </w:tblPr>
      <w:tblGrid>
        <w:gridCol w:w="3230"/>
        <w:gridCol w:w="3230"/>
        <w:gridCol w:w="3230"/>
      </w:tblGrid>
      <w:tr>
        <w:tc>
          <w:tcPr>
            <w:tcW w:type="dxa" w:w="2835"/>
            <w:shd w:fill="375E23" w:val="clear"/>
          </w:tcPr>
          <w:p>
            <w:r>
              <w:rPr>
                <w:b/>
                <w:color w:val="FFFFFF"/>
                <w:sz w:val="22"/>
              </w:rPr>
              <w:t>Inhalt</w:t>
            </w:r>
          </w:p>
        </w:tc>
        <w:tc>
          <w:tcPr>
            <w:tcW w:type="dxa" w:w="3969"/>
            <w:shd w:fill="375E23" w:val="clear"/>
          </w:tcPr>
          <w:p>
            <w:r>
              <w:rPr>
                <w:b/>
                <w:color w:val="FFFFFF"/>
                <w:sz w:val="22"/>
              </w:rPr>
              <w:t>Wichtige Spalten</w:t>
            </w:r>
          </w:p>
        </w:tc>
        <w:tc>
          <w:tcPr>
            <w:tcW w:type="dxa" w:w="2835"/>
            <w:shd w:fill="375E23" w:val="clear"/>
          </w:tcPr>
          <w:p>
            <w:r>
              <w:rPr>
                <w:b/>
                <w:color w:val="FFFFFF"/>
                <w:sz w:val="22"/>
              </w:rPr>
              <w:t>Verwendung</w:t>
            </w:r>
          </w:p>
        </w:tc>
      </w:tr>
      <w:tr>
        <w:tc>
          <w:tcPr>
            <w:tcW w:type="dxa" w:w="2835"/>
            <w:shd w:fill="E2EFDA" w:val="clear"/>
          </w:tcPr>
          <w:p>
            <w:r>
              <w:rPr>
                <w:sz w:val="22"/>
              </w:rPr>
              <w:t>Fortbildungsnachweise der Aerzte pro Haus</w:t>
            </w:r>
          </w:p>
        </w:tc>
        <w:tc>
          <w:tcPr>
            <w:tcW w:type="dxa" w:w="3969"/>
            <w:shd w:fill="E2EFDA" w:val="clear"/>
          </w:tcPr>
          <w:p>
            <w:r>
              <w:rPr>
                <w:sz w:val="22"/>
              </w:rPr>
              <w:t>SO.QBID, QS.Fortbildungspflichtige, QS.Fortbildungsnachweis_Erbracht_Habende</w:t>
            </w:r>
          </w:p>
        </w:tc>
        <w:tc>
          <w:tcPr>
            <w:tcW w:type="dxa" w:w="2835"/>
            <w:shd w:fill="E2EFDA" w:val="clear"/>
          </w:tcPr>
          <w:p>
            <w:r>
              <w:rPr>
                <w:sz w:val="22"/>
              </w:rPr>
              <w:t>MERKMAL: fortbildungsquote = Erbracht / Pflichtige</w:t>
            </w:r>
          </w:p>
        </w:tc>
      </w:tr>
    </w:tbl>
    <w:p>
      <w:r>
        <w:rPr>
          <w:sz w:val="28"/>
        </w:rPr>
        <w:t>Warum genau diese Datei? Die Aufgabenstellung nennt Fortbildungsquote explizit als potenzielles Merkmal. QS.Fortbildung.csv ist die EINZIGE Datei im Datensatz mit dieser spezifischen Kennzahl. Alternative (AQ.Aerzte.csv) enthaelt Qualifikationen, aber keine Fortbildungsquoten.</w:t>
      </w:r>
    </w:p>
    <w:p/>
    <w:p>
      <w:pPr>
        <w:shd w:fill="375E23" w:val="clear"/>
      </w:pPr>
      <w:r>
        <w:rPr>
          <w:b/>
          <w:color w:val="FFFFFF"/>
          <w:sz w:val="24"/>
        </w:rPr>
        <w:t xml:space="preserve">  FA.csv  (1,5 MB)</w:t>
      </w:r>
    </w:p>
    <w:tbl>
      <w:tblPr>
        <w:tblStyle w:val="TableGrid"/>
        <w:tblW w:type="auto" w:w="0"/>
        <w:tblLook w:firstColumn="1" w:firstRow="1" w:lastColumn="0" w:lastRow="0" w:noHBand="0" w:noVBand="1" w:val="04A0"/>
      </w:tblPr>
      <w:tblGrid>
        <w:gridCol w:w="3230"/>
        <w:gridCol w:w="3230"/>
        <w:gridCol w:w="3230"/>
      </w:tblGrid>
      <w:tr>
        <w:tc>
          <w:tcPr>
            <w:tcW w:type="dxa" w:w="2835"/>
            <w:shd w:fill="375E23" w:val="clear"/>
          </w:tcPr>
          <w:p>
            <w:r>
              <w:rPr>
                <w:b/>
                <w:color w:val="FFFFFF"/>
                <w:sz w:val="22"/>
              </w:rPr>
              <w:t>Inhalt</w:t>
            </w:r>
          </w:p>
        </w:tc>
        <w:tc>
          <w:tcPr>
            <w:tcW w:type="dxa" w:w="3969"/>
            <w:shd w:fill="375E23" w:val="clear"/>
          </w:tcPr>
          <w:p>
            <w:r>
              <w:rPr>
                <w:b/>
                <w:color w:val="FFFFFF"/>
                <w:sz w:val="22"/>
              </w:rPr>
              <w:t>Wichtige Spalten</w:t>
            </w:r>
          </w:p>
        </w:tc>
        <w:tc>
          <w:tcPr>
            <w:tcW w:type="dxa" w:w="2835"/>
            <w:shd w:fill="375E23" w:val="clear"/>
          </w:tcPr>
          <w:p>
            <w:r>
              <w:rPr>
                <w:b/>
                <w:color w:val="FFFFFF"/>
                <w:sz w:val="22"/>
              </w:rPr>
              <w:t>Verwendung</w:t>
            </w:r>
          </w:p>
        </w:tc>
      </w:tr>
      <w:tr>
        <w:tc>
          <w:tcPr>
            <w:tcW w:type="dxa" w:w="2835"/>
            <w:shd w:fill="E2EFDA" w:val="clear"/>
          </w:tcPr>
          <w:p>
            <w:r>
              <w:rPr>
                <w:sz w:val="22"/>
              </w:rPr>
              <w:t>Fachabteilungen der Krankenhaeuser (Verbindungstabelle)</w:t>
            </w:r>
          </w:p>
        </w:tc>
        <w:tc>
          <w:tcPr>
            <w:tcW w:type="dxa" w:w="3969"/>
            <w:shd w:fill="E2EFDA" w:val="clear"/>
          </w:tcPr>
          <w:p>
            <w:r>
              <w:rPr>
                <w:sz w:val="22"/>
              </w:rPr>
              <w:t>ABTID, FA.Key301, FA.Name, FA.FZ.Voll, FA.QBID</w:t>
            </w:r>
          </w:p>
        </w:tc>
        <w:tc>
          <w:tcPr>
            <w:tcW w:type="dxa" w:w="2835"/>
            <w:shd w:fill="E2EFDA" w:val="clear"/>
          </w:tcPr>
          <w:p>
            <w:r>
              <w:rPr>
                <w:sz w:val="22"/>
              </w:rPr>
              <w:t>Notwendige Bruecke: ABTID -&gt; FA.QBID = SO.QBID</w:t>
            </w:r>
          </w:p>
        </w:tc>
      </w:tr>
    </w:tbl>
    <w:p>
      <w:r>
        <w:rPr>
          <w:sz w:val="28"/>
        </w:rPr>
        <w:t>Warum genau diese Datei? FA.Personalliste.csv enthaelt nur ABTID, aber nicht SO.QBID. FA.csv ist die Brueckentabelle, die ABTID mit dem Krankenhaus-Schluessel verbindet. Ohne FA.csv koennen Personaldaten nicht dem richtigen Haus zugeordnet werden.</w:t>
      </w:r>
    </w:p>
    <w:p/>
    <w:p>
      <w:pPr>
        <w:shd w:fill="375E23" w:val="clear"/>
      </w:pPr>
      <w:r>
        <w:rPr>
          <w:b/>
          <w:color w:val="FFFFFF"/>
          <w:sz w:val="24"/>
        </w:rPr>
        <w:t xml:space="preserve">  FA.Personalliste.csv  (14,6 MB)</w:t>
      </w:r>
    </w:p>
    <w:tbl>
      <w:tblPr>
        <w:tblStyle w:val="TableGrid"/>
        <w:tblW w:type="auto" w:w="0"/>
        <w:tblLook w:firstColumn="1" w:firstRow="1" w:lastColumn="0" w:lastRow="0" w:noHBand="0" w:noVBand="1" w:val="04A0"/>
      </w:tblPr>
      <w:tblGrid>
        <w:gridCol w:w="3230"/>
        <w:gridCol w:w="3230"/>
        <w:gridCol w:w="3230"/>
      </w:tblGrid>
      <w:tr>
        <w:tc>
          <w:tcPr>
            <w:tcW w:type="dxa" w:w="2835"/>
            <w:shd w:fill="375E23" w:val="clear"/>
          </w:tcPr>
          <w:p>
            <w:r>
              <w:rPr>
                <w:b/>
                <w:color w:val="FFFFFF"/>
                <w:sz w:val="22"/>
              </w:rPr>
              <w:t>Inhalt</w:t>
            </w:r>
          </w:p>
        </w:tc>
        <w:tc>
          <w:tcPr>
            <w:tcW w:type="dxa" w:w="3969"/>
            <w:shd w:fill="375E23" w:val="clear"/>
          </w:tcPr>
          <w:p>
            <w:r>
              <w:rPr>
                <w:b/>
                <w:color w:val="FFFFFF"/>
                <w:sz w:val="22"/>
              </w:rPr>
              <w:t>Wichtige Spalten</w:t>
            </w:r>
          </w:p>
        </w:tc>
        <w:tc>
          <w:tcPr>
            <w:tcW w:type="dxa" w:w="2835"/>
            <w:shd w:fill="375E23" w:val="clear"/>
          </w:tcPr>
          <w:p>
            <w:r>
              <w:rPr>
                <w:b/>
                <w:color w:val="FFFFFF"/>
                <w:sz w:val="22"/>
              </w:rPr>
              <w:t>Verwendung</w:t>
            </w:r>
          </w:p>
        </w:tc>
      </w:tr>
      <w:tr>
        <w:tc>
          <w:tcPr>
            <w:tcW w:type="dxa" w:w="2835"/>
            <w:shd w:fill="E2EFDA" w:val="clear"/>
          </w:tcPr>
          <w:p>
            <w:r>
              <w:rPr>
                <w:sz w:val="22"/>
              </w:rPr>
              <w:t>Personal pro Fachabteilung (117.092 Zeilen)</w:t>
            </w:r>
          </w:p>
        </w:tc>
        <w:tc>
          <w:tcPr>
            <w:tcW w:type="dxa" w:w="3969"/>
            <w:shd w:fill="E2EFDA" w:val="clear"/>
          </w:tcPr>
          <w:p>
            <w:r>
              <w:rPr>
                <w:sz w:val="22"/>
              </w:rPr>
              <w:t>ABTID, FA.Personal.Bereich (Aerzte/Pflege/Psych), FA.Personal.Anzahl (Komma-Dezimal!)</w:t>
            </w:r>
          </w:p>
        </w:tc>
        <w:tc>
          <w:tcPr>
            <w:tcW w:type="dxa" w:w="2835"/>
            <w:shd w:fill="E2EFDA" w:val="clear"/>
          </w:tcPr>
          <w:p>
            <w:r>
              <w:rPr>
                <w:sz w:val="22"/>
              </w:rPr>
              <w:t>MERKMAL: aerzte_pro_bett = Summe Aerzte / SO.Betten</w:t>
            </w:r>
          </w:p>
        </w:tc>
      </w:tr>
    </w:tbl>
    <w:p>
      <w:r>
        <w:rPr>
          <w:sz w:val="28"/>
        </w:rPr>
        <w:t>Warum genau diese Datei? Einzige Datei mit Vollzeit-Aerzte-Anzahl pro Abteilung. Entscheidend: FA.Personal.Bereich ermoeglicht Filterung auf 'Aerzte'. Alternative SO.Personalliste.csv ist auf Standortebene, FA.Personalliste.csv ist detaillierter. Wichtig: Anzahl ist Komma-Dezimal ('13,47') - muss konvertiert werden. Ergebnis: aerzte_pro_bett = Feature Importance 53,6% (aktualisiert 2026-07-29) im Decision Tree!</w:t>
      </w:r>
    </w:p>
    <w:p/>
    <w:p>
      <w:pPr>
        <w:shd w:fill="375E23" w:val="clear"/>
      </w:pPr>
      <w:r>
        <w:rPr>
          <w:b/>
          <w:color w:val="FFFFFF"/>
          <w:sz w:val="24"/>
        </w:rPr>
        <w:t xml:space="preserve">  QS.Leistungsbereich.csv  (12,0 MB)</w:t>
      </w:r>
    </w:p>
    <w:tbl>
      <w:tblPr>
        <w:tblStyle w:val="TableGrid"/>
        <w:tblW w:type="auto" w:w="0"/>
        <w:tblLook w:firstColumn="1" w:firstRow="1" w:lastColumn="0" w:lastRow="0" w:noHBand="0" w:noVBand="1" w:val="04A0"/>
      </w:tblPr>
      <w:tblGrid>
        <w:gridCol w:w="3230"/>
        <w:gridCol w:w="3230"/>
        <w:gridCol w:w="3230"/>
      </w:tblGrid>
      <w:tr>
        <w:tc>
          <w:tcPr>
            <w:tcW w:type="dxa" w:w="2835"/>
            <w:shd w:fill="375E23" w:val="clear"/>
          </w:tcPr>
          <w:p>
            <w:r>
              <w:rPr>
                <w:b/>
                <w:color w:val="FFFFFF"/>
                <w:sz w:val="22"/>
              </w:rPr>
              <w:t>Inhalt</w:t>
            </w:r>
          </w:p>
        </w:tc>
        <w:tc>
          <w:tcPr>
            <w:tcW w:type="dxa" w:w="3969"/>
            <w:shd w:fill="375E23" w:val="clear"/>
          </w:tcPr>
          <w:p>
            <w:r>
              <w:rPr>
                <w:b/>
                <w:color w:val="FFFFFF"/>
                <w:sz w:val="22"/>
              </w:rPr>
              <w:t>Wichtige Spalten</w:t>
            </w:r>
          </w:p>
        </w:tc>
        <w:tc>
          <w:tcPr>
            <w:tcW w:type="dxa" w:w="2835"/>
            <w:shd w:fill="375E23" w:val="clear"/>
          </w:tcPr>
          <w:p>
            <w:r>
              <w:rPr>
                <w:b/>
                <w:color w:val="FFFFFF"/>
                <w:sz w:val="22"/>
              </w:rPr>
              <w:t>Verwendung</w:t>
            </w:r>
          </w:p>
        </w:tc>
      </w:tr>
      <w:tr>
        <w:tc>
          <w:tcPr>
            <w:tcW w:type="dxa" w:w="2835"/>
            <w:shd w:fill="E2EFDA" w:val="clear"/>
          </w:tcPr>
          <w:p>
            <w:r>
              <w:rPr>
                <w:sz w:val="22"/>
              </w:rPr>
              <w:t>Leistungsbereiche mit Dokumentationsraten</w:t>
            </w:r>
          </w:p>
        </w:tc>
        <w:tc>
          <w:tcPr>
            <w:tcW w:type="dxa" w:w="3969"/>
            <w:shd w:fill="E2EFDA" w:val="clear"/>
          </w:tcPr>
          <w:p>
            <w:r>
              <w:rPr>
                <w:sz w:val="22"/>
              </w:rPr>
              <w:t>SO.QBID, QSLB.Leistungsbereich, QSLB.Dokumentationsrate, QSLB.Fallzahl</w:t>
            </w:r>
          </w:p>
        </w:tc>
        <w:tc>
          <w:tcPr>
            <w:tcW w:type="dxa" w:w="2835"/>
            <w:shd w:fill="E2EFDA" w:val="clear"/>
          </w:tcPr>
          <w:p>
            <w:r>
              <w:rPr>
                <w:sz w:val="22"/>
              </w:rPr>
              <w:t>Identifiziert als relevant, noch nicht eingebunden</w:t>
            </w:r>
          </w:p>
        </w:tc>
      </w:tr>
    </w:tbl>
    <w:p>
      <w:r>
        <w:rPr>
          <w:sz w:val="28"/>
        </w:rPr>
        <w:t>Warum genau diese Datei? Enthaelt QSLB.Dokumentationsrate - potenzielle Qualitaetskennzahl. Haeuser mit niedrigen Dokumentationsraten koennten systematisch andere Qualitaetswerte haben. Noch nicht in Analysetabelle eingebunden.</w:t>
      </w:r>
    </w:p>
    <w:p/>
    <w:p>
      <w:r>
        <w:br w:type="page"/>
      </w:r>
    </w:p>
    <w:p>
      <w:pPr>
        <w:pStyle w:val="Heading1"/>
      </w:pPr>
      <w:r>
        <w:t>5  Datei-Tabelle: Moeglicherweise relevant</w:t>
      </w:r>
    </w:p>
    <w:p>
      <w:pPr>
        <w:shd w:fill="DEEAF1" w:val="clear"/>
      </w:pPr>
      <w:r>
        <w:rPr>
          <w:b/>
          <w:sz w:val="28"/>
        </w:rPr>
        <w:t xml:space="preserve">  ~20 Dateien — potenziell relevant, aber nicht eingebunden. Gruppiert nach Thema.  </w:t>
      </w:r>
    </w:p>
    <w:tbl>
      <w:tblPr>
        <w:tblStyle w:val="TableGrid"/>
        <w:tblW w:type="auto" w:w="0"/>
        <w:tblLook w:firstColumn="1" w:firstRow="1" w:lastColumn="0" w:lastRow="0" w:noHBand="0" w:noVBand="1" w:val="04A0"/>
      </w:tblPr>
      <w:tblGrid>
        <w:gridCol w:w="3230"/>
        <w:gridCol w:w="3230"/>
        <w:gridCol w:w="3230"/>
      </w:tblGrid>
      <w:tr>
        <w:tc>
          <w:tcPr>
            <w:tcW w:type="dxa" w:w="1984"/>
            <w:shd w:fill="BF5A00" w:val="clear"/>
          </w:tcPr>
          <w:p>
            <w:r>
              <w:rPr>
                <w:b/>
                <w:color w:val="FFFFFF"/>
                <w:sz w:val="22"/>
              </w:rPr>
              <w:t>Dateigruppe</w:t>
            </w:r>
          </w:p>
        </w:tc>
        <w:tc>
          <w:tcPr>
            <w:tcW w:type="dxa" w:w="3118"/>
            <w:shd w:fill="BF5A00" w:val="clear"/>
          </w:tcPr>
          <w:p>
            <w:r>
              <w:rPr>
                <w:b/>
                <w:color w:val="FFFFFF"/>
                <w:sz w:val="22"/>
              </w:rPr>
              <w:t>Dateien</w:t>
            </w:r>
          </w:p>
        </w:tc>
        <w:tc>
          <w:tcPr>
            <w:tcW w:type="dxa" w:w="4819"/>
            <w:shd w:fill="BF5A00" w:val="clear"/>
          </w:tcPr>
          <w:p>
            <w:r>
              <w:rPr>
                <w:b/>
                <w:color w:val="FFFFFF"/>
                <w:sz w:val="22"/>
              </w:rPr>
              <w:t>Begruendung / Entscheidung</w:t>
            </w:r>
          </w:p>
        </w:tc>
      </w:tr>
      <w:tr>
        <w:tc>
          <w:tcPr>
            <w:tcW w:type="dxa" w:w="1984"/>
            <w:shd w:fill="FFF2CC" w:val="clear"/>
          </w:tcPr>
          <w:p>
            <w:r>
              <w:rPr>
                <w:sz w:val="22"/>
              </w:rPr>
              <w:t>Externe QS-Ergebnisse</w:t>
            </w:r>
          </w:p>
        </w:tc>
        <w:tc>
          <w:tcPr>
            <w:tcW w:type="dxa" w:w="3118"/>
            <w:shd w:fill="FFF2CC" w:val="clear"/>
          </w:tcPr>
          <w:p>
            <w:r>
              <w:rPr>
                <w:sz w:val="22"/>
              </w:rPr>
              <w:t>QS.Extern.Sonstige.csv (2,6 MB)</w:t>
            </w:r>
          </w:p>
        </w:tc>
        <w:tc>
          <w:tcPr>
            <w:tcW w:type="dxa" w:w="4819"/>
            <w:shd w:fill="FFF2CC" w:val="clear"/>
          </w:tcPr>
          <w:p>
            <w:r>
              <w:rPr>
                <w:sz w:val="22"/>
              </w:rPr>
              <w:t>Zahlenwerte aus anderen Pruefverfahren. Koennte Ziel-Variable ergaenzen; Ueberschneidung mit QS.Qualitaetsindikator.csv unklar.</w:t>
            </w:r>
          </w:p>
        </w:tc>
      </w:tr>
      <w:tr>
        <w:tc>
          <w:tcPr>
            <w:tcW w:type="dxa" w:w="1984"/>
            <w:shd w:fill="FFF2CC" w:val="clear"/>
          </w:tcPr>
          <w:p>
            <w:r>
              <w:rPr>
                <w:sz w:val="22"/>
              </w:rPr>
              <w:t>Mindestmengen</w:t>
              <w:br/>
              <w:t>(MM.*)</w:t>
            </w:r>
          </w:p>
        </w:tc>
        <w:tc>
          <w:tcPr>
            <w:tcW w:type="dxa" w:w="3118"/>
            <w:shd w:fill="FFF2CC" w:val="clear"/>
          </w:tcPr>
          <w:p>
            <w:r>
              <w:rPr>
                <w:sz w:val="22"/>
              </w:rPr>
              <w:t>MM.csv · MM.Ausnahme.csv · MM.Leistungsberechtigung.Prognose.csv</w:t>
              <w:br/>
              <w:t>(0,1–0,3 MB)</w:t>
            </w:r>
          </w:p>
        </w:tc>
        <w:tc>
          <w:tcPr>
            <w:tcW w:type="dxa" w:w="4819"/>
            <w:shd w:fill="FFF2CC" w:val="clear"/>
          </w:tcPr>
          <w:p>
            <w:r>
              <w:rPr>
                <w:sz w:val="22"/>
              </w:rPr>
              <w:t>Strukturmerkmal: erfuellt ein Haus Mindestmengen? Potenziell relevant. Nicht verwendet.</w:t>
            </w:r>
          </w:p>
        </w:tc>
      </w:tr>
      <w:tr>
        <w:tc>
          <w:tcPr>
            <w:tcW w:type="dxa" w:w="1984"/>
            <w:shd w:fill="FFF2CC" w:val="clear"/>
          </w:tcPr>
          <w:p>
            <w:r>
              <w:rPr>
                <w:sz w:val="22"/>
              </w:rPr>
              <w:t>Hygienedaten</w:t>
              <w:br/>
              <w:t>(HB/HD/HM/WeitereHygiene)</w:t>
            </w:r>
          </w:p>
        </w:tc>
        <w:tc>
          <w:tcPr>
            <w:tcW w:type="dxa" w:w="3118"/>
            <w:shd w:fill="FFF2CC" w:val="clear"/>
          </w:tcPr>
          <w:p>
            <w:r>
              <w:rPr>
                <w:sz w:val="22"/>
              </w:rPr>
              <w:t>HB.csv (1,9 MB) · HD.csv (40,5 MB) · HM.csv (0,6 MB) · WeitereHygiene.csv (0,4 MB)</w:t>
            </w:r>
          </w:p>
        </w:tc>
        <w:tc>
          <w:tcPr>
            <w:tcW w:type="dxa" w:w="4819"/>
            <w:shd w:fill="FFF2CC" w:val="clear"/>
          </w:tcPr>
          <w:p>
            <w:r>
              <w:rPr>
                <w:sz w:val="22"/>
              </w:rPr>
              <w:t>Moegliches Qualitaetsmerkmal. HD.csv zu gross fuer direkte Sichtung. Nicht gesichtet.</w:t>
            </w:r>
          </w:p>
        </w:tc>
      </w:tr>
      <w:tr>
        <w:tc>
          <w:tcPr>
            <w:tcW w:type="dxa" w:w="1984"/>
            <w:shd w:fill="FFF2CC" w:val="clear"/>
          </w:tcPr>
          <w:p>
            <w:r>
              <w:rPr>
                <w:sz w:val="22"/>
              </w:rPr>
              <w:t>Risikomanagement</w:t>
              <w:br/>
              <w:t>(RM.*)</w:t>
            </w:r>
          </w:p>
        </w:tc>
        <w:tc>
          <w:tcPr>
            <w:tcW w:type="dxa" w:w="3118"/>
            <w:shd w:fill="FFF2CC" w:val="clear"/>
          </w:tcPr>
          <w:p>
            <w:r>
              <w:rPr>
                <w:sz w:val="22"/>
              </w:rPr>
              <w:t>RM.csv (1,9 MB) · RM.Fallbesprechung.csv (0,2 MB)</w:t>
            </w:r>
          </w:p>
        </w:tc>
        <w:tc>
          <w:tcPr>
            <w:tcW w:type="dxa" w:w="4819"/>
            <w:shd w:fill="FFF2CC" w:val="clear"/>
          </w:tcPr>
          <w:p>
            <w:r>
              <w:rPr>
                <w:sz w:val="22"/>
              </w:rPr>
              <w:t>Strukturmerkmal. Noch nicht gesichtet.</w:t>
            </w:r>
          </w:p>
        </w:tc>
      </w:tr>
      <w:tr>
        <w:tc>
          <w:tcPr>
            <w:tcW w:type="dxa" w:w="1984"/>
            <w:shd w:fill="FFF2CC" w:val="clear"/>
          </w:tcPr>
          <w:p>
            <w:r>
              <w:rPr>
                <w:sz w:val="22"/>
              </w:rPr>
              <w:t>Ausstattung</w:t>
              <w:br/>
              <w:t>(AM.* / AA.csv / BM.csv / BF.csv / CQ.csv)</w:t>
            </w:r>
          </w:p>
        </w:tc>
        <w:tc>
          <w:tcPr>
            <w:tcW w:type="dxa" w:w="3118"/>
            <w:shd w:fill="FFF2CC" w:val="clear"/>
          </w:tcPr>
          <w:p>
            <w:r>
              <w:rPr>
                <w:sz w:val="22"/>
              </w:rPr>
              <w:t>AM.csv (3,9 MB) · AM.Leistung · AM.VAVU · AA.csv (0,7) · BM.csv (1,5) · BF.csv (1,4) · CQ.csv (0,1)</w:t>
            </w:r>
          </w:p>
        </w:tc>
        <w:tc>
          <w:tcPr>
            <w:tcW w:type="dxa" w:w="4819"/>
            <w:shd w:fill="FFF2CC" w:val="clear"/>
          </w:tcPr>
          <w:p>
            <w:r>
              <w:rPr>
                <w:sz w:val="22"/>
              </w:rPr>
              <w:t>Strukturmerkmale. Inhalt unklar oder Bedeutung fuer Analyse noch nicht geprueft.</w:t>
            </w:r>
          </w:p>
        </w:tc>
      </w:tr>
      <w:tr>
        <w:tc>
          <w:tcPr>
            <w:tcW w:type="dxa" w:w="1984"/>
            <w:shd w:fill="FFF2CC" w:val="clear"/>
          </w:tcPr>
          <w:p>
            <w:r>
              <w:rPr>
                <w:sz w:val="22"/>
              </w:rPr>
              <w:t>Personal / Qualifikation</w:t>
              <w:br/>
              <w:t>(AQ.* / SO.Personalliste / FA.Personen / MP.csv)</w:t>
            </w:r>
          </w:p>
        </w:tc>
        <w:tc>
          <w:tcPr>
            <w:tcW w:type="dxa" w:w="3118"/>
            <w:shd w:fill="FFF2CC" w:val="clear"/>
          </w:tcPr>
          <w:p>
            <w:r>
              <w:rPr>
                <w:sz w:val="22"/>
              </w:rPr>
              <w:t>AQ.Aerzte.csv · AQ.Pflege.csv · SO.Personalliste.csv (8,1 MB) · FA.Personen.csv (1,8 MB) · MP.csv (4,9 MB)</w:t>
            </w:r>
          </w:p>
        </w:tc>
        <w:tc>
          <w:tcPr>
            <w:tcW w:type="dxa" w:w="4819"/>
            <w:shd w:fill="FFF2CC" w:val="clear"/>
          </w:tcPr>
          <w:p>
            <w:r>
              <w:rPr>
                <w:sz w:val="22"/>
              </w:rPr>
              <w:t>Alternativquellen zu FA.Personalliste.csv. FA.Personen: zu granular. AQ.*: Qualifikation, keine Anzahlen.</w:t>
            </w:r>
          </w:p>
        </w:tc>
      </w:tr>
      <w:tr>
        <w:tc>
          <w:tcPr>
            <w:tcW w:type="dxa" w:w="1984"/>
            <w:shd w:fill="FFF2CC" w:val="clear"/>
          </w:tcPr>
          <w:p>
            <w:r>
              <w:rPr>
                <w:sz w:val="22"/>
              </w:rPr>
              <w:t>Psychiatrie-spezifisch</w:t>
              <w:br/>
              <w:t>(QS.Pso / QS.Psy / QS.Struktur.Station)</w:t>
            </w:r>
          </w:p>
        </w:tc>
        <w:tc>
          <w:tcPr>
            <w:tcW w:type="dxa" w:w="3118"/>
            <w:shd w:fill="FFF2CC" w:val="clear"/>
          </w:tcPr>
          <w:p>
            <w:r>
              <w:rPr>
                <w:sz w:val="22"/>
              </w:rPr>
              <w:t>QS.Pso.csv (1,2 MB) · QS.Psy.csv (0,3 MB) · QS.Struktur.Station.csv (3,8 MB)</w:t>
            </w:r>
          </w:p>
        </w:tc>
        <w:tc>
          <w:tcPr>
            <w:tcW w:type="dxa" w:w="4819"/>
            <w:shd w:fill="FFF2CC" w:val="clear"/>
          </w:tcPr>
          <w:p>
            <w:r>
              <w:rPr>
                <w:sz w:val="22"/>
              </w:rPr>
              <w:t>Nur fuer psychiatrische Einrichtungen mit anderem Schluessel (QS.Einrichtung.ID statt SO.QBID). Zu spezifisch fuer allgemeine Analyse.</w:t>
            </w:r>
          </w:p>
        </w:tc>
      </w:tr>
      <w:tr>
        <w:tc>
          <w:tcPr>
            <w:tcW w:type="dxa" w:w="1984"/>
            <w:shd w:fill="FFF2CC" w:val="clear"/>
          </w:tcPr>
          <w:p>
            <w:r>
              <w:rPr>
                <w:sz w:val="22"/>
              </w:rPr>
              <w:t>Sonstige Strukturmerkmale</w:t>
            </w:r>
          </w:p>
        </w:tc>
        <w:tc>
          <w:tcPr>
            <w:tcW w:type="dxa" w:w="3118"/>
            <w:shd w:fill="FFF2CC" w:val="clear"/>
          </w:tcPr>
          <w:p>
            <w:r>
              <w:rPr>
                <w:sz w:val="22"/>
              </w:rPr>
              <w:t>AMTS.csv · AMTS_Massnahme.csv · GIQI.csv · KISS.csv · Konzern.csv</w:t>
              <w:br/>
              <w:t>Lenkungsgremium.csv · Notfallversorgung.csv · DMP.csv · EF.csv · IF.csv</w:t>
              <w:br/>
              <w:t>QS.Behandlungsumfang.csv · QS.Landesrecht.csv · Schutzkonzept.csv</w:t>
              <w:br/>
              <w:t>VAVU.csv (14 MB) · ZV.csv · Personen.csv · BewertungStrukDialog.csv</w:t>
            </w:r>
          </w:p>
        </w:tc>
        <w:tc>
          <w:tcPr>
            <w:tcW w:type="dxa" w:w="4819"/>
            <w:shd w:fill="FFF2CC" w:val="clear"/>
          </w:tcPr>
          <w:p>
            <w:r>
              <w:rPr>
                <w:sz w:val="22"/>
              </w:rPr>
              <w:t>Strukturmerkmale oder QS-Ergaenzungen; teils zu spezifisch, teils noch nicht gesichtet. Koennen bei vertiefter Analyse ergaenzt werden.</w:t>
            </w:r>
          </w:p>
        </w:tc>
      </w:tr>
    </w:tbl>
    <w:p/>
    <w:p>
      <w:r>
        <w:br w:type="page"/>
      </w:r>
    </w:p>
    <w:p>
      <w:pPr>
        <w:pStyle w:val="Heading1"/>
      </w:pPr>
      <w:r>
        <w:t>6  Datei-Tabelle: Nicht relevant</w:t>
      </w:r>
    </w:p>
    <w:p>
      <w:pPr>
        <w:shd w:fill="DEEAF1" w:val="clear"/>
      </w:pPr>
      <w:r>
        <w:rPr>
          <w:b/>
          <w:sz w:val="28"/>
        </w:rPr>
        <w:t xml:space="preserve">  ~28 Dateien — bewusst ausgeschlossen. Kein Analysewert fuer die Projektfragestellung.  </w:t>
      </w:r>
    </w:p>
    <w:tbl>
      <w:tblPr>
        <w:tblStyle w:val="TableGrid"/>
        <w:tblW w:type="auto" w:w="0"/>
        <w:tblLook w:firstColumn="1" w:firstRow="1" w:lastColumn="0" w:lastRow="0" w:noHBand="0" w:noVBand="1" w:val="04A0"/>
      </w:tblPr>
      <w:tblGrid>
        <w:gridCol w:w="3230"/>
        <w:gridCol w:w="3230"/>
        <w:gridCol w:w="3230"/>
      </w:tblGrid>
      <w:tr>
        <w:tc>
          <w:tcPr>
            <w:tcW w:type="dxa" w:w="1984"/>
            <w:shd w:fill="7B0D0D" w:val="clear"/>
          </w:tcPr>
          <w:p>
            <w:r>
              <w:rPr>
                <w:b/>
                <w:color w:val="FFFFFF"/>
                <w:sz w:val="22"/>
              </w:rPr>
              <w:t>Gruppe</w:t>
            </w:r>
          </w:p>
        </w:tc>
        <w:tc>
          <w:tcPr>
            <w:tcW w:type="dxa" w:w="3685"/>
            <w:shd w:fill="7B0D0D" w:val="clear"/>
          </w:tcPr>
          <w:p>
            <w:r>
              <w:rPr>
                <w:b/>
                <w:color w:val="FFFFFF"/>
                <w:sz w:val="22"/>
              </w:rPr>
              <w:t>Dateien</w:t>
            </w:r>
          </w:p>
        </w:tc>
        <w:tc>
          <w:tcPr>
            <w:tcW w:type="dxa" w:w="4252"/>
            <w:shd w:fill="7B0D0D" w:val="clear"/>
          </w:tcPr>
          <w:p>
            <w:r>
              <w:rPr>
                <w:b/>
                <w:color w:val="FFFFFF"/>
                <w:sz w:val="22"/>
              </w:rPr>
              <w:t>Ausschlussgrund</w:t>
            </w:r>
          </w:p>
        </w:tc>
      </w:tr>
      <w:tr>
        <w:tc>
          <w:tcPr>
            <w:tcW w:type="dxa" w:w="1984"/>
            <w:shd w:fill="FCE4D6" w:val="clear"/>
          </w:tcPr>
          <w:p>
            <w:r>
              <w:rPr>
                <w:sz w:val="22"/>
              </w:rPr>
              <w:t>Lookup-Tabellen</w:t>
              <w:br/>
              <w:t>(Diagnose-/OPS-Schluessel)</w:t>
            </w:r>
          </w:p>
        </w:tc>
        <w:tc>
          <w:tcPr>
            <w:tcW w:type="dxa" w:w="3685"/>
            <w:shd w:fill="FCE4D6" w:val="clear"/>
          </w:tcPr>
          <w:p>
            <w:r>
              <w:rPr>
                <w:sz w:val="22"/>
              </w:rPr>
              <w:t>ICD.Code.csv (5,9 MB) · OPS.csv (106 MB) · OPS.Code.csv (11,5 MB)</w:t>
              <w:br/>
              <w:t>QS.Einrichtungstypen.csv · QS.Berufsgruppen.csv</w:t>
            </w:r>
          </w:p>
        </w:tc>
        <w:tc>
          <w:tcPr>
            <w:tcW w:type="dxa" w:w="4252"/>
            <w:shd w:fill="FCE4D6" w:val="clear"/>
          </w:tcPr>
          <w:p>
            <w:r>
              <w:rPr>
                <w:sz w:val="22"/>
              </w:rPr>
              <w:t>Reine Code-Dekodierungs-Tabellen. Enthalten keine Analysedaten.</w:t>
            </w:r>
          </w:p>
        </w:tc>
      </w:tr>
      <w:tr>
        <w:tc>
          <w:tcPr>
            <w:tcW w:type="dxa" w:w="1984"/>
            <w:shd w:fill="FCE4D6" w:val="clear"/>
          </w:tcPr>
          <w:p>
            <w:r>
              <w:rPr>
                <w:sz w:val="22"/>
              </w:rPr>
              <w:t>Nicht-medizinische Angebote</w:t>
            </w:r>
          </w:p>
        </w:tc>
        <w:tc>
          <w:tcPr>
            <w:tcW w:type="dxa" w:w="3685"/>
            <w:shd w:fill="FCE4D6" w:val="clear"/>
          </w:tcPr>
          <w:p>
            <w:r>
              <w:rPr>
                <w:sz w:val="22"/>
              </w:rPr>
              <w:t>NM.csv (1,4 MB)</w:t>
            </w:r>
          </w:p>
        </w:tc>
        <w:tc>
          <w:tcPr>
            <w:tcW w:type="dxa" w:w="4252"/>
            <w:shd w:fill="FCE4D6" w:val="clear"/>
          </w:tcPr>
          <w:p>
            <w:r>
              <w:rPr>
                <w:sz w:val="22"/>
              </w:rPr>
              <w:t>Parkplatz, Telefon, Catering, WLAN. Kein Bezug zu Qualitaet oder Struktur.</w:t>
            </w:r>
          </w:p>
        </w:tc>
      </w:tr>
      <w:tr>
        <w:tc>
          <w:tcPr>
            <w:tcW w:type="dxa" w:w="1984"/>
            <w:shd w:fill="FCE4D6" w:val="clear"/>
          </w:tcPr>
          <w:p>
            <w:r>
              <w:rPr>
                <w:sz w:val="22"/>
              </w:rPr>
              <w:t>URL-Links</w:t>
            </w:r>
          </w:p>
        </w:tc>
        <w:tc>
          <w:tcPr>
            <w:tcW w:type="dxa" w:w="3685"/>
            <w:shd w:fill="FCE4D6" w:val="clear"/>
          </w:tcPr>
          <w:p>
            <w:r>
              <w:rPr>
                <w:sz w:val="22"/>
              </w:rPr>
              <w:t>Link.csv · LinkVersorgunggebieteSO.csv · Weiterführender_Link.csv</w:t>
            </w:r>
          </w:p>
        </w:tc>
        <w:tc>
          <w:tcPr>
            <w:tcW w:type="dxa" w:w="4252"/>
            <w:shd w:fill="FCE4D6" w:val="clear"/>
          </w:tcPr>
          <w:p>
            <w:r>
              <w:rPr>
                <w:sz w:val="22"/>
              </w:rPr>
              <w:t>Nur Weblinks zu Krankenhaeusern. Keine Zahlenwerte.</w:t>
            </w:r>
          </w:p>
        </w:tc>
      </w:tr>
      <w:tr>
        <w:tc>
          <w:tcPr>
            <w:tcW w:type="dxa" w:w="1984"/>
            <w:shd w:fill="FCE4D6" w:val="clear"/>
          </w:tcPr>
          <w:p>
            <w:r>
              <w:rPr>
                <w:sz w:val="22"/>
              </w:rPr>
              <w:t>Technische Meta-Daten</w:t>
            </w:r>
          </w:p>
        </w:tc>
        <w:tc>
          <w:tcPr>
            <w:tcW w:type="dxa" w:w="3685"/>
            <w:shd w:fill="FCE4D6" w:val="clear"/>
          </w:tcPr>
          <w:p>
            <w:r>
              <w:rPr>
                <w:sz w:val="22"/>
              </w:rPr>
              <w:t>QS.Nachweis.csv · Error.csv</w:t>
            </w:r>
          </w:p>
        </w:tc>
        <w:tc>
          <w:tcPr>
            <w:tcW w:type="dxa" w:w="4252"/>
            <w:shd w:fill="FCE4D6" w:val="clear"/>
          </w:tcPr>
          <w:p>
            <w:r>
              <w:rPr>
                <w:sz w:val="22"/>
              </w:rPr>
              <w:t>Nachweiszeitraeume und Fehler-Logs. Kein inhaltlicher Analysewert.</w:t>
            </w:r>
          </w:p>
        </w:tc>
      </w:tr>
      <w:tr>
        <w:tc>
          <w:tcPr>
            <w:tcW w:type="dxa" w:w="1984"/>
            <w:shd w:fill="FCE4D6" w:val="clear"/>
          </w:tcPr>
          <w:p>
            <w:r>
              <w:rPr>
                <w:sz w:val="22"/>
              </w:rPr>
              <w:t>Verwaltungsdaten</w:t>
            </w:r>
          </w:p>
        </w:tc>
        <w:tc>
          <w:tcPr>
            <w:tcW w:type="dxa" w:w="3685"/>
            <w:shd w:fill="FCE4D6" w:val="clear"/>
          </w:tcPr>
          <w:p>
            <w:r>
              <w:rPr>
                <w:sz w:val="22"/>
              </w:rPr>
              <w:t>Akademische_Lehre.csv · ErfPersVorgaben.csv · Pflegepersonalregelung.csv</w:t>
              <w:br/>
              <w:t>Sicherstellungszuschlaege.csv · Sicherstellungszuschlaege_Fachabteilungen.csv</w:t>
              <w:br/>
              <w:t>Abt.Zugang.csv · Abt301.csv</w:t>
            </w:r>
          </w:p>
        </w:tc>
        <w:tc>
          <w:tcPr>
            <w:tcW w:type="dxa" w:w="4252"/>
            <w:shd w:fill="FCE4D6" w:val="clear"/>
          </w:tcPr>
          <w:p>
            <w:r>
              <w:rPr>
                <w:sz w:val="22"/>
              </w:rPr>
              <w:t>Administrative Daten ohne direkten Bezug zur Qualitaets- oder Strukturanalyse.</w:t>
            </w:r>
          </w:p>
        </w:tc>
      </w:tr>
      <w:tr>
        <w:tc>
          <w:tcPr>
            <w:tcW w:type="dxa" w:w="1984"/>
            <w:shd w:fill="FCE4D6" w:val="clear"/>
          </w:tcPr>
          <w:p>
            <w:r>
              <w:rPr>
                <w:sz w:val="22"/>
              </w:rPr>
              <w:t>Zu spezifisch</w:t>
            </w:r>
          </w:p>
        </w:tc>
        <w:tc>
          <w:tcPr>
            <w:tcW w:type="dxa" w:w="3685"/>
            <w:shd w:fill="FCE4D6" w:val="clear"/>
          </w:tcPr>
          <w:p>
            <w:r>
              <w:rPr>
                <w:sz w:val="22"/>
              </w:rPr>
              <w:t>Neuartige_Therapien.csv · Mitbewerber_Betten.csv · Praevention_Missbrauch_und_Gewalt.csv</w:t>
              <w:br/>
              <w:t>Schutzkonzept.csv</w:t>
            </w:r>
          </w:p>
        </w:tc>
        <w:tc>
          <w:tcPr>
            <w:tcW w:type="dxa" w:w="4252"/>
            <w:shd w:fill="FCE4D6" w:val="clear"/>
          </w:tcPr>
          <w:p>
            <w:r>
              <w:rPr>
                <w:sz w:val="22"/>
              </w:rPr>
              <w:t>Sehr spezifische Themen ohne Relevanz fuer die Projektfragestellung.</w:t>
            </w:r>
          </w:p>
        </w:tc>
      </w:tr>
    </w:tbl>
    <w:p/>
    <w:p>
      <w:r>
        <w:br w:type="page"/>
      </w:r>
    </w:p>
    <w:p>
      <w:pPr>
        <w:pStyle w:val="Heading1"/>
      </w:pPr>
      <w:r>
        <w:t>7  Schluessel- und Lookup-Dateien (KEY)</w:t>
      </w:r>
    </w:p>
    <w:p>
      <w:pPr>
        <w:shd w:fill="DEEAF1" w:val="clear"/>
      </w:pPr>
      <w:r>
        <w:rPr>
          <w:b/>
          <w:sz w:val="28"/>
        </w:rPr>
        <w:t xml:space="preserve">  16 *.Key.csv-Dateien — reine Code-Dekodierungstabellen, kein eigener Analysewert.  </w:t>
      </w:r>
    </w:p>
    <w:p>
      <w:r>
        <w:rPr>
          <w:sz w:val="28"/>
        </w:rPr>
        <w:t>Diese Dateien erklaeren Codes anderer Tabellen (z.B. AA.Key.csv erklaert Werte in AA.csv), enthalten aber selbst keine Messgroessen oder Merkmale.</w:t>
      </w:r>
    </w:p>
    <w:tbl>
      <w:tblPr>
        <w:tblStyle w:val="TableGrid"/>
        <w:tblW w:type="auto" w:w="0"/>
        <w:tblLook w:firstColumn="1" w:firstRow="1" w:lastColumn="0" w:lastRow="0" w:noHBand="0" w:noVBand="1" w:val="04A0"/>
      </w:tblPr>
      <w:tblGrid>
        <w:gridCol w:w="4844"/>
        <w:gridCol w:w="4844"/>
      </w:tblGrid>
      <w:tr>
        <w:tc>
          <w:tcPr>
            <w:tcW w:type="dxa" w:w="3969"/>
            <w:shd w:fill="595959" w:val="clear"/>
          </w:tcPr>
          <w:p>
            <w:r>
              <w:rPr>
                <w:b/>
                <w:color w:val="FFFFFF"/>
                <w:sz w:val="22"/>
              </w:rPr>
              <w:t>Datei</w:t>
            </w:r>
          </w:p>
        </w:tc>
        <w:tc>
          <w:tcPr>
            <w:tcW w:type="dxa" w:w="6236"/>
            <w:shd w:fill="595959" w:val="clear"/>
          </w:tcPr>
          <w:p>
            <w:r>
              <w:rPr>
                <w:b/>
                <w:color w:val="FFFFFF"/>
                <w:sz w:val="22"/>
              </w:rPr>
              <w:t>Erklaert Codes von</w:t>
            </w:r>
          </w:p>
        </w:tc>
      </w:tr>
      <w:tr>
        <w:tc>
          <w:tcPr>
            <w:tcW w:type="dxa" w:w="3969"/>
            <w:shd w:fill="F2F2F2" w:val="clear"/>
          </w:tcPr>
          <w:p>
            <w:r>
              <w:rPr>
                <w:sz w:val="22"/>
              </w:rPr>
              <w:t>AA.Key.csv</w:t>
            </w:r>
          </w:p>
        </w:tc>
        <w:tc>
          <w:tcPr>
            <w:tcW w:type="dxa" w:w="6236"/>
            <w:shd w:fill="F2F2F2" w:val="clear"/>
          </w:tcPr>
          <w:p>
            <w:r>
              <w:rPr>
                <w:sz w:val="22"/>
              </w:rPr>
              <w:t>AA.csv (Apparative Ausstattung)</w:t>
            </w:r>
          </w:p>
        </w:tc>
      </w:tr>
      <w:tr>
        <w:tc>
          <w:tcPr>
            <w:tcW w:type="dxa" w:w="3969"/>
            <w:shd w:fill="F2F2F2" w:val="clear"/>
          </w:tcPr>
          <w:p>
            <w:r>
              <w:rPr>
                <w:sz w:val="22"/>
              </w:rPr>
              <w:t>AM.Key.csv  /  AM.VAVU.Key.csv</w:t>
            </w:r>
          </w:p>
        </w:tc>
        <w:tc>
          <w:tcPr>
            <w:tcW w:type="dxa" w:w="6236"/>
            <w:shd w:fill="F2F2F2" w:val="clear"/>
          </w:tcPr>
          <w:p>
            <w:r>
              <w:rPr>
                <w:sz w:val="22"/>
              </w:rPr>
              <w:t>AM.csv  /  AM.VAVU.csv (Ausstattungsmerkmale)</w:t>
            </w:r>
          </w:p>
        </w:tc>
      </w:tr>
      <w:tr>
        <w:tc>
          <w:tcPr>
            <w:tcW w:type="dxa" w:w="3969"/>
            <w:shd w:fill="F2F2F2" w:val="clear"/>
          </w:tcPr>
          <w:p>
            <w:r>
              <w:rPr>
                <w:sz w:val="22"/>
              </w:rPr>
              <w:t>AMTS_InstrumentMassnahme.csv</w:t>
            </w:r>
          </w:p>
        </w:tc>
        <w:tc>
          <w:tcPr>
            <w:tcW w:type="dxa" w:w="6236"/>
            <w:shd w:fill="F2F2F2" w:val="clear"/>
          </w:tcPr>
          <w:p>
            <w:r>
              <w:rPr>
                <w:sz w:val="22"/>
              </w:rPr>
              <w:t>AMTS.csv (Instrumente)</w:t>
            </w:r>
          </w:p>
        </w:tc>
      </w:tr>
      <w:tr>
        <w:tc>
          <w:tcPr>
            <w:tcW w:type="dxa" w:w="3969"/>
            <w:shd w:fill="F2F2F2" w:val="clear"/>
          </w:tcPr>
          <w:p>
            <w:r>
              <w:rPr>
                <w:sz w:val="22"/>
              </w:rPr>
              <w:t>AQZF.Key.csv</w:t>
            </w:r>
          </w:p>
        </w:tc>
        <w:tc>
          <w:tcPr>
            <w:tcW w:type="dxa" w:w="6236"/>
            <w:shd w:fill="F2F2F2" w:val="clear"/>
          </w:tcPr>
          <w:p>
            <w:r>
              <w:rPr>
                <w:sz w:val="22"/>
              </w:rPr>
              <w:t>AQ.Aerzte.csv  /  AQ.Pflege.csv</w:t>
            </w:r>
          </w:p>
        </w:tc>
      </w:tr>
      <w:tr>
        <w:tc>
          <w:tcPr>
            <w:tcW w:type="dxa" w:w="3969"/>
            <w:shd w:fill="F2F2F2" w:val="clear"/>
          </w:tcPr>
          <w:p>
            <w:r>
              <w:rPr>
                <w:sz w:val="22"/>
              </w:rPr>
              <w:t>BF.Key.csv  /  CQ.Key.csv  /  EF.Key.csv  /  IF.Key.csv</w:t>
            </w:r>
          </w:p>
        </w:tc>
        <w:tc>
          <w:tcPr>
            <w:tcW w:type="dxa" w:w="6236"/>
            <w:shd w:fill="F2F2F2" w:val="clear"/>
          </w:tcPr>
          <w:p>
            <w:r>
              <w:rPr>
                <w:sz w:val="22"/>
              </w:rPr>
              <w:t>BF / CQ / EF / IF</w:t>
            </w:r>
          </w:p>
        </w:tc>
      </w:tr>
      <w:tr>
        <w:tc>
          <w:tcPr>
            <w:tcW w:type="dxa" w:w="3969"/>
            <w:shd w:fill="F2F2F2" w:val="clear"/>
          </w:tcPr>
          <w:p>
            <w:r>
              <w:rPr>
                <w:sz w:val="22"/>
              </w:rPr>
              <w:t>HM.Key.csv  /  RM.Key.csv</w:t>
            </w:r>
          </w:p>
        </w:tc>
        <w:tc>
          <w:tcPr>
            <w:tcW w:type="dxa" w:w="6236"/>
            <w:shd w:fill="F2F2F2" w:val="clear"/>
          </w:tcPr>
          <w:p>
            <w:r>
              <w:rPr>
                <w:sz w:val="22"/>
              </w:rPr>
              <w:t>HM.csv  /  RM.csv</w:t>
            </w:r>
          </w:p>
        </w:tc>
      </w:tr>
      <w:tr>
        <w:tc>
          <w:tcPr>
            <w:tcW w:type="dxa" w:w="3969"/>
            <w:shd w:fill="F2F2F2" w:val="clear"/>
          </w:tcPr>
          <w:p>
            <w:r>
              <w:rPr>
                <w:sz w:val="22"/>
              </w:rPr>
              <w:t>LK.Key.csv  /  MP.Key.csv  /  NM.Key.csv</w:t>
            </w:r>
          </w:p>
        </w:tc>
        <w:tc>
          <w:tcPr>
            <w:tcW w:type="dxa" w:w="6236"/>
            <w:shd w:fill="F2F2F2" w:val="clear"/>
          </w:tcPr>
          <w:p>
            <w:r>
              <w:rPr>
                <w:sz w:val="22"/>
              </w:rPr>
              <w:t>Leistungskatalog  /  Mindestpersonal  /  NM</w:t>
            </w:r>
          </w:p>
        </w:tc>
      </w:tr>
      <w:tr>
        <w:tc>
          <w:tcPr>
            <w:tcW w:type="dxa" w:w="3969"/>
            <w:shd w:fill="F2F2F2" w:val="clear"/>
          </w:tcPr>
          <w:p>
            <w:r>
              <w:rPr>
                <w:sz w:val="22"/>
              </w:rPr>
              <w:t>PQZP.Key.csv  /  VAVU.Key.csv</w:t>
            </w:r>
          </w:p>
        </w:tc>
        <w:tc>
          <w:tcPr>
            <w:tcW w:type="dxa" w:w="6236"/>
            <w:shd w:fill="F2F2F2" w:val="clear"/>
          </w:tcPr>
          <w:p>
            <w:r>
              <w:rPr>
                <w:sz w:val="22"/>
              </w:rPr>
              <w:t>Pflegequalitaet  /  VAVU</w:t>
            </w:r>
          </w:p>
        </w:tc>
      </w:tr>
    </w:tbl>
    <w:p/>
    <w:p>
      <w:r>
        <w:br w:type="page"/>
      </w:r>
    </w:p>
    <w:p>
      <w:pPr>
        <w:pStyle w:val="Heading1"/>
      </w:pPr>
      <w:r>
        <w:t>8  Hinweis: Dateien ueber 50 MB</w:t>
      </w:r>
    </w:p>
    <w:p>
      <w:pPr>
        <w:shd w:fill="DEEAF1" w:val="clear"/>
      </w:pPr>
      <w:r>
        <w:rPr>
          <w:b/>
          <w:sz w:val="28"/>
        </w:rPr>
        <w:t xml:space="preserve">  Nur 2 Dateien ueberschreiten die 50-MB-Grenze von VS Code.  </w:t>
      </w:r>
    </w:p>
    <w:tbl>
      <w:tblPr>
        <w:tblStyle w:val="TableGrid"/>
        <w:tblW w:type="auto" w:w="0"/>
        <w:tblLook w:firstColumn="1" w:firstRow="1" w:lastColumn="0" w:lastRow="0" w:noHBand="0" w:noVBand="1" w:val="04A0"/>
      </w:tblPr>
      <w:tblGrid>
        <w:gridCol w:w="2422"/>
        <w:gridCol w:w="2422"/>
        <w:gridCol w:w="2422"/>
        <w:gridCol w:w="2422"/>
      </w:tblGrid>
      <w:tr>
        <w:tc>
          <w:tcPr>
            <w:tcW w:type="dxa" w:w="2835"/>
            <w:shd w:fill="1F497D" w:val="clear"/>
          </w:tcPr>
          <w:p>
            <w:r>
              <w:rPr>
                <w:b/>
                <w:color w:val="FFFFFF"/>
                <w:sz w:val="22"/>
              </w:rPr>
              <w:t>Datei</w:t>
            </w:r>
          </w:p>
        </w:tc>
        <w:tc>
          <w:tcPr>
            <w:tcW w:type="dxa" w:w="1134"/>
            <w:shd w:fill="1F497D" w:val="clear"/>
          </w:tcPr>
          <w:p>
            <w:r>
              <w:rPr>
                <w:b/>
                <w:color w:val="FFFFFF"/>
                <w:sz w:val="22"/>
              </w:rPr>
              <w:t>Groesse</w:t>
            </w:r>
          </w:p>
        </w:tc>
        <w:tc>
          <w:tcPr>
            <w:tcW w:type="dxa" w:w="2551"/>
            <w:shd w:fill="1F497D" w:val="clear"/>
          </w:tcPr>
          <w:p>
            <w:r>
              <w:rPr>
                <w:b/>
                <w:color w:val="FFFFFF"/>
                <w:sz w:val="22"/>
              </w:rPr>
              <w:t>Verwendung</w:t>
            </w:r>
          </w:p>
        </w:tc>
        <w:tc>
          <w:tcPr>
            <w:tcW w:type="dxa" w:w="3402"/>
            <w:shd w:fill="1F497D" w:val="clear"/>
          </w:tcPr>
          <w:p>
            <w:r>
              <w:rPr>
                <w:b/>
                <w:color w:val="FFFFFF"/>
                <w:sz w:val="22"/>
              </w:rPr>
              <w:t>Technische Konsequenz</w:t>
            </w:r>
          </w:p>
        </w:tc>
      </w:tr>
      <w:tr>
        <w:tc>
          <w:tcPr>
            <w:tcW w:type="dxa" w:w="2835"/>
            <w:shd w:fill="E2EFDA" w:val="clear"/>
          </w:tcPr>
          <w:p>
            <w:r>
              <w:rPr>
                <w:sz w:val="22"/>
              </w:rPr>
              <w:t>QS.Qualitaetsindikator.csv</w:t>
            </w:r>
          </w:p>
        </w:tc>
        <w:tc>
          <w:tcPr>
            <w:tcW w:type="dxa" w:w="1134"/>
            <w:shd w:fill="E2EFDA" w:val="clear"/>
          </w:tcPr>
          <w:p>
            <w:r>
              <w:rPr>
                <w:sz w:val="22"/>
              </w:rPr>
              <w:t>911,7 MB</w:t>
            </w:r>
          </w:p>
        </w:tc>
        <w:tc>
          <w:tcPr>
            <w:tcW w:type="dxa" w:w="2551"/>
            <w:shd w:fill="E2EFDA" w:val="clear"/>
          </w:tcPr>
          <w:p>
            <w:r>
              <w:rPr>
                <w:sz w:val="22"/>
              </w:rPr>
              <w:t>VERWENDET — Ziel-Variable</w:t>
            </w:r>
          </w:p>
        </w:tc>
        <w:tc>
          <w:tcPr>
            <w:tcW w:type="dxa" w:w="3402"/>
            <w:shd w:fill="E2EFDA" w:val="clear"/>
          </w:tcPr>
          <w:p>
            <w:r>
              <w:rPr>
                <w:sz w:val="22"/>
              </w:rPr>
              <w:t>Nur via pd.read_csv() in Python ladbar</w:t>
            </w:r>
          </w:p>
        </w:tc>
      </w:tr>
      <w:tr>
        <w:tc>
          <w:tcPr>
            <w:tcW w:type="dxa" w:w="2835"/>
            <w:shd w:fill="FCE4D6" w:val="clear"/>
          </w:tcPr>
          <w:p>
            <w:r>
              <w:rPr>
                <w:sz w:val="22"/>
              </w:rPr>
              <w:t>OPS.csv</w:t>
            </w:r>
          </w:p>
        </w:tc>
        <w:tc>
          <w:tcPr>
            <w:tcW w:type="dxa" w:w="1134"/>
            <w:shd w:fill="FCE4D6" w:val="clear"/>
          </w:tcPr>
          <w:p>
            <w:r>
              <w:rPr>
                <w:sz w:val="22"/>
              </w:rPr>
              <w:t>106,3 MB</w:t>
            </w:r>
          </w:p>
        </w:tc>
        <w:tc>
          <w:tcPr>
            <w:tcW w:type="dxa" w:w="2551"/>
            <w:shd w:fill="FCE4D6" w:val="clear"/>
          </w:tcPr>
          <w:p>
            <w:r>
              <w:rPr>
                <w:sz w:val="22"/>
              </w:rPr>
              <w:t>Nicht relevant (Lookup)</w:t>
            </w:r>
          </w:p>
        </w:tc>
        <w:tc>
          <w:tcPr>
            <w:tcW w:type="dxa" w:w="3402"/>
            <w:shd w:fill="FCE4D6" w:val="clear"/>
          </w:tcPr>
          <w:p>
            <w:r>
              <w:rPr>
                <w:sz w:val="22"/>
              </w:rPr>
              <w:t>Zu gross fuer direkte Sichtung; Inhalt = Operationsschluessel ohne Analysewert</w:t>
            </w:r>
          </w:p>
        </w:tc>
      </w:tr>
    </w:tbl>
    <w:p>
      <w:r>
        <w:rPr>
          <w:sz w:val="28"/>
        </w:rPr>
        <w:t>Alle anderen Dateien (auch FA.Personalliste.csv mit 14,6 MB und VAVU.csv mit 14 MB) lagen unter 50 MB und konnten direkt in VS Code eingesehen werden.</w:t>
      </w:r>
    </w:p>
    <w:p/>
    <w:p>
      <w:r>
        <w:br w:type="page"/>
      </w:r>
    </w:p>
    <w:p>
      <w:pPr>
        <w:pStyle w:val="Heading1"/>
      </w:pPr>
      <w:r>
        <w:t>10  Datenmodell - Beziehungen und Analysetabelle</w:t>
      </w:r>
    </w:p>
    <w:p>
      <w:r>
        <w:rPr>
          <w:sz w:val="28"/>
        </w:rPr>
        <w:t xml:space="preserve">Fast alle Tabellen sind ueber </w:t>
      </w:r>
      <w:r>
        <w:rPr>
          <w:b/>
          <w:color w:val="1F497D"/>
          <w:sz w:val="28"/>
        </w:rPr>
        <w:t>SO.QBID</w:t>
      </w:r>
      <w:r>
        <w:rPr>
          <w:sz w:val="28"/>
        </w:rPr>
        <w:t xml:space="preserve"> verbunden. </w:t>
      </w:r>
      <w:r>
        <w:rPr>
          <w:b/>
          <w:color w:val="1F497D"/>
          <w:sz w:val="28"/>
        </w:rPr>
        <w:t>SO.QBID</w:t>
      </w:r>
      <w:r>
        <w:rPr>
          <w:sz w:val="28"/>
        </w:rPr>
        <w:t xml:space="preserve"> ist die eindeutige ID eines Krankenhaus-Standorts.</w:t>
      </w:r>
    </w:p>
    <w:p>
      <w:pPr>
        <w:shd w:fill="DEEAF1" w:val="clear"/>
      </w:pPr>
      <w:r>
        <w:rPr>
          <w:b/>
          <w:sz w:val="28"/>
        </w:rPr>
        <w:t xml:space="preserve">  Zwei Verknuepfungsarten: (1) Direkt ueber SO.QBID — die meisten Tabellen. (2) Indirekt: FA.csv -&gt; FA.Personalliste.csv ueber ABTID.  </w:t>
      </w:r>
    </w:p>
    <w:p>
      <w:r>
        <w:rPr>
          <w:sz w:val="28"/>
        </w:rPr>
        <w:t>Schaubild der Tabellenverknuepfungen:</w:t>
      </w:r>
    </w:p>
    <w:p>
      <w:pPr>
        <w:pBdr>
          <w:top w:val="single" w:sz="4" w:space="4" w:color="4472C4"/>
          <w:left w:val="single" w:sz="4" w:space="4" w:color="4472C4"/>
          <w:bottom w:val="single" w:sz="4" w:space="4" w:color="4472C4"/>
          <w:right w:val="single" w:sz="4" w:space="4" w:color="4472C4"/>
        </w:pBdr>
      </w:pPr>
      <w:r>
        <w:rPr>
          <w:rFonts w:ascii="Courier New" w:hAnsi="Courier New"/>
          <w:sz w:val="18"/>
        </w:rPr>
        <w:t xml:space="preserve">  +--------------------------------------------------+</w:t>
        <w:br/>
        <w:t xml:space="preserve">  |           SO.csv  (HAUPTTABELLE)                 |</w:t>
        <w:br/>
        <w:t xml:space="preserve">  |   Schluessel: SO.QBID = Krankenhaus-Standort-ID  |</w:t>
        <w:br/>
        <w:t xml:space="preserve">  +----+----------+----------+----------+------------+</w:t>
        <w:br/>
        <w:t xml:space="preserve">       |          |          |          |</w:t>
        <w:br/>
        <w:t xml:space="preserve">       | SO.QBID  | SO.QBID  | SO.QBID  | FA.QBID = SO.QBID</w:t>
        <w:br/>
        <w:t xml:space="preserve">       |          |          |          |</w:t>
        <w:br/>
        <w:t xml:space="preserve">  +----v----+ +---v----+ +---v--------+ +-------v--------+</w:t>
        <w:br/>
        <w:t xml:space="preserve">  | QS.csv  | |QS.Fort-| |QS.Leistungs| |   FA.csv       |</w:t>
        <w:br/>
        <w:t xml:space="preserve">  |(QS-Basis| |bildung.| |bereich.csv | |(Fachabteilungen)|</w:t>
        <w:br/>
        <w:t xml:space="preserve">  +----+----+ |csv     | |(Doku-Raten)| +-------+--------+</w:t>
        <w:br/>
        <w:t xml:space="preserve">       |      |(Quote) | +------------+         |</w:t>
        <w:br/>
        <w:t xml:space="preserve">       |      +--------+                        | ABTID</w:t>
        <w:br/>
        <w:t xml:space="preserve">       | SO.QBID                                |</w:t>
        <w:br/>
        <w:t xml:space="preserve">  +----v-----------------+          +-----------v-----------+</w:t>
        <w:br/>
        <w:t xml:space="preserve">  | QS.Qualitaetsindik.  |          | FA.Personalliste.csv  |</w:t>
        <w:br/>
        <w:t xml:space="preserve">  | csv  [ZIEL-VARIABLE] |          | (117.092 Zeilen)      |</w:t>
        <w:br/>
        <w:t xml:space="preserve">  | 911,7 MB             |          | -&gt; aerzte_pro_bett    |</w:t>
        <w:br/>
        <w:t xml:space="preserve">  | QSErgBewStrukDialog  |          +-----------------------+</w:t>
        <w:br/>
        <w:t xml:space="preserve">  | = R* (auffaellig)    |</w:t>
        <w:br/>
        <w:t xml:space="preserve">  +----------------------+</w:t>
        <w:br/>
        <w:br/>
        <w:t xml:space="preserve">  Weitere direkte SO.QBID-Verknuepfungen:</w:t>
        <w:br/>
        <w:t xml:space="preserve">  SO.csv --&gt; QS.Extern.Sonstige.csv   (externe QS-Ergebnisse)</w:t>
        <w:br/>
        <w:t xml:space="preserve">  SO.csv --&gt; MM.csv                   (Mindestmengen)</w:t>
        <w:br/>
        <w:t xml:space="preserve">  SO.csv --&gt; BF.csv                   (Behandlungsfelder)</w:t>
        <w:br/>
        <w:t xml:space="preserve">  SO.csv --&gt; CQ.csv                   (Strukturqualitaet)</w:t>
        <w:br/>
        <w:br/>
        <w:t xml:space="preserve">  Sonderfall (KEIN SO.QBID):</w:t>
        <w:br/>
        <w:t xml:space="preserve">  QS.Pso.csv, QS.Struktur.Station.csv --&gt; QS.Einrichtung.ID</w:t>
        <w:br/>
        <w:t xml:space="preserve">  (nur fuer psychiatrische Einrichtungen)</w:t>
      </w:r>
    </w:p>
    <w:p/>
    <w:p>
      <w:r>
        <w:rPr>
          <w:sz w:val="28"/>
        </w:rPr>
        <w:t>Beziehungstabelle:</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2268"/>
            <w:shd w:fill="1F497D" w:val="clear"/>
          </w:tcPr>
          <w:p>
            <w:r>
              <w:rPr>
                <w:b/>
                <w:color w:val="FFFFFF"/>
                <w:sz w:val="22"/>
              </w:rPr>
              <w:t>Von (Tabelle)</w:t>
            </w:r>
          </w:p>
        </w:tc>
        <w:tc>
          <w:tcPr>
            <w:tcW w:type="dxa" w:w="1984"/>
            <w:shd w:fill="1F497D" w:val="clear"/>
          </w:tcPr>
          <w:p>
            <w:r>
              <w:rPr>
                <w:b/>
                <w:color w:val="FFFFFF"/>
                <w:sz w:val="22"/>
              </w:rPr>
              <w:t>Schluessel</w:t>
            </w:r>
          </w:p>
        </w:tc>
        <w:tc>
          <w:tcPr>
            <w:tcW w:type="dxa" w:w="2551"/>
            <w:shd w:fill="1F497D" w:val="clear"/>
          </w:tcPr>
          <w:p>
            <w:r>
              <w:rPr>
                <w:b/>
                <w:color w:val="FFFFFF"/>
                <w:sz w:val="22"/>
              </w:rPr>
              <w:t>Nach (Tabelle)</w:t>
            </w:r>
          </w:p>
        </w:tc>
        <w:tc>
          <w:tcPr>
            <w:tcW w:type="dxa" w:w="1701"/>
            <w:shd w:fill="1F497D" w:val="clear"/>
          </w:tcPr>
          <w:p>
            <w:r>
              <w:rPr>
                <w:b/>
                <w:color w:val="FFFFFF"/>
                <w:sz w:val="22"/>
              </w:rPr>
              <w:t>Beziehung</w:t>
            </w:r>
          </w:p>
        </w:tc>
        <w:tc>
          <w:tcPr>
            <w:tcW w:type="dxa" w:w="3118"/>
            <w:shd w:fill="1F497D" w:val="clear"/>
          </w:tcPr>
          <w:p>
            <w:r>
              <w:rPr>
                <w:b/>
                <w:color w:val="FFFFFF"/>
                <w:sz w:val="22"/>
              </w:rPr>
              <w:t>Verwendung im Projekt</w:t>
            </w:r>
          </w:p>
        </w:tc>
      </w:tr>
      <w:tr>
        <w:tc>
          <w:tcPr>
            <w:tcW w:type="dxa" w:w="2268"/>
          </w:tcPr>
          <w:p>
            <w:r>
              <w:rPr>
                <w:sz w:val="22"/>
              </w:rPr>
              <w:t>SO.csv</w:t>
            </w:r>
          </w:p>
        </w:tc>
        <w:tc>
          <w:tcPr>
            <w:tcW w:type="dxa" w:w="1984"/>
          </w:tcPr>
          <w:p>
            <w:r>
              <w:rPr>
                <w:sz w:val="22"/>
              </w:rPr>
              <w:t>SO.QBID</w:t>
            </w:r>
          </w:p>
        </w:tc>
        <w:tc>
          <w:tcPr>
            <w:tcW w:type="dxa" w:w="2551"/>
          </w:tcPr>
          <w:p>
            <w:r>
              <w:rPr>
                <w:sz w:val="22"/>
              </w:rPr>
              <w:t>QS.csv</w:t>
            </w:r>
          </w:p>
        </w:tc>
        <w:tc>
          <w:tcPr>
            <w:tcW w:type="dxa" w:w="1701"/>
          </w:tcPr>
          <w:p>
            <w:r>
              <w:rPr>
                <w:sz w:val="22"/>
              </w:rPr>
              <w:t>1 : 1</w:t>
            </w:r>
          </w:p>
        </w:tc>
        <w:tc>
          <w:tcPr>
            <w:tcW w:type="dxa" w:w="3118"/>
          </w:tcPr>
          <w:p>
            <w:r>
              <w:rPr>
                <w:sz w:val="22"/>
              </w:rPr>
              <w:t>Verknuepfung QS-Basis mit Standort</w:t>
            </w:r>
          </w:p>
        </w:tc>
      </w:tr>
      <w:tr>
        <w:tc>
          <w:tcPr>
            <w:tcW w:type="dxa" w:w="2268"/>
          </w:tcPr>
          <w:p>
            <w:r>
              <w:rPr>
                <w:sz w:val="22"/>
              </w:rPr>
              <w:t>SO.csv</w:t>
            </w:r>
          </w:p>
        </w:tc>
        <w:tc>
          <w:tcPr>
            <w:tcW w:type="dxa" w:w="1984"/>
          </w:tcPr>
          <w:p>
            <w:r>
              <w:rPr>
                <w:sz w:val="22"/>
              </w:rPr>
              <w:t>SO.QBID</w:t>
            </w:r>
          </w:p>
        </w:tc>
        <w:tc>
          <w:tcPr>
            <w:tcW w:type="dxa" w:w="2551"/>
          </w:tcPr>
          <w:p>
            <w:r>
              <w:rPr>
                <w:sz w:val="22"/>
              </w:rPr>
              <w:t>QS.Qualitaetsindikator.csv</w:t>
            </w:r>
          </w:p>
        </w:tc>
        <w:tc>
          <w:tcPr>
            <w:tcW w:type="dxa" w:w="1701"/>
          </w:tcPr>
          <w:p>
            <w:r>
              <w:rPr>
                <w:sz w:val="22"/>
              </w:rPr>
              <w:t>1 : n (viele QI pro Haus)</w:t>
            </w:r>
          </w:p>
        </w:tc>
        <w:tc>
          <w:tcPr>
            <w:tcW w:type="dxa" w:w="3118"/>
          </w:tcPr>
          <w:p>
            <w:r>
              <w:rPr>
                <w:sz w:val="22"/>
              </w:rPr>
              <w:t>ZIEL-VARIABLE: Anteil R*-Bewertungen</w:t>
            </w:r>
          </w:p>
        </w:tc>
      </w:tr>
      <w:tr>
        <w:tc>
          <w:tcPr>
            <w:tcW w:type="dxa" w:w="2268"/>
          </w:tcPr>
          <w:p>
            <w:r>
              <w:rPr>
                <w:sz w:val="22"/>
              </w:rPr>
              <w:t>SO.csv</w:t>
            </w:r>
          </w:p>
        </w:tc>
        <w:tc>
          <w:tcPr>
            <w:tcW w:type="dxa" w:w="1984"/>
          </w:tcPr>
          <w:p>
            <w:r>
              <w:rPr>
                <w:sz w:val="22"/>
              </w:rPr>
              <w:t>SO.QBID</w:t>
            </w:r>
          </w:p>
        </w:tc>
        <w:tc>
          <w:tcPr>
            <w:tcW w:type="dxa" w:w="2551"/>
          </w:tcPr>
          <w:p>
            <w:r>
              <w:rPr>
                <w:sz w:val="22"/>
              </w:rPr>
              <w:t>QS.Fortbildung.csv</w:t>
            </w:r>
          </w:p>
        </w:tc>
        <w:tc>
          <w:tcPr>
            <w:tcW w:type="dxa" w:w="1701"/>
          </w:tcPr>
          <w:p>
            <w:r>
              <w:rPr>
                <w:sz w:val="22"/>
              </w:rPr>
              <w:t>1 : 1</w:t>
            </w:r>
          </w:p>
        </w:tc>
        <w:tc>
          <w:tcPr>
            <w:tcW w:type="dxa" w:w="3118"/>
          </w:tcPr>
          <w:p>
            <w:r>
              <w:rPr>
                <w:sz w:val="22"/>
              </w:rPr>
              <w:t>Merkmal: fortbildungsquote</w:t>
            </w:r>
          </w:p>
        </w:tc>
      </w:tr>
      <w:tr>
        <w:tc>
          <w:tcPr>
            <w:tcW w:type="dxa" w:w="2268"/>
          </w:tcPr>
          <w:p>
            <w:r>
              <w:rPr>
                <w:sz w:val="22"/>
              </w:rPr>
              <w:t>SO.csv</w:t>
            </w:r>
          </w:p>
        </w:tc>
        <w:tc>
          <w:tcPr>
            <w:tcW w:type="dxa" w:w="1984"/>
          </w:tcPr>
          <w:p>
            <w:r>
              <w:rPr>
                <w:sz w:val="22"/>
              </w:rPr>
              <w:t>SO.QBID</w:t>
            </w:r>
          </w:p>
        </w:tc>
        <w:tc>
          <w:tcPr>
            <w:tcW w:type="dxa" w:w="2551"/>
          </w:tcPr>
          <w:p>
            <w:r>
              <w:rPr>
                <w:sz w:val="22"/>
              </w:rPr>
              <w:t>QS.Leistungsbereich.csv</w:t>
            </w:r>
          </w:p>
        </w:tc>
        <w:tc>
          <w:tcPr>
            <w:tcW w:type="dxa" w:w="1701"/>
          </w:tcPr>
          <w:p>
            <w:r>
              <w:rPr>
                <w:sz w:val="22"/>
              </w:rPr>
              <w:t>1 : n</w:t>
            </w:r>
          </w:p>
        </w:tc>
        <w:tc>
          <w:tcPr>
            <w:tcW w:type="dxa" w:w="3118"/>
          </w:tcPr>
          <w:p>
            <w:r>
              <w:rPr>
                <w:sz w:val="22"/>
              </w:rPr>
              <w:t>Dokumentationsraten (identifiziert, noch nicht eingebunden)</w:t>
            </w:r>
          </w:p>
        </w:tc>
      </w:tr>
      <w:tr>
        <w:tc>
          <w:tcPr>
            <w:tcW w:type="dxa" w:w="2268"/>
          </w:tcPr>
          <w:p>
            <w:r>
              <w:rPr>
                <w:sz w:val="22"/>
              </w:rPr>
              <w:t>SO.csv</w:t>
            </w:r>
          </w:p>
        </w:tc>
        <w:tc>
          <w:tcPr>
            <w:tcW w:type="dxa" w:w="1984"/>
          </w:tcPr>
          <w:p>
            <w:r>
              <w:rPr>
                <w:sz w:val="22"/>
              </w:rPr>
              <w:t>SO.QBID</w:t>
            </w:r>
          </w:p>
        </w:tc>
        <w:tc>
          <w:tcPr>
            <w:tcW w:type="dxa" w:w="2551"/>
          </w:tcPr>
          <w:p>
            <w:r>
              <w:rPr>
                <w:sz w:val="22"/>
              </w:rPr>
              <w:t>QS.Extern.Sonstige.csv</w:t>
            </w:r>
          </w:p>
        </w:tc>
        <w:tc>
          <w:tcPr>
            <w:tcW w:type="dxa" w:w="1701"/>
          </w:tcPr>
          <w:p>
            <w:r>
              <w:rPr>
                <w:sz w:val="22"/>
              </w:rPr>
              <w:t>1 : n</w:t>
            </w:r>
          </w:p>
        </w:tc>
        <w:tc>
          <w:tcPr>
            <w:tcW w:type="dxa" w:w="3118"/>
          </w:tcPr>
          <w:p>
            <w:r>
              <w:rPr>
                <w:sz w:val="22"/>
              </w:rPr>
              <w:t>Externe QS-Ergebnisse (moeglicherweise relevant)</w:t>
            </w:r>
          </w:p>
        </w:tc>
      </w:tr>
      <w:tr>
        <w:tc>
          <w:tcPr>
            <w:tcW w:type="dxa" w:w="2268"/>
          </w:tcPr>
          <w:p>
            <w:r>
              <w:rPr>
                <w:sz w:val="22"/>
              </w:rPr>
              <w:t>SO.csv</w:t>
            </w:r>
          </w:p>
        </w:tc>
        <w:tc>
          <w:tcPr>
            <w:tcW w:type="dxa" w:w="1984"/>
          </w:tcPr>
          <w:p>
            <w:r>
              <w:rPr>
                <w:sz w:val="22"/>
              </w:rPr>
              <w:t>FA.QBID = SO.QBID</w:t>
            </w:r>
          </w:p>
        </w:tc>
        <w:tc>
          <w:tcPr>
            <w:tcW w:type="dxa" w:w="2551"/>
          </w:tcPr>
          <w:p>
            <w:r>
              <w:rPr>
                <w:sz w:val="22"/>
              </w:rPr>
              <w:t>FA.csv</w:t>
            </w:r>
          </w:p>
        </w:tc>
        <w:tc>
          <w:tcPr>
            <w:tcW w:type="dxa" w:w="1701"/>
          </w:tcPr>
          <w:p>
            <w:r>
              <w:rPr>
                <w:sz w:val="22"/>
              </w:rPr>
              <w:t>1 : n (mehrere Abteilungen)</w:t>
            </w:r>
          </w:p>
        </w:tc>
        <w:tc>
          <w:tcPr>
            <w:tcW w:type="dxa" w:w="3118"/>
          </w:tcPr>
          <w:p>
            <w:r>
              <w:rPr>
                <w:sz w:val="22"/>
              </w:rPr>
              <w:t>Verbindung zu Fachabteilungsdaten</w:t>
            </w:r>
          </w:p>
        </w:tc>
      </w:tr>
      <w:tr>
        <w:tc>
          <w:tcPr>
            <w:tcW w:type="dxa" w:w="2268"/>
          </w:tcPr>
          <w:p>
            <w:r>
              <w:rPr>
                <w:sz w:val="22"/>
              </w:rPr>
              <w:t>FA.csv</w:t>
            </w:r>
          </w:p>
        </w:tc>
        <w:tc>
          <w:tcPr>
            <w:tcW w:type="dxa" w:w="1984"/>
          </w:tcPr>
          <w:p>
            <w:r>
              <w:rPr>
                <w:sz w:val="22"/>
              </w:rPr>
              <w:t>ABTID</w:t>
            </w:r>
          </w:p>
        </w:tc>
        <w:tc>
          <w:tcPr>
            <w:tcW w:type="dxa" w:w="2551"/>
          </w:tcPr>
          <w:p>
            <w:r>
              <w:rPr>
                <w:sz w:val="22"/>
              </w:rPr>
              <w:t>FA.Personalliste.csv</w:t>
            </w:r>
          </w:p>
        </w:tc>
        <w:tc>
          <w:tcPr>
            <w:tcW w:type="dxa" w:w="1701"/>
          </w:tcPr>
          <w:p>
            <w:r>
              <w:rPr>
                <w:sz w:val="22"/>
              </w:rPr>
              <w:t>1 : n (mehrere Berufsgruppen)</w:t>
            </w:r>
          </w:p>
        </w:tc>
        <w:tc>
          <w:tcPr>
            <w:tcW w:type="dxa" w:w="3118"/>
          </w:tcPr>
          <w:p>
            <w:r>
              <w:rPr>
                <w:sz w:val="22"/>
              </w:rPr>
              <w:t>Merkmal: aerzte_pro_bett</w:t>
            </w:r>
          </w:p>
        </w:tc>
      </w:tr>
      <w:tr>
        <w:tc>
          <w:tcPr>
            <w:tcW w:type="dxa" w:w="2268"/>
          </w:tcPr>
          <w:p>
            <w:r>
              <w:rPr>
                <w:sz w:val="22"/>
              </w:rPr>
              <w:t>SO.csv</w:t>
            </w:r>
          </w:p>
        </w:tc>
        <w:tc>
          <w:tcPr>
            <w:tcW w:type="dxa" w:w="1984"/>
          </w:tcPr>
          <w:p>
            <w:r>
              <w:rPr>
                <w:sz w:val="22"/>
              </w:rPr>
              <w:t>SO.QBID</w:t>
            </w:r>
          </w:p>
        </w:tc>
        <w:tc>
          <w:tcPr>
            <w:tcW w:type="dxa" w:w="2551"/>
          </w:tcPr>
          <w:p>
            <w:r>
              <w:rPr>
                <w:sz w:val="22"/>
              </w:rPr>
              <w:t>MM.csv</w:t>
            </w:r>
          </w:p>
        </w:tc>
        <w:tc>
          <w:tcPr>
            <w:tcW w:type="dxa" w:w="1701"/>
          </w:tcPr>
          <w:p>
            <w:r>
              <w:rPr>
                <w:sz w:val="22"/>
              </w:rPr>
              <w:t>1 : n</w:t>
            </w:r>
          </w:p>
        </w:tc>
        <w:tc>
          <w:tcPr>
            <w:tcW w:type="dxa" w:w="3118"/>
          </w:tcPr>
          <w:p>
            <w:r>
              <w:rPr>
                <w:sz w:val="22"/>
              </w:rPr>
              <w:t>Mindestmengen (moeglicherweise relevant)</w:t>
            </w:r>
          </w:p>
        </w:tc>
      </w:tr>
      <w:tr>
        <w:tc>
          <w:tcPr>
            <w:tcW w:type="dxa" w:w="2268"/>
          </w:tcPr>
          <w:p>
            <w:r>
              <w:rPr>
                <w:sz w:val="22"/>
              </w:rPr>
              <w:t>SO.csv</w:t>
            </w:r>
          </w:p>
        </w:tc>
        <w:tc>
          <w:tcPr>
            <w:tcW w:type="dxa" w:w="1984"/>
          </w:tcPr>
          <w:p>
            <w:r>
              <w:rPr>
                <w:sz w:val="22"/>
              </w:rPr>
              <w:t>SO.QBID</w:t>
            </w:r>
          </w:p>
        </w:tc>
        <w:tc>
          <w:tcPr>
            <w:tcW w:type="dxa" w:w="2551"/>
          </w:tcPr>
          <w:p>
            <w:r>
              <w:rPr>
                <w:sz w:val="22"/>
              </w:rPr>
              <w:t>BF.csv</w:t>
            </w:r>
          </w:p>
        </w:tc>
        <w:tc>
          <w:tcPr>
            <w:tcW w:type="dxa" w:w="1701"/>
          </w:tcPr>
          <w:p>
            <w:r>
              <w:rPr>
                <w:sz w:val="22"/>
              </w:rPr>
              <w:t>1 : n</w:t>
            </w:r>
          </w:p>
        </w:tc>
        <w:tc>
          <w:tcPr>
            <w:tcW w:type="dxa" w:w="3118"/>
          </w:tcPr>
          <w:p>
            <w:r>
              <w:rPr>
                <w:sz w:val="22"/>
              </w:rPr>
              <w:t>Behandlungsfelder (moeglicherweise relevant)</w:t>
            </w:r>
          </w:p>
        </w:tc>
      </w:tr>
      <w:tr>
        <w:tc>
          <w:tcPr>
            <w:tcW w:type="dxa" w:w="2268"/>
          </w:tcPr>
          <w:p>
            <w:r>
              <w:rPr>
                <w:sz w:val="22"/>
              </w:rPr>
              <w:t>SO.csv</w:t>
            </w:r>
          </w:p>
        </w:tc>
        <w:tc>
          <w:tcPr>
            <w:tcW w:type="dxa" w:w="1984"/>
          </w:tcPr>
          <w:p>
            <w:r>
              <w:rPr>
                <w:sz w:val="22"/>
              </w:rPr>
              <w:t>SO.QBID</w:t>
            </w:r>
          </w:p>
        </w:tc>
        <w:tc>
          <w:tcPr>
            <w:tcW w:type="dxa" w:w="2551"/>
          </w:tcPr>
          <w:p>
            <w:r>
              <w:rPr>
                <w:sz w:val="22"/>
              </w:rPr>
              <w:t>CQ.csv</w:t>
            </w:r>
          </w:p>
        </w:tc>
        <w:tc>
          <w:tcPr>
            <w:tcW w:type="dxa" w:w="1701"/>
          </w:tcPr>
          <w:p>
            <w:r>
              <w:rPr>
                <w:sz w:val="22"/>
              </w:rPr>
              <w:t>1 : n</w:t>
            </w:r>
          </w:p>
        </w:tc>
        <w:tc>
          <w:tcPr>
            <w:tcW w:type="dxa" w:w="3118"/>
          </w:tcPr>
          <w:p>
            <w:r>
              <w:rPr>
                <w:sz w:val="22"/>
              </w:rPr>
              <w:t>Strukturqualitaet (moeglicherweise relevant)</w:t>
            </w:r>
          </w:p>
        </w:tc>
      </w:tr>
      <w:tr>
        <w:tc>
          <w:tcPr>
            <w:tcW w:type="dxa" w:w="2268"/>
          </w:tcPr>
          <w:p>
            <w:r>
              <w:rPr>
                <w:sz w:val="22"/>
              </w:rPr>
              <w:t>KEIN SO.QBID</w:t>
            </w:r>
          </w:p>
        </w:tc>
        <w:tc>
          <w:tcPr>
            <w:tcW w:type="dxa" w:w="1984"/>
          </w:tcPr>
          <w:p>
            <w:r>
              <w:rPr>
                <w:sz w:val="22"/>
              </w:rPr>
              <w:t>QS.Einrichtung.ID</w:t>
            </w:r>
          </w:p>
        </w:tc>
        <w:tc>
          <w:tcPr>
            <w:tcW w:type="dxa" w:w="2551"/>
          </w:tcPr>
          <w:p>
            <w:r>
              <w:rPr>
                <w:sz w:val="22"/>
              </w:rPr>
              <w:t>QS.Pso.csv</w:t>
            </w:r>
          </w:p>
        </w:tc>
        <w:tc>
          <w:tcPr>
            <w:tcW w:type="dxa" w:w="1701"/>
          </w:tcPr>
          <w:p>
            <w:r>
              <w:rPr>
                <w:sz w:val="22"/>
              </w:rPr>
              <w:t>Sonderfall</w:t>
            </w:r>
          </w:p>
        </w:tc>
        <w:tc>
          <w:tcPr>
            <w:tcW w:type="dxa" w:w="3118"/>
          </w:tcPr>
          <w:p>
            <w:r>
              <w:rPr>
                <w:sz w:val="22"/>
              </w:rPr>
              <w:t>Nur Psychiatrie - nicht verbindbar mit SO.csv</w:t>
            </w:r>
          </w:p>
        </w:tc>
      </w:tr>
      <w:tr>
        <w:tc>
          <w:tcPr>
            <w:tcW w:type="dxa" w:w="2268"/>
          </w:tcPr>
          <w:p>
            <w:r>
              <w:rPr>
                <w:sz w:val="22"/>
              </w:rPr>
              <w:t>KEIN SO.QBID</w:t>
            </w:r>
          </w:p>
        </w:tc>
        <w:tc>
          <w:tcPr>
            <w:tcW w:type="dxa" w:w="1984"/>
          </w:tcPr>
          <w:p>
            <w:r>
              <w:rPr>
                <w:sz w:val="22"/>
              </w:rPr>
              <w:t>QS.Einrichtung.ID</w:t>
            </w:r>
          </w:p>
        </w:tc>
        <w:tc>
          <w:tcPr>
            <w:tcW w:type="dxa" w:w="2551"/>
          </w:tcPr>
          <w:p>
            <w:r>
              <w:rPr>
                <w:sz w:val="22"/>
              </w:rPr>
              <w:t>QS.Struktur.Station.csv</w:t>
            </w:r>
          </w:p>
        </w:tc>
        <w:tc>
          <w:tcPr>
            <w:tcW w:type="dxa" w:w="1701"/>
          </w:tcPr>
          <w:p>
            <w:r>
              <w:rPr>
                <w:sz w:val="22"/>
              </w:rPr>
              <w:t>Sonderfall</w:t>
            </w:r>
          </w:p>
        </w:tc>
        <w:tc>
          <w:tcPr>
            <w:tcW w:type="dxa" w:w="3118"/>
          </w:tcPr>
          <w:p>
            <w:r>
              <w:rPr>
                <w:sz w:val="22"/>
              </w:rPr>
              <w:t>Nur Psychiatrie - nicht verbindbar mit SO.csv</w:t>
            </w:r>
          </w:p>
        </w:tc>
      </w:tr>
    </w:tbl>
    <w:p/>
    <w:p>
      <w:pPr>
        <w:shd w:fill="DEEAF1" w:val="clear"/>
      </w:pPr>
      <w:r>
        <w:rPr>
          <w:b/>
          <w:sz w:val="28"/>
        </w:rPr>
        <w:t xml:space="preserve">  Ergebnis der Datenzusammenfuehrung: Spalten der analysetabelle.csv  </w:t>
      </w:r>
    </w:p>
    <w:p>
      <w:r>
        <w:rPr>
          <w:sz w:val="28"/>
        </w:rPr>
        <w:t>Jede Zeile in analysetabelle.csv repraesentiert genau ein Krankenhaus. Alle Merkmale und die Ziel-Variable auf einen Blick:</w:t>
      </w:r>
    </w:p>
    <w:tbl>
      <w:tblPr>
        <w:tblStyle w:val="TableGrid"/>
        <w:tblW w:type="auto" w:w="0"/>
        <w:tblLook w:firstColumn="1" w:firstRow="1" w:lastColumn="0" w:lastRow="0" w:noHBand="0" w:noVBand="1" w:val="04A0"/>
      </w:tblPr>
      <w:tblGrid>
        <w:gridCol w:w="2422"/>
        <w:gridCol w:w="2422"/>
        <w:gridCol w:w="2422"/>
        <w:gridCol w:w="2422"/>
      </w:tblGrid>
      <w:tr>
        <w:tc>
          <w:tcPr>
            <w:tcW w:type="dxa" w:w="2551"/>
            <w:shd w:fill="1F497D" w:val="clear"/>
          </w:tcPr>
          <w:p>
            <w:r>
              <w:rPr>
                <w:b/>
                <w:color w:val="FFFFFF"/>
                <w:sz w:val="22"/>
              </w:rPr>
              <w:t>Spalte</w:t>
            </w:r>
          </w:p>
        </w:tc>
        <w:tc>
          <w:tcPr>
            <w:tcW w:type="dxa" w:w="1417"/>
            <w:shd w:fill="1F497D" w:val="clear"/>
          </w:tcPr>
          <w:p>
            <w:r>
              <w:rPr>
                <w:b/>
                <w:color w:val="FFFFFF"/>
                <w:sz w:val="22"/>
              </w:rPr>
              <w:t>Typ</w:t>
            </w:r>
          </w:p>
        </w:tc>
        <w:tc>
          <w:tcPr>
            <w:tcW w:type="dxa" w:w="2835"/>
            <w:shd w:fill="1F497D" w:val="clear"/>
          </w:tcPr>
          <w:p>
            <w:r>
              <w:rPr>
                <w:b/>
                <w:color w:val="FFFFFF"/>
                <w:sz w:val="22"/>
              </w:rPr>
              <w:t>Quelle</w:t>
            </w:r>
          </w:p>
        </w:tc>
        <w:tc>
          <w:tcPr>
            <w:tcW w:type="dxa" w:w="3685"/>
            <w:shd w:fill="1F497D" w:val="clear"/>
          </w:tcPr>
          <w:p>
            <w:r>
              <w:rPr>
                <w:b/>
                <w:color w:val="FFFFFF"/>
                <w:sz w:val="22"/>
              </w:rPr>
              <w:t>Beschreibung</w:t>
            </w:r>
          </w:p>
        </w:tc>
      </w:tr>
      <w:tr>
        <w:tc>
          <w:tcPr>
            <w:tcW w:type="dxa" w:w="2551"/>
            <w:shd w:fill="DEEAF1" w:val="clear"/>
          </w:tcPr>
          <w:p>
            <w:r>
              <w:rPr>
                <w:sz w:val="22"/>
              </w:rPr>
              <w:t>SO.QBID</w:t>
            </w:r>
          </w:p>
        </w:tc>
        <w:tc>
          <w:tcPr>
            <w:tcW w:type="dxa" w:w="1417"/>
            <w:shd w:fill="DEEAF1" w:val="clear"/>
          </w:tcPr>
          <w:p>
            <w:r>
              <w:rPr>
                <w:sz w:val="22"/>
              </w:rPr>
              <w:t>ID</w:t>
            </w:r>
          </w:p>
        </w:tc>
        <w:tc>
          <w:tcPr>
            <w:tcW w:type="dxa" w:w="2835"/>
            <w:shd w:fill="DEEAF1" w:val="clear"/>
          </w:tcPr>
          <w:p>
            <w:r>
              <w:rPr>
                <w:sz w:val="22"/>
              </w:rPr>
              <w:t>SO.csv</w:t>
            </w:r>
          </w:p>
        </w:tc>
        <w:tc>
          <w:tcPr>
            <w:tcW w:type="dxa" w:w="3685"/>
            <w:shd w:fill="DEEAF1" w:val="clear"/>
          </w:tcPr>
          <w:p>
            <w:r>
              <w:rPr>
                <w:sz w:val="22"/>
              </w:rPr>
              <w:t>Eindeutige Krankenhaus-Standort-ID — Primaerschluessel</w:t>
            </w:r>
          </w:p>
        </w:tc>
      </w:tr>
      <w:tr>
        <w:tc>
          <w:tcPr>
            <w:tcW w:type="dxa" w:w="2551"/>
            <w:shd w:fill="DEEAF1" w:val="clear"/>
          </w:tcPr>
          <w:p>
            <w:r>
              <w:rPr>
                <w:sz w:val="22"/>
              </w:rPr>
              <w:t>SO.Name</w:t>
            </w:r>
          </w:p>
        </w:tc>
        <w:tc>
          <w:tcPr>
            <w:tcW w:type="dxa" w:w="1417"/>
            <w:shd w:fill="DEEAF1" w:val="clear"/>
          </w:tcPr>
          <w:p>
            <w:r>
              <w:rPr>
                <w:sz w:val="22"/>
              </w:rPr>
              <w:t>Text</w:t>
            </w:r>
          </w:p>
        </w:tc>
        <w:tc>
          <w:tcPr>
            <w:tcW w:type="dxa" w:w="2835"/>
            <w:shd w:fill="DEEAF1" w:val="clear"/>
          </w:tcPr>
          <w:p>
            <w:r>
              <w:rPr>
                <w:sz w:val="22"/>
              </w:rPr>
              <w:t>SO.csv</w:t>
            </w:r>
          </w:p>
        </w:tc>
        <w:tc>
          <w:tcPr>
            <w:tcW w:type="dxa" w:w="3685"/>
            <w:shd w:fill="DEEAF1" w:val="clear"/>
          </w:tcPr>
          <w:p>
            <w:r>
              <w:rPr>
                <w:sz w:val="22"/>
              </w:rPr>
              <w:t>Name des Krankenhauses</w:t>
            </w:r>
          </w:p>
        </w:tc>
      </w:tr>
      <w:tr>
        <w:tc>
          <w:tcPr>
            <w:tcW w:type="dxa" w:w="2551"/>
            <w:shd w:fill="DEEAF1" w:val="clear"/>
          </w:tcPr>
          <w:p>
            <w:r>
              <w:rPr>
                <w:sz w:val="22"/>
              </w:rPr>
              <w:t>SO.Betten</w:t>
            </w:r>
          </w:p>
        </w:tc>
        <w:tc>
          <w:tcPr>
            <w:tcW w:type="dxa" w:w="1417"/>
            <w:shd w:fill="DEEAF1" w:val="clear"/>
          </w:tcPr>
          <w:p>
            <w:r>
              <w:rPr>
                <w:sz w:val="22"/>
              </w:rPr>
              <w:t>Zahl</w:t>
            </w:r>
          </w:p>
        </w:tc>
        <w:tc>
          <w:tcPr>
            <w:tcW w:type="dxa" w:w="2835"/>
            <w:shd w:fill="DEEAF1" w:val="clear"/>
          </w:tcPr>
          <w:p>
            <w:r>
              <w:rPr>
                <w:sz w:val="22"/>
              </w:rPr>
              <w:t>SO.csv</w:t>
            </w:r>
          </w:p>
        </w:tc>
        <w:tc>
          <w:tcPr>
            <w:tcW w:type="dxa" w:w="3685"/>
            <w:shd w:fill="DEEAF1" w:val="clear"/>
          </w:tcPr>
          <w:p>
            <w:r>
              <w:rPr>
                <w:sz w:val="22"/>
              </w:rPr>
              <w:t>Bettenzahl — Groessenindikator</w:t>
            </w:r>
          </w:p>
        </w:tc>
      </w:tr>
      <w:tr>
        <w:tc>
          <w:tcPr>
            <w:tcW w:type="dxa" w:w="2551"/>
            <w:shd w:fill="DEEAF1" w:val="clear"/>
          </w:tcPr>
          <w:p>
            <w:r>
              <w:rPr>
                <w:sz w:val="22"/>
              </w:rPr>
              <w:t>KH.Traeger.Art</w:t>
            </w:r>
          </w:p>
        </w:tc>
        <w:tc>
          <w:tcPr>
            <w:tcW w:type="dxa" w:w="1417"/>
            <w:shd w:fill="DEEAF1" w:val="clear"/>
          </w:tcPr>
          <w:p>
            <w:r>
              <w:rPr>
                <w:sz w:val="22"/>
              </w:rPr>
              <w:t>Kategorie</w:t>
            </w:r>
          </w:p>
        </w:tc>
        <w:tc>
          <w:tcPr>
            <w:tcW w:type="dxa" w:w="2835"/>
            <w:shd w:fill="DEEAF1" w:val="clear"/>
          </w:tcPr>
          <w:p>
            <w:r>
              <w:rPr>
                <w:sz w:val="22"/>
              </w:rPr>
              <w:t>SO.csv</w:t>
            </w:r>
          </w:p>
        </w:tc>
        <w:tc>
          <w:tcPr>
            <w:tcW w:type="dxa" w:w="3685"/>
            <w:shd w:fill="DEEAF1" w:val="clear"/>
          </w:tcPr>
          <w:p>
            <w:r>
              <w:rPr>
                <w:sz w:val="22"/>
              </w:rPr>
              <w:t>privat / freigemeinnuetzig / oeffentlich</w:t>
            </w:r>
          </w:p>
        </w:tc>
      </w:tr>
      <w:tr>
        <w:tc>
          <w:tcPr>
            <w:tcW w:type="dxa" w:w="2551"/>
            <w:shd w:fill="DEEAF1" w:val="clear"/>
          </w:tcPr>
          <w:p>
            <w:r>
              <w:rPr>
                <w:sz w:val="22"/>
              </w:rPr>
              <w:t>SO.Bundesland</w:t>
            </w:r>
          </w:p>
        </w:tc>
        <w:tc>
          <w:tcPr>
            <w:tcW w:type="dxa" w:w="1417"/>
            <w:shd w:fill="DEEAF1" w:val="clear"/>
          </w:tcPr>
          <w:p>
            <w:r>
              <w:rPr>
                <w:sz w:val="22"/>
              </w:rPr>
              <w:t>Kategorie</w:t>
            </w:r>
          </w:p>
        </w:tc>
        <w:tc>
          <w:tcPr>
            <w:tcW w:type="dxa" w:w="2835"/>
            <w:shd w:fill="DEEAF1" w:val="clear"/>
          </w:tcPr>
          <w:p>
            <w:r>
              <w:rPr>
                <w:sz w:val="22"/>
              </w:rPr>
              <w:t>SO.csv</w:t>
            </w:r>
          </w:p>
        </w:tc>
        <w:tc>
          <w:tcPr>
            <w:tcW w:type="dxa" w:w="3685"/>
            <w:shd w:fill="DEEAF1" w:val="clear"/>
          </w:tcPr>
          <w:p>
            <w:r>
              <w:rPr>
                <w:sz w:val="22"/>
              </w:rPr>
              <w:t>Region (16 Bundeslaender)</w:t>
            </w:r>
          </w:p>
        </w:tc>
      </w:tr>
      <w:tr>
        <w:tc>
          <w:tcPr>
            <w:tcW w:type="dxa" w:w="2551"/>
            <w:shd w:fill="DEEAF1" w:val="clear"/>
          </w:tcPr>
          <w:p>
            <w:r>
              <w:rPr>
                <w:sz w:val="22"/>
              </w:rPr>
              <w:t>SO.Uni</w:t>
            </w:r>
          </w:p>
        </w:tc>
        <w:tc>
          <w:tcPr>
            <w:tcW w:type="dxa" w:w="1417"/>
            <w:shd w:fill="DEEAF1" w:val="clear"/>
          </w:tcPr>
          <w:p>
            <w:r>
              <w:rPr>
                <w:sz w:val="22"/>
              </w:rPr>
              <w:t>0/1</w:t>
            </w:r>
          </w:p>
        </w:tc>
        <w:tc>
          <w:tcPr>
            <w:tcW w:type="dxa" w:w="2835"/>
            <w:shd w:fill="DEEAF1" w:val="clear"/>
          </w:tcPr>
          <w:p>
            <w:r>
              <w:rPr>
                <w:sz w:val="22"/>
              </w:rPr>
              <w:t>SO.csv</w:t>
            </w:r>
          </w:p>
        </w:tc>
        <w:tc>
          <w:tcPr>
            <w:tcW w:type="dxa" w:w="3685"/>
            <w:shd w:fill="DEEAF1" w:val="clear"/>
          </w:tcPr>
          <w:p>
            <w:r>
              <w:rPr>
                <w:sz w:val="22"/>
              </w:rPr>
              <w:t>Universitaetsklinikum ja/nein</w:t>
            </w:r>
          </w:p>
        </w:tc>
      </w:tr>
      <w:tr>
        <w:tc>
          <w:tcPr>
            <w:tcW w:type="dxa" w:w="2551"/>
            <w:shd w:fill="DEEAF1" w:val="clear"/>
          </w:tcPr>
          <w:p>
            <w:r>
              <w:rPr>
                <w:sz w:val="22"/>
              </w:rPr>
              <w:t>SO.Latitude / SO.Longitude</w:t>
            </w:r>
          </w:p>
        </w:tc>
        <w:tc>
          <w:tcPr>
            <w:tcW w:type="dxa" w:w="1417"/>
            <w:shd w:fill="DEEAF1" w:val="clear"/>
          </w:tcPr>
          <w:p>
            <w:r>
              <w:rPr>
                <w:sz w:val="22"/>
              </w:rPr>
              <w:t>Dezimal</w:t>
            </w:r>
          </w:p>
        </w:tc>
        <w:tc>
          <w:tcPr>
            <w:tcW w:type="dxa" w:w="2835"/>
            <w:shd w:fill="DEEAF1" w:val="clear"/>
          </w:tcPr>
          <w:p>
            <w:r>
              <w:rPr>
                <w:sz w:val="22"/>
              </w:rPr>
              <w:t>SO.csv</w:t>
            </w:r>
          </w:p>
        </w:tc>
        <w:tc>
          <w:tcPr>
            <w:tcW w:type="dxa" w:w="3685"/>
            <w:shd w:fill="DEEAF1" w:val="clear"/>
          </w:tcPr>
          <w:p>
            <w:r>
              <w:rPr>
                <w:sz w:val="22"/>
              </w:rPr>
              <w:t>GPS-Koordinaten fuer Dashboard-Karte</w:t>
            </w:r>
          </w:p>
        </w:tc>
      </w:tr>
      <w:tr>
        <w:tc>
          <w:tcPr>
            <w:tcW w:type="dxa" w:w="2551"/>
            <w:shd w:fill="DEEAF1" w:val="clear"/>
          </w:tcPr>
          <w:p>
            <w:r>
              <w:rPr>
                <w:sz w:val="22"/>
              </w:rPr>
              <w:t>aerzte_pro_bett</w:t>
            </w:r>
          </w:p>
        </w:tc>
        <w:tc>
          <w:tcPr>
            <w:tcW w:type="dxa" w:w="1417"/>
            <w:shd w:fill="DEEAF1" w:val="clear"/>
          </w:tcPr>
          <w:p>
            <w:r>
              <w:rPr>
                <w:sz w:val="22"/>
              </w:rPr>
              <w:t>Dezimal</w:t>
            </w:r>
          </w:p>
        </w:tc>
        <w:tc>
          <w:tcPr>
            <w:tcW w:type="dxa" w:w="2835"/>
            <w:shd w:fill="DEEAF1" w:val="clear"/>
          </w:tcPr>
          <w:p>
            <w:r>
              <w:rPr>
                <w:sz w:val="22"/>
              </w:rPr>
              <w:t>FA.Personalliste + FA.csv + SO.csv</w:t>
            </w:r>
          </w:p>
        </w:tc>
        <w:tc>
          <w:tcPr>
            <w:tcW w:type="dxa" w:w="3685"/>
            <w:shd w:fill="DEEAF1" w:val="clear"/>
          </w:tcPr>
          <w:p>
            <w:r>
              <w:rPr>
                <w:sz w:val="22"/>
              </w:rPr>
              <w:t>Vollzeit-Aerzte / Betten — wichtigstes Merkmal (FI 53,6% (aktualisiert 2026-07-29))</w:t>
            </w:r>
          </w:p>
        </w:tc>
      </w:tr>
      <w:tr>
        <w:tc>
          <w:tcPr>
            <w:tcW w:type="dxa" w:w="2551"/>
            <w:shd w:fill="DEEAF1" w:val="clear"/>
          </w:tcPr>
          <w:p>
            <w:r>
              <w:rPr>
                <w:sz w:val="22"/>
              </w:rPr>
              <w:t>fortbildungsquote</w:t>
            </w:r>
          </w:p>
        </w:tc>
        <w:tc>
          <w:tcPr>
            <w:tcW w:type="dxa" w:w="1417"/>
            <w:shd w:fill="DEEAF1" w:val="clear"/>
          </w:tcPr>
          <w:p>
            <w:r>
              <w:rPr>
                <w:sz w:val="22"/>
              </w:rPr>
              <w:t>Dezimal</w:t>
            </w:r>
          </w:p>
        </w:tc>
        <w:tc>
          <w:tcPr>
            <w:tcW w:type="dxa" w:w="2835"/>
            <w:shd w:fill="DEEAF1" w:val="clear"/>
          </w:tcPr>
          <w:p>
            <w:r>
              <w:rPr>
                <w:sz w:val="22"/>
              </w:rPr>
              <w:t>QS.Fortbildung.csv</w:t>
            </w:r>
          </w:p>
        </w:tc>
        <w:tc>
          <w:tcPr>
            <w:tcW w:type="dxa" w:w="3685"/>
            <w:shd w:fill="DEEAF1" w:val="clear"/>
          </w:tcPr>
          <w:p>
            <w:r>
              <w:rPr>
                <w:sz w:val="22"/>
              </w:rPr>
              <w:t>Erbrachte Fortbildungen / Pflichtige</w:t>
            </w:r>
          </w:p>
        </w:tc>
      </w:tr>
      <w:tr>
        <w:tc>
          <w:tcPr>
            <w:tcW w:type="dxa" w:w="2551"/>
            <w:shd w:fill="DEEAF1" w:val="clear"/>
          </w:tcPr>
          <w:p>
            <w:r>
              <w:rPr>
                <w:sz w:val="22"/>
              </w:rPr>
              <w:t>auffaellig_n</w:t>
            </w:r>
          </w:p>
        </w:tc>
        <w:tc>
          <w:tcPr>
            <w:tcW w:type="dxa" w:w="1417"/>
            <w:shd w:fill="DEEAF1" w:val="clear"/>
          </w:tcPr>
          <w:p>
            <w:r>
              <w:rPr>
                <w:sz w:val="22"/>
              </w:rPr>
              <w:t>Zahl</w:t>
            </w:r>
          </w:p>
        </w:tc>
        <w:tc>
          <w:tcPr>
            <w:tcW w:type="dxa" w:w="2835"/>
            <w:shd w:fill="DEEAF1" w:val="clear"/>
          </w:tcPr>
          <w:p>
            <w:r>
              <w:rPr>
                <w:sz w:val="22"/>
              </w:rPr>
              <w:t>QS.Qualitaetsindikator.csv</w:t>
            </w:r>
          </w:p>
        </w:tc>
        <w:tc>
          <w:tcPr>
            <w:tcW w:type="dxa" w:w="3685"/>
            <w:shd w:fill="DEEAF1" w:val="clear"/>
          </w:tcPr>
          <w:p>
            <w:r>
              <w:rPr>
                <w:sz w:val="22"/>
              </w:rPr>
              <w:t>Anzahl Indikatoren mit R*-Bewertung</w:t>
            </w:r>
          </w:p>
        </w:tc>
      </w:tr>
      <w:tr>
        <w:tc>
          <w:tcPr>
            <w:tcW w:type="dxa" w:w="2551"/>
            <w:shd w:fill="DEEAF1" w:val="clear"/>
          </w:tcPr>
          <w:p>
            <w:r>
              <w:rPr>
                <w:sz w:val="22"/>
              </w:rPr>
              <w:t>total_qi</w:t>
            </w:r>
          </w:p>
        </w:tc>
        <w:tc>
          <w:tcPr>
            <w:tcW w:type="dxa" w:w="1417"/>
            <w:shd w:fill="DEEAF1" w:val="clear"/>
          </w:tcPr>
          <w:p>
            <w:r>
              <w:rPr>
                <w:sz w:val="22"/>
              </w:rPr>
              <w:t>Zahl</w:t>
            </w:r>
          </w:p>
        </w:tc>
        <w:tc>
          <w:tcPr>
            <w:tcW w:type="dxa" w:w="2835"/>
            <w:shd w:fill="DEEAF1" w:val="clear"/>
          </w:tcPr>
          <w:p>
            <w:r>
              <w:rPr>
                <w:sz w:val="22"/>
              </w:rPr>
              <w:t>QS.Qualitaetsindikator.csv</w:t>
            </w:r>
          </w:p>
        </w:tc>
        <w:tc>
          <w:tcPr>
            <w:tcW w:type="dxa" w:w="3685"/>
            <w:shd w:fill="DEEAF1" w:val="clear"/>
          </w:tcPr>
          <w:p>
            <w:r>
              <w:rPr>
                <w:sz w:val="22"/>
              </w:rPr>
              <w:t>Gesamtzahl bewerteter Indikatoren</w:t>
            </w:r>
          </w:p>
        </w:tc>
      </w:tr>
      <w:tr>
        <w:tc>
          <w:tcPr>
            <w:tcW w:type="dxa" w:w="2551"/>
            <w:shd w:fill="DEEAF1" w:val="clear"/>
          </w:tcPr>
          <w:p>
            <w:r>
              <w:rPr>
                <w:sz w:val="22"/>
              </w:rPr>
              <w:t>auffaellig_quote</w:t>
            </w:r>
          </w:p>
        </w:tc>
        <w:tc>
          <w:tcPr>
            <w:tcW w:type="dxa" w:w="1417"/>
            <w:shd w:fill="DEEAF1" w:val="clear"/>
          </w:tcPr>
          <w:p>
            <w:r>
              <w:rPr>
                <w:sz w:val="22"/>
              </w:rPr>
              <w:t>Dezimal</w:t>
            </w:r>
          </w:p>
        </w:tc>
        <w:tc>
          <w:tcPr>
            <w:tcW w:type="dxa" w:w="2835"/>
            <w:shd w:fill="DEEAF1" w:val="clear"/>
          </w:tcPr>
          <w:p>
            <w:r>
              <w:rPr>
                <w:sz w:val="22"/>
              </w:rPr>
              <w:t>berechnet</w:t>
            </w:r>
          </w:p>
        </w:tc>
        <w:tc>
          <w:tcPr>
            <w:tcW w:type="dxa" w:w="3685"/>
            <w:shd w:fill="DEEAF1" w:val="clear"/>
          </w:tcPr>
          <w:p>
            <w:r>
              <w:rPr>
                <w:sz w:val="22"/>
              </w:rPr>
              <w:t>auffaellig_n / total_qi</w:t>
            </w:r>
          </w:p>
        </w:tc>
      </w:tr>
      <w:tr>
        <w:tc>
          <w:tcPr>
            <w:tcW w:type="dxa" w:w="2551"/>
            <w:shd w:fill="DEEAF1" w:val="clear"/>
          </w:tcPr>
          <w:p>
            <w:r>
              <w:rPr>
                <w:sz w:val="22"/>
              </w:rPr>
              <w:t>hat_viele_Probleme</w:t>
            </w:r>
          </w:p>
        </w:tc>
        <w:tc>
          <w:tcPr>
            <w:tcW w:type="dxa" w:w="1417"/>
            <w:shd w:fill="DEEAF1" w:val="clear"/>
          </w:tcPr>
          <w:p>
            <w:r>
              <w:rPr>
                <w:sz w:val="22"/>
              </w:rPr>
              <w:t>0/1</w:t>
            </w:r>
          </w:p>
        </w:tc>
        <w:tc>
          <w:tcPr>
            <w:tcW w:type="dxa" w:w="2835"/>
            <w:shd w:fill="DEEAF1" w:val="clear"/>
          </w:tcPr>
          <w:p>
            <w:r>
              <w:rPr>
                <w:sz w:val="22"/>
              </w:rPr>
              <w:t>berechnet</w:t>
            </w:r>
          </w:p>
        </w:tc>
        <w:tc>
          <w:tcPr>
            <w:tcW w:type="dxa" w:w="3685"/>
            <w:shd w:fill="DEEAF1" w:val="clear"/>
          </w:tcPr>
          <w:p>
            <w:r>
              <w:rPr>
                <w:sz w:val="22"/>
              </w:rPr>
              <w:t>1 wenn quote &gt; Median (76,92%) — ZIEL-VARIABLE (y)</w:t>
            </w:r>
          </w:p>
        </w:tc>
      </w:tr>
    </w:tbl>
    <w:p/>
    <w:p>
      <w:r>
        <w:br w:type="page"/>
      </w:r>
    </w:p>
    <w:p>
      <w:pPr>
        <w:pStyle w:val="Heading1"/>
      </w:pPr>
      <w:r>
        <w:t>10  Analyse-Schritte und Erkenntnisse</w:t>
      </w:r>
    </w:p>
    <w:tbl>
      <w:tblPr>
        <w:tblStyle w:val="TableGrid"/>
        <w:tblW w:type="auto" w:w="0"/>
        <w:tblLook w:firstColumn="1" w:firstRow="1" w:lastColumn="0" w:lastRow="0" w:noHBand="0" w:noVBand="1" w:val="04A0"/>
      </w:tblPr>
      <w:tblGrid>
        <w:gridCol w:w="2422"/>
        <w:gridCol w:w="2422"/>
        <w:gridCol w:w="2422"/>
        <w:gridCol w:w="2422"/>
      </w:tblGrid>
      <w:tr>
        <w:tc>
          <w:tcPr>
            <w:tcW w:type="dxa" w:w="1587"/>
            <w:shd w:fill="375E23" w:val="clear"/>
          </w:tcPr>
          <w:p>
            <w:r>
              <w:rPr>
                <w:b/>
                <w:color w:val="FFFFFF"/>
                <w:sz w:val="22"/>
              </w:rPr>
              <w:t>Schritt</w:t>
            </w:r>
          </w:p>
        </w:tc>
        <w:tc>
          <w:tcPr>
            <w:tcW w:type="dxa" w:w="2551"/>
            <w:shd w:fill="375E23" w:val="clear"/>
          </w:tcPr>
          <w:p>
            <w:r>
              <w:rPr>
                <w:b/>
                <w:color w:val="FFFFFF"/>
                <w:sz w:val="22"/>
              </w:rPr>
              <w:t>Was wurde gemacht?</w:t>
            </w:r>
          </w:p>
        </w:tc>
        <w:tc>
          <w:tcPr>
            <w:tcW w:type="dxa" w:w="1984"/>
            <w:shd w:fill="375E23" w:val="clear"/>
          </w:tcPr>
          <w:p>
            <w:r>
              <w:rPr>
                <w:b/>
                <w:color w:val="FFFFFF"/>
                <w:sz w:val="22"/>
              </w:rPr>
              <w:t>Dateien</w:t>
            </w:r>
          </w:p>
        </w:tc>
        <w:tc>
          <w:tcPr>
            <w:tcW w:type="dxa" w:w="4365"/>
            <w:shd w:fill="375E23" w:val="clear"/>
          </w:tcPr>
          <w:p>
            <w:r>
              <w:rPr>
                <w:b/>
                <w:color w:val="FFFFFF"/>
                <w:sz w:val="22"/>
              </w:rPr>
              <w:t>Ergebnis / Erkenntnis</w:t>
            </w:r>
          </w:p>
        </w:tc>
      </w:tr>
      <w:tr>
        <w:tc>
          <w:tcPr>
            <w:tcW w:type="dxa" w:w="1587"/>
            <w:shd w:fill="E2EFDA" w:val="clear"/>
          </w:tcPr>
          <w:p>
            <w:r>
              <w:rPr>
                <w:sz w:val="22"/>
              </w:rPr>
              <w:t>Datei-Listing</w:t>
              <w:br/>
              <w:t>+ Verbindungen</w:t>
            </w:r>
          </w:p>
        </w:tc>
        <w:tc>
          <w:tcPr>
            <w:tcW w:type="dxa" w:w="2551"/>
            <w:shd w:fill="E2EFDA" w:val="clear"/>
          </w:tcPr>
          <w:p>
            <w:r>
              <w:rPr>
                <w:sz w:val="22"/>
              </w:rPr>
              <w:t>86 CSV-Header eingelesen (nrows=0), gemeinsame Spaltennamen gezaehlt</w:t>
            </w:r>
          </w:p>
        </w:tc>
        <w:tc>
          <w:tcPr>
            <w:tcW w:type="dxa" w:w="1984"/>
            <w:shd w:fill="E2EFDA" w:val="clear"/>
          </w:tcPr>
          <w:p>
            <w:r>
              <w:rPr>
                <w:sz w:val="22"/>
              </w:rPr>
              <w:t>Alle 86 CSVs</w:t>
            </w:r>
          </w:p>
        </w:tc>
        <w:tc>
          <w:tcPr>
            <w:tcW w:type="dxa" w:w="4365"/>
            <w:shd w:fill="E2EFDA" w:val="clear"/>
          </w:tcPr>
          <w:p>
            <w:r>
              <w:rPr>
                <w:sz w:val="22"/>
              </w:rPr>
              <w:t>SO.QBID erscheint in ~60 Dateien — universeller Join-Schluessel</w:t>
            </w:r>
          </w:p>
        </w:tc>
      </w:tr>
      <w:tr>
        <w:tc>
          <w:tcPr>
            <w:tcW w:type="dxa" w:w="1587"/>
            <w:shd w:fill="E2EFDA" w:val="clear"/>
          </w:tcPr>
          <w:p>
            <w:r>
              <w:rPr>
                <w:sz w:val="22"/>
              </w:rPr>
              <w:t>1. Stammdaten</w:t>
            </w:r>
          </w:p>
        </w:tc>
        <w:tc>
          <w:tcPr>
            <w:tcW w:type="dxa" w:w="2551"/>
            <w:shd w:fill="E2EFDA" w:val="clear"/>
          </w:tcPr>
          <w:p>
            <w:r>
              <w:rPr>
                <w:sz w:val="22"/>
              </w:rPr>
              <w:t>SO.csv geladen, Merkmale ausgewaehlt, Traeger/Uni-Verteilung geprueft</w:t>
            </w:r>
          </w:p>
        </w:tc>
        <w:tc>
          <w:tcPr>
            <w:tcW w:type="dxa" w:w="1984"/>
            <w:shd w:fill="E2EFDA" w:val="clear"/>
          </w:tcPr>
          <w:p>
            <w:r>
              <w:rPr>
                <w:sz w:val="22"/>
              </w:rPr>
              <w:t>SO.csv</w:t>
            </w:r>
          </w:p>
        </w:tc>
        <w:tc>
          <w:tcPr>
            <w:tcW w:type="dxa" w:w="4365"/>
            <w:shd w:fill="E2EFDA" w:val="clear"/>
          </w:tcPr>
          <w:p>
            <w:r>
              <w:rPr>
                <w:sz w:val="22"/>
              </w:rPr>
              <w:t>2.310 Krankenhaeuser · 3 Traegerarten · Geo-Koordinaten vorhanden</w:t>
            </w:r>
          </w:p>
        </w:tc>
      </w:tr>
      <w:tr>
        <w:tc>
          <w:tcPr>
            <w:tcW w:type="dxa" w:w="1587"/>
            <w:shd w:fill="E2EFDA" w:val="clear"/>
          </w:tcPr>
          <w:p>
            <w:r>
              <w:rPr>
                <w:sz w:val="22"/>
              </w:rPr>
              <w:t>2. Qualitaets-</w:t>
              <w:br/>
              <w:t>indikatoren</w:t>
            </w:r>
          </w:p>
        </w:tc>
        <w:tc>
          <w:tcPr>
            <w:tcW w:type="dxa" w:w="2551"/>
            <w:shd w:fill="E2EFDA" w:val="clear"/>
          </w:tcPr>
          <w:p>
            <w:r>
              <w:rPr>
                <w:sz w:val="22"/>
              </w:rPr>
              <w:t>Erst Header (nrows=5), dann vollstaendige Datei. Bewertungsspalte QSErgBewStrukDialog identifiziert.</w:t>
            </w:r>
          </w:p>
        </w:tc>
        <w:tc>
          <w:tcPr>
            <w:tcW w:type="dxa" w:w="1984"/>
            <w:shd w:fill="E2EFDA" w:val="clear"/>
          </w:tcPr>
          <w:p>
            <w:r>
              <w:rPr>
                <w:sz w:val="22"/>
              </w:rPr>
              <w:t>QS.Qualitaetsindikator.csv</w:t>
              <w:br/>
              <w:t>(911 MB)</w:t>
            </w:r>
          </w:p>
        </w:tc>
        <w:tc>
          <w:tcPr>
            <w:tcW w:type="dxa" w:w="4365"/>
            <w:shd w:fill="E2EFDA" w:val="clear"/>
          </w:tcPr>
          <w:p>
            <w:r>
              <w:rPr>
                <w:sz w:val="22"/>
              </w:rPr>
              <w:t>R* = auffaellig · N* = unauffaellig · N99 = nicht bewertet (→ ausschliessen)</w:t>
            </w:r>
          </w:p>
        </w:tc>
      </w:tr>
      <w:tr>
        <w:tc>
          <w:tcPr>
            <w:tcW w:type="dxa" w:w="1587"/>
            <w:shd w:fill="E2EFDA" w:val="clear"/>
          </w:tcPr>
          <w:p>
            <w:r>
              <w:rPr>
                <w:sz w:val="22"/>
              </w:rPr>
              <w:t>3. Ziel-Variable</w:t>
            </w:r>
          </w:p>
        </w:tc>
        <w:tc>
          <w:tcPr>
            <w:tcW w:type="dxa" w:w="2551"/>
            <w:shd w:fill="E2EFDA" w:val="clear"/>
          </w:tcPr>
          <w:p>
            <w:r>
              <w:rPr>
                <w:sz w:val="22"/>
              </w:rPr>
              <w:t>Nur QI-Zeilen, N99 ausgeschlossen, Duplikate entfernt (je SO.QBID + QSQI.Indikator), Quote berechnet, Median als Schwelle</w:t>
            </w:r>
          </w:p>
        </w:tc>
        <w:tc>
          <w:tcPr>
            <w:tcW w:type="dxa" w:w="1984"/>
            <w:shd w:fill="E2EFDA" w:val="clear"/>
          </w:tcPr>
          <w:p>
            <w:r>
              <w:rPr>
                <w:sz w:val="22"/>
              </w:rPr>
              <w:t>QS.Qualitaetsindikator.csv</w:t>
            </w:r>
          </w:p>
        </w:tc>
        <w:tc>
          <w:tcPr>
            <w:tcW w:type="dxa" w:w="4365"/>
            <w:shd w:fill="E2EFDA" w:val="clear"/>
          </w:tcPr>
          <w:p>
            <w:r>
              <w:rPr>
                <w:sz w:val="22"/>
              </w:rPr>
              <w:t>hat_viele_Probleme = 1 wenn auffaellig_quote &gt; 76,92 % (Median)</w:t>
            </w:r>
          </w:p>
        </w:tc>
      </w:tr>
      <w:tr>
        <w:tc>
          <w:tcPr>
            <w:tcW w:type="dxa" w:w="1587"/>
            <w:shd w:fill="E2EFDA" w:val="clear"/>
          </w:tcPr>
          <w:p>
            <w:r>
              <w:rPr>
                <w:sz w:val="22"/>
              </w:rPr>
              <w:t>4. Fortbildung</w:t>
            </w:r>
          </w:p>
        </w:tc>
        <w:tc>
          <w:tcPr>
            <w:tcW w:type="dxa" w:w="2551"/>
            <w:shd w:fill="E2EFDA" w:val="clear"/>
          </w:tcPr>
          <w:p>
            <w:r>
              <w:rPr>
                <w:sz w:val="22"/>
              </w:rPr>
              <w:t>Quote berechnet: Erbrachte / Pflichtige</w:t>
            </w:r>
          </w:p>
        </w:tc>
        <w:tc>
          <w:tcPr>
            <w:tcW w:type="dxa" w:w="1984"/>
            <w:shd w:fill="E2EFDA" w:val="clear"/>
          </w:tcPr>
          <w:p>
            <w:r>
              <w:rPr>
                <w:sz w:val="22"/>
              </w:rPr>
              <w:t>QS.Fortbildung.csv</w:t>
            </w:r>
          </w:p>
        </w:tc>
        <w:tc>
          <w:tcPr>
            <w:tcW w:type="dxa" w:w="4365"/>
            <w:shd w:fill="E2EFDA" w:val="clear"/>
          </w:tcPr>
          <w:p>
            <w:r>
              <w:rPr>
                <w:sz w:val="22"/>
              </w:rPr>
              <w:t>fortbildungsquote pro Haus</w:t>
            </w:r>
          </w:p>
        </w:tc>
      </w:tr>
      <w:tr>
        <w:tc>
          <w:tcPr>
            <w:tcW w:type="dxa" w:w="1587"/>
            <w:shd w:fill="E2EFDA" w:val="clear"/>
          </w:tcPr>
          <w:p>
            <w:r>
              <w:rPr>
                <w:sz w:val="22"/>
              </w:rPr>
              <w:t>5. Analysetabelle</w:t>
            </w:r>
          </w:p>
        </w:tc>
        <w:tc>
          <w:tcPr>
            <w:tcW w:type="dxa" w:w="2551"/>
            <w:shd w:fill="E2EFDA" w:val="clear"/>
          </w:tcPr>
          <w:p>
            <w:r>
              <w:rPr>
                <w:sz w:val="22"/>
              </w:rPr>
              <w:t>Alle Teile per SO.QBID zusammengefuehrt, fehlende Werte geprueft</w:t>
            </w:r>
          </w:p>
        </w:tc>
        <w:tc>
          <w:tcPr>
            <w:tcW w:type="dxa" w:w="1984"/>
            <w:shd w:fill="E2EFDA" w:val="clear"/>
          </w:tcPr>
          <w:p>
            <w:r>
              <w:rPr>
                <w:sz w:val="22"/>
              </w:rPr>
              <w:t>SO + QS.Qualitaetsindikator</w:t>
              <w:br/>
              <w:t>+ QS.Fortbildung</w:t>
            </w:r>
          </w:p>
        </w:tc>
        <w:tc>
          <w:tcPr>
            <w:tcW w:type="dxa" w:w="4365"/>
            <w:shd w:fill="E2EFDA" w:val="clear"/>
          </w:tcPr>
          <w:p>
            <w:r>
              <w:rPr>
                <w:sz w:val="22"/>
              </w:rPr>
              <w:t>analysetabelle.csv — erste Version</w:t>
            </w:r>
          </w:p>
        </w:tc>
      </w:tr>
      <w:tr>
        <w:tc>
          <w:tcPr>
            <w:tcW w:type="dxa" w:w="1587"/>
            <w:shd w:fill="E2EFDA" w:val="clear"/>
          </w:tcPr>
          <w:p>
            <w:r>
              <w:rPr>
                <w:sz w:val="22"/>
              </w:rPr>
              <w:t>6. Aerzte pro Bett</w:t>
            </w:r>
          </w:p>
        </w:tc>
        <w:tc>
          <w:tcPr>
            <w:tcW w:type="dxa" w:w="2551"/>
            <w:shd w:fill="E2EFDA" w:val="clear"/>
          </w:tcPr>
          <w:p>
            <w:r>
              <w:rPr>
                <w:sz w:val="22"/>
              </w:rPr>
              <w:t>FA.Personalliste via FA.csv gejoint. Wichtig: FA.Personal.Anzahl ist Komma-Dezimal ('13,47') — muss zu float konvertiert werden.</w:t>
            </w:r>
          </w:p>
        </w:tc>
        <w:tc>
          <w:tcPr>
            <w:tcW w:type="dxa" w:w="1984"/>
            <w:shd w:fill="E2EFDA" w:val="clear"/>
          </w:tcPr>
          <w:p>
            <w:r>
              <w:rPr>
                <w:sz w:val="22"/>
              </w:rPr>
              <w:t>FA.csv +</w:t>
              <w:br/>
              <w:t>FA.Personalliste.csv</w:t>
            </w:r>
          </w:p>
        </w:tc>
        <w:tc>
          <w:tcPr>
            <w:tcW w:type="dxa" w:w="4365"/>
            <w:shd w:fill="E2EFDA" w:val="clear"/>
          </w:tcPr>
          <w:p>
            <w:r>
              <w:rPr>
                <w:sz w:val="22"/>
              </w:rPr>
              <w:t>aerzte_pro_bett = Feature Importance 53,6 % (aktualisiert 2026-07-29) im Decision Tree</w:t>
            </w:r>
          </w:p>
        </w:tc>
      </w:tr>
    </w:tbl>
    <w:p/>
    <w:p>
      <w:r>
        <w:rPr>
          <w:sz w:val="28"/>
        </w:rPr>
        <w:t xml:space="preserve">Offener Punkt: </w:t>
      </w:r>
      <w:r>
        <w:rPr>
          <w:b/>
          <w:color w:val="1F497D"/>
          <w:sz w:val="28"/>
        </w:rPr>
        <w:t>Pflegekraefte pro Bett</w:t>
      </w:r>
      <w:r>
        <w:rPr>
          <w:sz w:val="28"/>
        </w:rPr>
        <w:t xml:space="preserve"> noch nicht berechnet (FA.Personalliste.csv, Bereich='Pflege' — analog zu Aerzte-Berechnung).</w:t>
      </w:r>
    </w:p>
    <w:p/>
    <w:p>
      <w:r>
        <w:br w:type="page"/>
      </w:r>
    </w:p>
    <w:p>
      <w:pPr>
        <w:pStyle w:val="Heading1"/>
      </w:pPr>
      <w:r>
        <w:t>11  Glossar: Abkuerzungen auf einen Blick</w:t>
      </w:r>
    </w:p>
    <w:tbl>
      <w:tblPr>
        <w:tblStyle w:val="TableGrid"/>
        <w:tblW w:type="auto" w:w="0"/>
        <w:tblLook w:firstColumn="1" w:firstRow="1" w:lastColumn="0" w:lastRow="0" w:noHBand="0" w:noVBand="1" w:val="04A0"/>
      </w:tblPr>
      <w:tblGrid>
        <w:gridCol w:w="3230"/>
        <w:gridCol w:w="3230"/>
        <w:gridCol w:w="3230"/>
      </w:tblGrid>
      <w:tr>
        <w:tc>
          <w:tcPr>
            <w:tcW w:type="dxa" w:w="2268"/>
            <w:shd w:fill="1F497D" w:val="clear"/>
          </w:tcPr>
          <w:p>
            <w:r>
              <w:rPr>
                <w:b/>
                <w:color w:val="FFFFFF"/>
                <w:sz w:val="22"/>
              </w:rPr>
              <w:t>Kuerzel / Praefix</w:t>
            </w:r>
          </w:p>
        </w:tc>
        <w:tc>
          <w:tcPr>
            <w:tcW w:type="dxa" w:w="2835"/>
            <w:shd w:fill="1F497D" w:val="clear"/>
          </w:tcPr>
          <w:p>
            <w:r>
              <w:rPr>
                <w:b/>
                <w:color w:val="FFFFFF"/>
                <w:sz w:val="22"/>
              </w:rPr>
              <w:t>Ausgeschrieben</w:t>
            </w:r>
          </w:p>
        </w:tc>
        <w:tc>
          <w:tcPr>
            <w:tcW w:type="dxa" w:w="5386"/>
            <w:shd w:fill="1F497D" w:val="clear"/>
          </w:tcPr>
          <w:p>
            <w:r>
              <w:rPr>
                <w:b/>
                <w:color w:val="FFFFFF"/>
                <w:sz w:val="22"/>
              </w:rPr>
              <w:t>Einzeiler</w:t>
            </w:r>
          </w:p>
        </w:tc>
      </w:tr>
      <w:tr>
        <w:tc>
          <w:tcPr>
            <w:tcW w:type="dxa" w:w="2268"/>
            <w:shd w:fill="DEEAF1" w:val="clear"/>
          </w:tcPr>
          <w:p>
            <w:r>
              <w:rPr>
                <w:sz w:val="22"/>
              </w:rPr>
              <w:t>SO</w:t>
            </w:r>
          </w:p>
        </w:tc>
        <w:tc>
          <w:tcPr>
            <w:tcW w:type="dxa" w:w="2835"/>
            <w:shd w:fill="DEEAF1" w:val="clear"/>
          </w:tcPr>
          <w:p>
            <w:r>
              <w:rPr>
                <w:sz w:val="22"/>
              </w:rPr>
              <w:t>Standort</w:t>
            </w:r>
          </w:p>
        </w:tc>
        <w:tc>
          <w:tcPr>
            <w:tcW w:type="dxa" w:w="5386"/>
            <w:shd w:fill="DEEAF1" w:val="clear"/>
          </w:tcPr>
          <w:p>
            <w:r>
              <w:rPr>
                <w:sz w:val="22"/>
              </w:rPr>
              <w:t>Krankenhaus-Stammdaten (Haupttabelle)</w:t>
            </w:r>
          </w:p>
        </w:tc>
      </w:tr>
      <w:tr>
        <w:tc>
          <w:tcPr>
            <w:tcW w:type="dxa" w:w="2268"/>
            <w:shd w:fill="DEEAF1" w:val="clear"/>
          </w:tcPr>
          <w:p>
            <w:r>
              <w:rPr>
                <w:sz w:val="22"/>
              </w:rPr>
              <w:t>QS</w:t>
            </w:r>
          </w:p>
        </w:tc>
        <w:tc>
          <w:tcPr>
            <w:tcW w:type="dxa" w:w="2835"/>
            <w:shd w:fill="DEEAF1" w:val="clear"/>
          </w:tcPr>
          <w:p>
            <w:r>
              <w:rPr>
                <w:sz w:val="22"/>
              </w:rPr>
              <w:t>Qualitaetssicherung</w:t>
            </w:r>
          </w:p>
        </w:tc>
        <w:tc>
          <w:tcPr>
            <w:tcW w:type="dxa" w:w="5386"/>
            <w:shd w:fill="DEEAF1" w:val="clear"/>
          </w:tcPr>
          <w:p>
            <w:r>
              <w:rPr>
                <w:sz w:val="22"/>
              </w:rPr>
              <w:t>C-Teil: Qualitaetsindikatoren, Fortbildung, Leistungsbereiche</w:t>
            </w:r>
          </w:p>
        </w:tc>
      </w:tr>
      <w:tr>
        <w:tc>
          <w:tcPr>
            <w:tcW w:type="dxa" w:w="2268"/>
            <w:shd w:fill="DEEAF1" w:val="clear"/>
          </w:tcPr>
          <w:p>
            <w:r>
              <w:rPr>
                <w:sz w:val="22"/>
              </w:rPr>
              <w:t>FA</w:t>
            </w:r>
          </w:p>
        </w:tc>
        <w:tc>
          <w:tcPr>
            <w:tcW w:type="dxa" w:w="2835"/>
            <w:shd w:fill="DEEAF1" w:val="clear"/>
          </w:tcPr>
          <w:p>
            <w:r>
              <w:rPr>
                <w:sz w:val="22"/>
              </w:rPr>
              <w:t>Fachabteilung</w:t>
            </w:r>
          </w:p>
        </w:tc>
        <w:tc>
          <w:tcPr>
            <w:tcW w:type="dxa" w:w="5386"/>
            <w:shd w:fill="DEEAF1" w:val="clear"/>
          </w:tcPr>
          <w:p>
            <w:r>
              <w:rPr>
                <w:sz w:val="22"/>
              </w:rPr>
              <w:t>Abteilungsstruktur und Personal</w:t>
            </w:r>
          </w:p>
        </w:tc>
      </w:tr>
      <w:tr>
        <w:tc>
          <w:tcPr>
            <w:tcW w:type="dxa" w:w="2268"/>
            <w:shd w:fill="DEEAF1" w:val="clear"/>
          </w:tcPr>
          <w:p>
            <w:r>
              <w:rPr>
                <w:sz w:val="22"/>
              </w:rPr>
              <w:t>MM</w:t>
            </w:r>
          </w:p>
        </w:tc>
        <w:tc>
          <w:tcPr>
            <w:tcW w:type="dxa" w:w="2835"/>
            <w:shd w:fill="DEEAF1" w:val="clear"/>
          </w:tcPr>
          <w:p>
            <w:r>
              <w:rPr>
                <w:sz w:val="22"/>
              </w:rPr>
              <w:t>Mindestmengen</w:t>
            </w:r>
          </w:p>
        </w:tc>
        <w:tc>
          <w:tcPr>
            <w:tcW w:type="dxa" w:w="5386"/>
            <w:shd w:fill="DEEAF1" w:val="clear"/>
          </w:tcPr>
          <w:p>
            <w:r>
              <w:rPr>
                <w:sz w:val="22"/>
              </w:rPr>
              <w:t>Gesetzliche Mindestfallzahlen je Eingriff</w:t>
            </w:r>
          </w:p>
        </w:tc>
      </w:tr>
      <w:tr>
        <w:tc>
          <w:tcPr>
            <w:tcW w:type="dxa" w:w="2268"/>
            <w:shd w:fill="DEEAF1" w:val="clear"/>
          </w:tcPr>
          <w:p>
            <w:r>
              <w:rPr>
                <w:sz w:val="22"/>
              </w:rPr>
              <w:t>AM / AA</w:t>
            </w:r>
          </w:p>
        </w:tc>
        <w:tc>
          <w:tcPr>
            <w:tcW w:type="dxa" w:w="2835"/>
            <w:shd w:fill="DEEAF1" w:val="clear"/>
          </w:tcPr>
          <w:p>
            <w:r>
              <w:rPr>
                <w:sz w:val="22"/>
              </w:rPr>
              <w:t>Ausstattung / Apparativ</w:t>
            </w:r>
          </w:p>
        </w:tc>
        <w:tc>
          <w:tcPr>
            <w:tcW w:type="dxa" w:w="5386"/>
            <w:shd w:fill="DEEAF1" w:val="clear"/>
          </w:tcPr>
          <w:p>
            <w:r>
              <w:rPr>
                <w:sz w:val="22"/>
              </w:rPr>
              <w:t>Medizinisch-technische Ausstattung</w:t>
            </w:r>
          </w:p>
        </w:tc>
      </w:tr>
      <w:tr>
        <w:tc>
          <w:tcPr>
            <w:tcW w:type="dxa" w:w="2268"/>
            <w:shd w:fill="DEEAF1" w:val="clear"/>
          </w:tcPr>
          <w:p>
            <w:r>
              <w:rPr>
                <w:sz w:val="22"/>
              </w:rPr>
              <w:t>AQ</w:t>
            </w:r>
          </w:p>
        </w:tc>
        <w:tc>
          <w:tcPr>
            <w:tcW w:type="dxa" w:w="2835"/>
            <w:shd w:fill="DEEAF1" w:val="clear"/>
          </w:tcPr>
          <w:p>
            <w:r>
              <w:rPr>
                <w:sz w:val="22"/>
              </w:rPr>
              <w:t>Aerztliche Qualifikation</w:t>
            </w:r>
          </w:p>
        </w:tc>
        <w:tc>
          <w:tcPr>
            <w:tcW w:type="dxa" w:w="5386"/>
            <w:shd w:fill="DEEAF1" w:val="clear"/>
          </w:tcPr>
          <w:p>
            <w:r>
              <w:rPr>
                <w:sz w:val="22"/>
              </w:rPr>
              <w:t>Qualifikationsnachweise des Personals</w:t>
            </w:r>
          </w:p>
        </w:tc>
      </w:tr>
      <w:tr>
        <w:tc>
          <w:tcPr>
            <w:tcW w:type="dxa" w:w="2268"/>
            <w:shd w:fill="DEEAF1" w:val="clear"/>
          </w:tcPr>
          <w:p>
            <w:r>
              <w:rPr>
                <w:sz w:val="22"/>
              </w:rPr>
              <w:t>RM</w:t>
            </w:r>
          </w:p>
        </w:tc>
        <w:tc>
          <w:tcPr>
            <w:tcW w:type="dxa" w:w="2835"/>
            <w:shd w:fill="DEEAF1" w:val="clear"/>
          </w:tcPr>
          <w:p>
            <w:r>
              <w:rPr>
                <w:sz w:val="22"/>
              </w:rPr>
              <w:t>Risikomanagement</w:t>
            </w:r>
          </w:p>
        </w:tc>
        <w:tc>
          <w:tcPr>
            <w:tcW w:type="dxa" w:w="5386"/>
            <w:shd w:fill="DEEAF1" w:val="clear"/>
          </w:tcPr>
          <w:p>
            <w:r>
              <w:rPr>
                <w:sz w:val="22"/>
              </w:rPr>
              <w:t>Systeme zur Fehlerverhuetung</w:t>
            </w:r>
          </w:p>
        </w:tc>
      </w:tr>
      <w:tr>
        <w:tc>
          <w:tcPr>
            <w:tcW w:type="dxa" w:w="2268"/>
            <w:shd w:fill="DEEAF1" w:val="clear"/>
          </w:tcPr>
          <w:p>
            <w:r>
              <w:rPr>
                <w:sz w:val="22"/>
              </w:rPr>
              <w:t>HB/HD/HM</w:t>
            </w:r>
          </w:p>
        </w:tc>
        <w:tc>
          <w:tcPr>
            <w:tcW w:type="dxa" w:w="2835"/>
            <w:shd w:fill="DEEAF1" w:val="clear"/>
          </w:tcPr>
          <w:p>
            <w:r>
              <w:rPr>
                <w:sz w:val="22"/>
              </w:rPr>
              <w:t>Hygiene Basis/Detail/Massnahmen</w:t>
            </w:r>
          </w:p>
        </w:tc>
        <w:tc>
          <w:tcPr>
            <w:tcW w:type="dxa" w:w="5386"/>
            <w:shd w:fill="DEEAF1" w:val="clear"/>
          </w:tcPr>
          <w:p>
            <w:r>
              <w:rPr>
                <w:sz w:val="22"/>
              </w:rPr>
              <w:t>Hygienedaten des Krankenhauses</w:t>
            </w:r>
          </w:p>
        </w:tc>
      </w:tr>
      <w:tr>
        <w:tc>
          <w:tcPr>
            <w:tcW w:type="dxa" w:w="2268"/>
            <w:shd w:fill="DEEAF1" w:val="clear"/>
          </w:tcPr>
          <w:p>
            <w:r>
              <w:rPr>
                <w:sz w:val="22"/>
              </w:rPr>
              <w:t>NM</w:t>
            </w:r>
          </w:p>
        </w:tc>
        <w:tc>
          <w:tcPr>
            <w:tcW w:type="dxa" w:w="2835"/>
            <w:shd w:fill="DEEAF1" w:val="clear"/>
          </w:tcPr>
          <w:p>
            <w:r>
              <w:rPr>
                <w:sz w:val="22"/>
              </w:rPr>
              <w:t>Nicht-medizinische Angebote</w:t>
            </w:r>
          </w:p>
        </w:tc>
        <w:tc>
          <w:tcPr>
            <w:tcW w:type="dxa" w:w="5386"/>
            <w:shd w:fill="DEEAF1" w:val="clear"/>
          </w:tcPr>
          <w:p>
            <w:r>
              <w:rPr>
                <w:sz w:val="22"/>
              </w:rPr>
              <w:t>Parkplatz, WLAN, Catering — kein Analysewert</w:t>
            </w:r>
          </w:p>
        </w:tc>
      </w:tr>
      <w:tr>
        <w:tc>
          <w:tcPr>
            <w:tcW w:type="dxa" w:w="2268"/>
            <w:shd w:fill="DEEAF1" w:val="clear"/>
          </w:tcPr>
          <w:p>
            <w:r>
              <w:rPr>
                <w:sz w:val="22"/>
              </w:rPr>
              <w:t>BF / BM / CQ</w:t>
            </w:r>
          </w:p>
        </w:tc>
        <w:tc>
          <w:tcPr>
            <w:tcW w:type="dxa" w:w="2835"/>
            <w:shd w:fill="DEEAF1" w:val="clear"/>
          </w:tcPr>
          <w:p>
            <w:r>
              <w:rPr>
                <w:sz w:val="22"/>
              </w:rPr>
              <w:t>Behandlungsfelder / -moeglichkeiten / Zertifizierungen</w:t>
            </w:r>
          </w:p>
        </w:tc>
        <w:tc>
          <w:tcPr>
            <w:tcW w:type="dxa" w:w="5386"/>
            <w:shd w:fill="DEEAF1" w:val="clear"/>
          </w:tcPr>
          <w:p>
            <w:r>
              <w:rPr>
                <w:sz w:val="22"/>
              </w:rPr>
              <w:t>Strukturmerkmale; Bedeutung fuer Analyse teils unklar</w:t>
            </w:r>
          </w:p>
        </w:tc>
      </w:tr>
      <w:tr>
        <w:tc>
          <w:tcPr>
            <w:tcW w:type="dxa" w:w="2268"/>
            <w:shd w:fill="DEEAF1" w:val="clear"/>
          </w:tcPr>
          <w:p>
            <w:r>
              <w:rPr>
                <w:sz w:val="22"/>
              </w:rPr>
              <w:t>KH</w:t>
            </w:r>
          </w:p>
        </w:tc>
        <w:tc>
          <w:tcPr>
            <w:tcW w:type="dxa" w:w="2835"/>
            <w:shd w:fill="DEEAF1" w:val="clear"/>
          </w:tcPr>
          <w:p>
            <w:r>
              <w:rPr>
                <w:sz w:val="22"/>
              </w:rPr>
              <w:t>Krankenhaus</w:t>
            </w:r>
          </w:p>
        </w:tc>
        <w:tc>
          <w:tcPr>
            <w:tcW w:type="dxa" w:w="5386"/>
            <w:shd w:fill="DEEAF1" w:val="clear"/>
          </w:tcPr>
          <w:p>
            <w:r>
              <w:rPr>
                <w:sz w:val="22"/>
              </w:rPr>
              <w:t>Uebergeordnete Krankenhaus-Infos (z.B. KH.Traeger.Art)</w:t>
            </w:r>
          </w:p>
        </w:tc>
      </w:tr>
      <w:tr>
        <w:tc>
          <w:tcPr>
            <w:tcW w:type="dxa" w:w="2268"/>
            <w:shd w:fill="DEEAF1" w:val="clear"/>
          </w:tcPr>
          <w:p>
            <w:r>
              <w:rPr>
                <w:sz w:val="22"/>
              </w:rPr>
              <w:t>AMTS</w:t>
            </w:r>
          </w:p>
        </w:tc>
        <w:tc>
          <w:tcPr>
            <w:tcW w:type="dxa" w:w="2835"/>
            <w:shd w:fill="DEEAF1" w:val="clear"/>
          </w:tcPr>
          <w:p>
            <w:r>
              <w:rPr>
                <w:sz w:val="22"/>
              </w:rPr>
              <w:t>Arzneimitteltherapiesicherheit</w:t>
            </w:r>
          </w:p>
        </w:tc>
        <w:tc>
          <w:tcPr>
            <w:tcW w:type="dxa" w:w="5386"/>
            <w:shd w:fill="DEEAF1" w:val="clear"/>
          </w:tcPr>
          <w:p>
            <w:r>
              <w:rPr>
                <w:sz w:val="22"/>
              </w:rPr>
              <w:t>Massnahmen zur sicheren Medikamentengabe</w:t>
            </w:r>
          </w:p>
        </w:tc>
      </w:tr>
      <w:tr>
        <w:tc>
          <w:tcPr>
            <w:tcW w:type="dxa" w:w="2268"/>
            <w:shd w:fill="DEEAF1" w:val="clear"/>
          </w:tcPr>
          <w:p>
            <w:r>
              <w:rPr>
                <w:sz w:val="22"/>
              </w:rPr>
              <w:t>VAVU</w:t>
            </w:r>
          </w:p>
        </w:tc>
        <w:tc>
          <w:tcPr>
            <w:tcW w:type="dxa" w:w="2835"/>
            <w:shd w:fill="DEEAF1" w:val="clear"/>
          </w:tcPr>
          <w:p>
            <w:r>
              <w:rPr>
                <w:sz w:val="22"/>
              </w:rPr>
              <w:t>Versorgungsauftrag</w:t>
            </w:r>
          </w:p>
        </w:tc>
        <w:tc>
          <w:tcPr>
            <w:tcW w:type="dxa" w:w="5386"/>
            <w:shd w:fill="DEEAF1" w:val="clear"/>
          </w:tcPr>
          <w:p>
            <w:r>
              <w:rPr>
                <w:sz w:val="22"/>
              </w:rPr>
              <w:t>Leistungsvereinbarungen mit Kostentraegern</w:t>
            </w:r>
          </w:p>
        </w:tc>
      </w:tr>
      <w:tr>
        <w:tc>
          <w:tcPr>
            <w:tcW w:type="dxa" w:w="2268"/>
            <w:shd w:fill="DEEAF1" w:val="clear"/>
          </w:tcPr>
          <w:p>
            <w:r>
              <w:rPr>
                <w:sz w:val="22"/>
              </w:rPr>
              <w:t>KISS</w:t>
            </w:r>
          </w:p>
        </w:tc>
        <w:tc>
          <w:tcPr>
            <w:tcW w:type="dxa" w:w="2835"/>
            <w:shd w:fill="DEEAF1" w:val="clear"/>
          </w:tcPr>
          <w:p>
            <w:r>
              <w:rPr>
                <w:sz w:val="22"/>
              </w:rPr>
              <w:t>Krankenhaus-Infektions-Surveillance</w:t>
            </w:r>
          </w:p>
        </w:tc>
        <w:tc>
          <w:tcPr>
            <w:tcW w:type="dxa" w:w="5386"/>
            <w:shd w:fill="DEEAF1" w:val="clear"/>
          </w:tcPr>
          <w:p>
            <w:r>
              <w:rPr>
                <w:sz w:val="22"/>
              </w:rPr>
              <w:t>Erfassung nosokomaler Infektionen</w:t>
            </w:r>
          </w:p>
        </w:tc>
      </w:tr>
      <w:tr>
        <w:tc>
          <w:tcPr>
            <w:tcW w:type="dxa" w:w="2268"/>
            <w:shd w:fill="DEEAF1" w:val="clear"/>
          </w:tcPr>
          <w:p>
            <w:r>
              <w:rPr>
                <w:sz w:val="22"/>
              </w:rPr>
              <w:t>QBID</w:t>
            </w:r>
          </w:p>
        </w:tc>
        <w:tc>
          <w:tcPr>
            <w:tcW w:type="dxa" w:w="2835"/>
            <w:shd w:fill="DEEAF1" w:val="clear"/>
          </w:tcPr>
          <w:p>
            <w:r>
              <w:rPr>
                <w:sz w:val="22"/>
              </w:rPr>
              <w:t>Qualitaetsbericht-ID</w:t>
            </w:r>
          </w:p>
        </w:tc>
        <w:tc>
          <w:tcPr>
            <w:tcW w:type="dxa" w:w="5386"/>
            <w:shd w:fill="DEEAF1" w:val="clear"/>
          </w:tcPr>
          <w:p>
            <w:r>
              <w:rPr>
                <w:sz w:val="22"/>
              </w:rPr>
              <w:t>SO.QBID = eindeutige Standort-ID</w:t>
            </w:r>
          </w:p>
        </w:tc>
      </w:tr>
      <w:tr>
        <w:tc>
          <w:tcPr>
            <w:tcW w:type="dxa" w:w="2268"/>
            <w:shd w:fill="DEEAF1" w:val="clear"/>
          </w:tcPr>
          <w:p>
            <w:r>
              <w:rPr>
                <w:sz w:val="22"/>
              </w:rPr>
              <w:t>ABTID</w:t>
            </w:r>
          </w:p>
        </w:tc>
        <w:tc>
          <w:tcPr>
            <w:tcW w:type="dxa" w:w="2835"/>
            <w:shd w:fill="DEEAF1" w:val="clear"/>
          </w:tcPr>
          <w:p>
            <w:r>
              <w:rPr>
                <w:sz w:val="22"/>
              </w:rPr>
              <w:t>Abteilungs-ID</w:t>
            </w:r>
          </w:p>
        </w:tc>
        <w:tc>
          <w:tcPr>
            <w:tcW w:type="dxa" w:w="5386"/>
            <w:shd w:fill="DEEAF1" w:val="clear"/>
          </w:tcPr>
          <w:p>
            <w:r>
              <w:rPr>
                <w:sz w:val="22"/>
              </w:rPr>
              <w:t>Verbindet FA.Personalliste mit FA.csv</w:t>
            </w:r>
          </w:p>
        </w:tc>
      </w:tr>
      <w:tr>
        <w:tc>
          <w:tcPr>
            <w:tcW w:type="dxa" w:w="2268"/>
            <w:shd w:fill="DEEAF1" w:val="clear"/>
          </w:tcPr>
          <w:p>
            <w:r>
              <w:rPr>
                <w:sz w:val="22"/>
              </w:rPr>
              <w:t>QSQI</w:t>
            </w:r>
          </w:p>
        </w:tc>
        <w:tc>
          <w:tcPr>
            <w:tcW w:type="dxa" w:w="2835"/>
            <w:shd w:fill="DEEAF1" w:val="clear"/>
          </w:tcPr>
          <w:p>
            <w:r>
              <w:rPr>
                <w:sz w:val="22"/>
              </w:rPr>
              <w:t>QS-Qualitaetsindikator</w:t>
            </w:r>
          </w:p>
        </w:tc>
        <w:tc>
          <w:tcPr>
            <w:tcW w:type="dxa" w:w="5386"/>
            <w:shd w:fill="DEEAF1" w:val="clear"/>
          </w:tcPr>
          <w:p>
            <w:r>
              <w:rPr>
                <w:sz w:val="22"/>
              </w:rPr>
              <w:t>Spalten-Praefix in QS.Qualitaetsindikator.csv</w:t>
            </w:r>
          </w:p>
        </w:tc>
      </w:tr>
      <w:tr>
        <w:tc>
          <w:tcPr>
            <w:tcW w:type="dxa" w:w="2268"/>
            <w:shd w:fill="DEEAF1" w:val="clear"/>
          </w:tcPr>
          <w:p>
            <w:r>
              <w:rPr>
                <w:sz w:val="22"/>
              </w:rPr>
              <w:t>QSLB</w:t>
            </w:r>
          </w:p>
        </w:tc>
        <w:tc>
          <w:tcPr>
            <w:tcW w:type="dxa" w:w="2835"/>
            <w:shd w:fill="DEEAF1" w:val="clear"/>
          </w:tcPr>
          <w:p>
            <w:r>
              <w:rPr>
                <w:sz w:val="22"/>
              </w:rPr>
              <w:t>QS-Leistungsbereich</w:t>
            </w:r>
          </w:p>
        </w:tc>
        <w:tc>
          <w:tcPr>
            <w:tcW w:type="dxa" w:w="5386"/>
            <w:shd w:fill="DEEAF1" w:val="clear"/>
          </w:tcPr>
          <w:p>
            <w:r>
              <w:rPr>
                <w:sz w:val="22"/>
              </w:rPr>
              <w:t>Spalten-Praefix in QS.Leistungsbereich.csv</w:t>
            </w:r>
          </w:p>
        </w:tc>
      </w:tr>
      <w:tr>
        <w:tc>
          <w:tcPr>
            <w:tcW w:type="dxa" w:w="2268"/>
            <w:shd w:fill="DEEAF1" w:val="clear"/>
          </w:tcPr>
          <w:p>
            <w:r>
              <w:rPr>
                <w:sz w:val="22"/>
              </w:rPr>
              <w:t>R*</w:t>
            </w:r>
          </w:p>
        </w:tc>
        <w:tc>
          <w:tcPr>
            <w:tcW w:type="dxa" w:w="2835"/>
            <w:shd w:fill="DEEAF1" w:val="clear"/>
          </w:tcPr>
          <w:p>
            <w:r>
              <w:rPr>
                <w:sz w:val="22"/>
              </w:rPr>
              <w:t>Rechnerisch auffaellig</w:t>
            </w:r>
          </w:p>
        </w:tc>
        <w:tc>
          <w:tcPr>
            <w:tcW w:type="dxa" w:w="5386"/>
            <w:shd w:fill="DEEAF1" w:val="clear"/>
          </w:tcPr>
          <w:p>
            <w:r>
              <w:rPr>
                <w:sz w:val="22"/>
              </w:rPr>
              <w:t>Wert ausserhalb Referenzbereich → zaehlt als auffaellig (1)</w:t>
            </w:r>
          </w:p>
        </w:tc>
      </w:tr>
      <w:tr>
        <w:tc>
          <w:tcPr>
            <w:tcW w:type="dxa" w:w="2268"/>
            <w:shd w:fill="DEEAF1" w:val="clear"/>
          </w:tcPr>
          <w:p>
            <w:r>
              <w:rPr>
                <w:sz w:val="22"/>
              </w:rPr>
              <w:t>N*</w:t>
            </w:r>
          </w:p>
        </w:tc>
        <w:tc>
          <w:tcPr>
            <w:tcW w:type="dxa" w:w="2835"/>
            <w:shd w:fill="DEEAF1" w:val="clear"/>
          </w:tcPr>
          <w:p>
            <w:r>
              <w:rPr>
                <w:sz w:val="22"/>
              </w:rPr>
              <w:t>Nicht auffaellig</w:t>
            </w:r>
          </w:p>
        </w:tc>
        <w:tc>
          <w:tcPr>
            <w:tcW w:type="dxa" w:w="5386"/>
            <w:shd w:fill="DEEAF1" w:val="clear"/>
          </w:tcPr>
          <w:p>
            <w:r>
              <w:rPr>
                <w:sz w:val="22"/>
              </w:rPr>
              <w:t>Wert innerhalb Referenzbereich → zaehlt als unauffaellig (0)</w:t>
            </w:r>
          </w:p>
        </w:tc>
      </w:tr>
      <w:tr>
        <w:tc>
          <w:tcPr>
            <w:tcW w:type="dxa" w:w="2268"/>
            <w:shd w:fill="DEEAF1" w:val="clear"/>
          </w:tcPr>
          <w:p>
            <w:r>
              <w:rPr>
                <w:sz w:val="22"/>
              </w:rPr>
              <w:t>N99</w:t>
            </w:r>
          </w:p>
        </w:tc>
        <w:tc>
          <w:tcPr>
            <w:tcW w:type="dxa" w:w="2835"/>
            <w:shd w:fill="DEEAF1" w:val="clear"/>
          </w:tcPr>
          <w:p>
            <w:r>
              <w:rPr>
                <w:sz w:val="22"/>
              </w:rPr>
              <w:t>Nicht bewertet</w:t>
            </w:r>
          </w:p>
        </w:tc>
        <w:tc>
          <w:tcPr>
            <w:tcW w:type="dxa" w:w="5386"/>
            <w:shd w:fill="DEEAF1" w:val="clear"/>
          </w:tcPr>
          <w:p>
            <w:r>
              <w:rPr>
                <w:sz w:val="22"/>
              </w:rPr>
              <w:t>Aus Analyse ausgeschlossen — kein Qualitaetsurteil</w:t>
            </w:r>
          </w:p>
        </w:tc>
      </w:tr>
      <w:tr>
        <w:tc>
          <w:tcPr>
            <w:tcW w:type="dxa" w:w="2268"/>
            <w:shd w:fill="DEEAF1" w:val="clear"/>
          </w:tcPr>
          <w:p>
            <w:r>
              <w:rPr>
                <w:sz w:val="22"/>
              </w:rPr>
              <w:t>IQTIG</w:t>
            </w:r>
          </w:p>
        </w:tc>
        <w:tc>
          <w:tcPr>
            <w:tcW w:type="dxa" w:w="2835"/>
            <w:shd w:fill="DEEAF1" w:val="clear"/>
          </w:tcPr>
          <w:p>
            <w:r>
              <w:rPr>
                <w:sz w:val="22"/>
              </w:rPr>
              <w:t>Institut fuer Qualitaetssicherung und Transparenz</w:t>
            </w:r>
          </w:p>
        </w:tc>
        <w:tc>
          <w:tcPr>
            <w:tcW w:type="dxa" w:w="5386"/>
            <w:shd w:fill="DEEAF1" w:val="clear"/>
          </w:tcPr>
          <w:p>
            <w:r>
              <w:rPr>
                <w:sz w:val="22"/>
              </w:rPr>
              <w:t>Erstellt Qualitaetsberichte im Auftrag des G-BA</w:t>
            </w:r>
          </w:p>
        </w:tc>
      </w:tr>
      <w:tr>
        <w:tc>
          <w:tcPr>
            <w:tcW w:type="dxa" w:w="2268"/>
            <w:shd w:fill="DEEAF1" w:val="clear"/>
          </w:tcPr>
          <w:p>
            <w:r>
              <w:rPr>
                <w:sz w:val="22"/>
              </w:rPr>
              <w:t>G-BA</w:t>
            </w:r>
          </w:p>
        </w:tc>
        <w:tc>
          <w:tcPr>
            <w:tcW w:type="dxa" w:w="2835"/>
            <w:shd w:fill="DEEAF1" w:val="clear"/>
          </w:tcPr>
          <w:p>
            <w:r>
              <w:rPr>
                <w:sz w:val="22"/>
              </w:rPr>
              <w:t>Gemeinsamer Bundesausschuss</w:t>
            </w:r>
          </w:p>
        </w:tc>
        <w:tc>
          <w:tcPr>
            <w:tcW w:type="dxa" w:w="5386"/>
            <w:shd w:fill="DEEAF1" w:val="clear"/>
          </w:tcPr>
          <w:p>
            <w:r>
              <w:rPr>
                <w:sz w:val="22"/>
              </w:rPr>
              <w:t>Legt Referenzbereiche fest; oberstes Gremium der Selbstverwaltung</w:t>
            </w:r>
          </w:p>
        </w:tc>
      </w:tr>
      <w:tr>
        <w:tc>
          <w:tcPr>
            <w:tcW w:type="dxa" w:w="2268"/>
            <w:shd w:fill="DEEAF1" w:val="clear"/>
          </w:tcPr>
          <w:p>
            <w:r>
              <w:rPr>
                <w:sz w:val="22"/>
              </w:rPr>
              <w:t>ICD / OPS</w:t>
            </w:r>
          </w:p>
        </w:tc>
        <w:tc>
          <w:tcPr>
            <w:tcW w:type="dxa" w:w="2835"/>
            <w:shd w:fill="DEEAF1" w:val="clear"/>
          </w:tcPr>
          <w:p>
            <w:r>
              <w:rPr>
                <w:sz w:val="22"/>
              </w:rPr>
              <w:t>Diagnose- / Operationsschluessel</w:t>
            </w:r>
          </w:p>
        </w:tc>
        <w:tc>
          <w:tcPr>
            <w:tcW w:type="dxa" w:w="5386"/>
            <w:shd w:fill="DEEAF1" w:val="clear"/>
          </w:tcPr>
          <w:p>
            <w:r>
              <w:rPr>
                <w:sz w:val="22"/>
              </w:rPr>
              <w:t>Reine Lookup-Tabellen; kein Analysewert</w:t>
            </w:r>
          </w:p>
        </w:tc>
      </w:tr>
      <w:tr>
        <w:tc>
          <w:tcPr>
            <w:tcW w:type="dxa" w:w="2268"/>
            <w:shd w:fill="DEEAF1" w:val="clear"/>
          </w:tcPr>
          <w:p>
            <w:r>
              <w:rPr>
                <w:sz w:val="22"/>
              </w:rPr>
              <w:t>A-Teil / C-Teil</w:t>
            </w:r>
          </w:p>
        </w:tc>
        <w:tc>
          <w:tcPr>
            <w:tcW w:type="dxa" w:w="2835"/>
            <w:shd w:fill="DEEAF1" w:val="clear"/>
          </w:tcPr>
          <w:p>
            <w:r>
              <w:rPr>
                <w:sz w:val="22"/>
              </w:rPr>
              <w:t>Allgemeiner / Qualitaetssicherungsteil</w:t>
            </w:r>
          </w:p>
        </w:tc>
        <w:tc>
          <w:tcPr>
            <w:tcW w:type="dxa" w:w="5386"/>
            <w:shd w:fill="DEEAF1" w:val="clear"/>
          </w:tcPr>
          <w:p>
            <w:r>
              <w:rPr>
                <w:sz w:val="22"/>
              </w:rPr>
              <w:t>Zwei Hauptteile des Qualitaetsberichts — Merkmale vs. Ziel-Variable</w:t>
            </w:r>
          </w:p>
        </w:tc>
      </w:tr>
    </w:tbl>
    <w:p/>
    <w:sectPr w:rsidR="00FC693F" w:rsidRPr="0006063C" w:rsidSect="00034616">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Datenanalyse-Team</dc:creator>
  <cp:keywords/>
  <dc:description>generated by python-docx</dc:description>
  <cp:lastModifiedBy/>
  <cp:revision>1</cp:revision>
  <dcterms:created xsi:type="dcterms:W3CDTF">2026-07-30T09:39:58Z</dcterms:created>
  <dcterms:modified xsi:type="dcterms:W3CDTF">2026-07-30T09:39:58Z</dcterms:modified>
  <cp:category/>
</cp:coreProperties>
</file>