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2BCD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🧠📜</w:t>
      </w:r>
      <w:r w:rsidRPr="00E807AC">
        <w:rPr>
          <w:b/>
          <w:bCs/>
        </w:rPr>
        <w:t xml:space="preserve"> 1. LEY FÍSICA SIMBÓLICA</w:t>
      </w:r>
    </w:p>
    <w:p w14:paraId="435B2626" w14:textId="77777777" w:rsidR="00E807AC" w:rsidRPr="00E807AC" w:rsidRDefault="00E807AC" w:rsidP="00E807AC">
      <w:pPr>
        <w:rPr>
          <w:b/>
          <w:bCs/>
        </w:rPr>
      </w:pPr>
      <w:r w:rsidRPr="00E807AC">
        <w:rPr>
          <w:b/>
          <w:bCs/>
          <w:i/>
          <w:iCs/>
        </w:rPr>
        <w:t>Entropía semántica del sistema</w:t>
      </w:r>
    </w:p>
    <w:p w14:paraId="1AD34F02" w14:textId="77777777" w:rsidR="00E807AC" w:rsidRPr="00E807AC" w:rsidRDefault="00E807AC" w:rsidP="00E807AC">
      <w:r w:rsidRPr="00E807AC">
        <w:pict w14:anchorId="1B68083F">
          <v:rect id="_x0000_i1103" style="width:0;height:1.5pt" o:hralign="center" o:hrstd="t" o:hr="t" fillcolor="#a0a0a0" stroked="f"/>
        </w:pict>
      </w:r>
    </w:p>
    <w:p w14:paraId="378AB2FA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⚙️</w:t>
      </w:r>
      <w:r w:rsidRPr="00E807AC">
        <w:rPr>
          <w:b/>
          <w:bCs/>
        </w:rPr>
        <w:t xml:space="preserve"> FORMULACIÓN</w:t>
      </w:r>
    </w:p>
    <w:p w14:paraId="5F0103F3" w14:textId="5CDC4389" w:rsidR="00E807AC" w:rsidRPr="00E807AC" w:rsidRDefault="00E807AC" w:rsidP="00E807A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dD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=-k⋅D+λ⋅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N</m:t>
              </m:r>
            </m:e>
          </m:borderBox>
          <m:r>
            <w:br/>
          </m:r>
        </m:oMath>
      </m:oMathPara>
    </w:p>
    <w:p w14:paraId="45016708" w14:textId="77777777" w:rsidR="00E807AC" w:rsidRPr="00E807AC" w:rsidRDefault="00E807AC" w:rsidP="00E807AC">
      <w:r w:rsidRPr="00E807AC">
        <w:pict w14:anchorId="011112A9">
          <v:rect id="_x0000_i1104" style="width:0;height:1.5pt" o:hralign="center" o:hrstd="t" o:hr="t" fillcolor="#a0a0a0" stroked="f"/>
        </w:pict>
      </w:r>
    </w:p>
    <w:p w14:paraId="61DA6B01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🧠</w:t>
      </w:r>
      <w:r w:rsidRPr="00E807AC">
        <w:rPr>
          <w:b/>
          <w:bCs/>
        </w:rPr>
        <w:t xml:space="preserve"> INTERPRETACIÓN</w:t>
      </w:r>
    </w:p>
    <w:p w14:paraId="1348020C" w14:textId="77777777" w:rsidR="00E807AC" w:rsidRPr="00E807AC" w:rsidRDefault="00E807AC" w:rsidP="00E807AC">
      <w:pPr>
        <w:numPr>
          <w:ilvl w:val="0"/>
          <w:numId w:val="1"/>
        </w:numPr>
      </w:pPr>
      <w:r w:rsidRPr="00E807AC">
        <w:rPr>
          <w:b/>
          <w:bCs/>
        </w:rPr>
        <w:t>D</w:t>
      </w:r>
      <w:r w:rsidRPr="00E807AC">
        <w:t xml:space="preserve"> = grado de distinción (estructura del significado) </w:t>
      </w:r>
    </w:p>
    <w:p w14:paraId="4C83436D" w14:textId="77777777" w:rsidR="00E807AC" w:rsidRPr="00E807AC" w:rsidRDefault="00E807AC" w:rsidP="00E807AC">
      <w:pPr>
        <w:numPr>
          <w:ilvl w:val="0"/>
          <w:numId w:val="1"/>
        </w:numPr>
      </w:pPr>
      <w:r w:rsidRPr="00E807AC">
        <w:rPr>
          <w:b/>
          <w:bCs/>
        </w:rPr>
        <w:t>k &gt; 0</w:t>
      </w:r>
      <w:r w:rsidRPr="00E807AC">
        <w:t xml:space="preserve"> = tasa de erosión estructural </w:t>
      </w:r>
    </w:p>
    <w:p w14:paraId="62BE87DC" w14:textId="77777777" w:rsidR="00E807AC" w:rsidRPr="00E807AC" w:rsidRDefault="00E807AC" w:rsidP="00E807AC">
      <w:pPr>
        <w:numPr>
          <w:ilvl w:val="0"/>
          <w:numId w:val="1"/>
        </w:numPr>
      </w:pPr>
      <w:r w:rsidRPr="00E807AC">
        <w:rPr>
          <w:b/>
          <w:bCs/>
        </w:rPr>
        <w:t>N</w:t>
      </w:r>
      <w:r w:rsidRPr="00E807AC">
        <w:t xml:space="preserve"> = entorno semántico (red de significados) </w:t>
      </w:r>
    </w:p>
    <w:p w14:paraId="426EE5E7" w14:textId="77777777" w:rsidR="00E807AC" w:rsidRPr="00E807AC" w:rsidRDefault="00E807AC" w:rsidP="00E807AC">
      <w:pPr>
        <w:numPr>
          <w:ilvl w:val="0"/>
          <w:numId w:val="1"/>
        </w:numPr>
      </w:pPr>
      <w:r w:rsidRPr="00E807AC">
        <w:rPr>
          <w:rFonts w:ascii="Cambria Math" w:hAnsi="Cambria Math" w:cs="Cambria Math"/>
          <w:b/>
          <w:bCs/>
        </w:rPr>
        <w:t>∇</w:t>
      </w:r>
      <w:r w:rsidRPr="00E807AC">
        <w:rPr>
          <w:b/>
          <w:bCs/>
        </w:rPr>
        <w:t>N</w:t>
      </w:r>
      <w:r w:rsidRPr="00E807AC">
        <w:t xml:space="preserve"> = presión de homogeneización del contexto </w:t>
      </w:r>
    </w:p>
    <w:p w14:paraId="3376A6BC" w14:textId="77777777" w:rsidR="00E807AC" w:rsidRPr="00E807AC" w:rsidRDefault="00E807AC" w:rsidP="00E807AC">
      <w:pPr>
        <w:numPr>
          <w:ilvl w:val="0"/>
          <w:numId w:val="1"/>
        </w:numPr>
      </w:pPr>
      <w:r w:rsidRPr="00E807AC">
        <w:rPr>
          <w:b/>
          <w:bCs/>
        </w:rPr>
        <w:t>λ</w:t>
      </w:r>
      <w:r w:rsidRPr="00E807AC">
        <w:t xml:space="preserve"> = intensidad de acoplamiento al entorno </w:t>
      </w:r>
    </w:p>
    <w:p w14:paraId="69E74FA3" w14:textId="77777777" w:rsidR="00E807AC" w:rsidRPr="00E807AC" w:rsidRDefault="00E807AC" w:rsidP="00E807AC">
      <w:r w:rsidRPr="00E807AC">
        <w:pict w14:anchorId="07059299">
          <v:rect id="_x0000_i1105" style="width:0;height:1.5pt" o:hralign="center" o:hrstd="t" o:hr="t" fillcolor="#a0a0a0" stroked="f"/>
        </w:pict>
      </w:r>
    </w:p>
    <w:p w14:paraId="69E71C25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📉</w:t>
      </w:r>
      <w:r w:rsidRPr="00E807AC">
        <w:rPr>
          <w:b/>
          <w:bCs/>
        </w:rPr>
        <w:t xml:space="preserve"> LEY RESULTANTE</w:t>
      </w:r>
    </w:p>
    <w:p w14:paraId="622FA1EA" w14:textId="77777777" w:rsidR="00E807AC" w:rsidRPr="00E807AC" w:rsidRDefault="00E807AC" w:rsidP="00E807AC">
      <w:r w:rsidRPr="00E807AC">
        <w:t>La distinción disminuye espontáneamente a menos que sea reforzada por diferencias estructurales externas.</w:t>
      </w:r>
    </w:p>
    <w:p w14:paraId="58636C1E" w14:textId="77777777" w:rsidR="00E807AC" w:rsidRPr="00E807AC" w:rsidRDefault="00E807AC" w:rsidP="00E807AC">
      <w:r w:rsidRPr="00E807AC">
        <w:pict w14:anchorId="7BD5A9B5">
          <v:rect id="_x0000_i1106" style="width:0;height:1.5pt" o:hralign="center" o:hrstd="t" o:hr="t" fillcolor="#a0a0a0" stroked="f"/>
        </w:pict>
      </w:r>
    </w:p>
    <w:p w14:paraId="79379A21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⚖️</w:t>
      </w:r>
      <w:r w:rsidRPr="00E807AC">
        <w:rPr>
          <w:b/>
          <w:bCs/>
        </w:rPr>
        <w:t xml:space="preserve"> SIGNIFICADO FILOSÓFICO (UNA LÍNEA)</w:t>
      </w:r>
    </w:p>
    <w:p w14:paraId="6520DF05" w14:textId="77777777" w:rsidR="00E807AC" w:rsidRPr="00E807AC" w:rsidRDefault="00E807AC" w:rsidP="00E807AC">
      <w:r w:rsidRPr="00E807AC">
        <w:t>Todo sistema de significado tiende a perder diferenciación por interacción con su entorno.</w:t>
      </w:r>
    </w:p>
    <w:p w14:paraId="3918A68C" w14:textId="77777777" w:rsidR="00E807AC" w:rsidRPr="00E807AC" w:rsidRDefault="00E807AC" w:rsidP="00E807AC">
      <w:r w:rsidRPr="00E807AC">
        <w:pict w14:anchorId="4EDC7DF3">
          <v:rect id="_x0000_i1107" style="width:0;height:1.5pt" o:hralign="center" o:hrstd="t" o:hr="t" fillcolor="#a0a0a0" stroked="f"/>
        </w:pict>
      </w:r>
    </w:p>
    <w:p w14:paraId="01BA19A3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📜</w:t>
      </w:r>
      <w:r w:rsidRPr="00E807AC">
        <w:rPr>
          <w:b/>
          <w:bCs/>
        </w:rPr>
        <w:t xml:space="preserve"> 2. VERSIÓN AXIOMÁTICA ÚNICA (PAPER READY)</w:t>
      </w:r>
    </w:p>
    <w:p w14:paraId="5B762E59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🧠</w:t>
      </w:r>
      <w:r w:rsidRPr="00E807AC">
        <w:rPr>
          <w:b/>
          <w:bCs/>
        </w:rPr>
        <w:t xml:space="preserve"> AXIOMA FUNDACIONAL DEL CORPUS CONTINUUM</w:t>
      </w:r>
    </w:p>
    <w:p w14:paraId="5FDCE5A6" w14:textId="415768E4" w:rsidR="00E807AC" w:rsidRPr="00E807AC" w:rsidRDefault="00E807AC" w:rsidP="00E807A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S,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=α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+(1-α)⟨N(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)⟩</m:t>
              </m:r>
            </m:e>
          </m:borderBox>
          <m:r>
            <w:br/>
          </m:r>
        </m:oMath>
      </m:oMathPara>
    </w:p>
    <w:p w14:paraId="3862EF91" w14:textId="77777777" w:rsidR="00E807AC" w:rsidRPr="00E807AC" w:rsidRDefault="00E807AC" w:rsidP="00E807AC">
      <w:r w:rsidRPr="00E807AC">
        <w:pict w14:anchorId="7BD8B8CD">
          <v:rect id="_x0000_i1108" style="width:0;height:1.5pt" o:hralign="center" o:hrstd="t" o:hr="t" fillcolor="#a0a0a0" stroked="f"/>
        </w:pict>
      </w:r>
    </w:p>
    <w:p w14:paraId="468D547C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⚙️</w:t>
      </w:r>
      <w:r w:rsidRPr="00E807AC">
        <w:rPr>
          <w:b/>
          <w:bCs/>
        </w:rPr>
        <w:t xml:space="preserve"> POSTULADOS DERIVADOS</w:t>
      </w:r>
    </w:p>
    <w:p w14:paraId="36EEE57A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lastRenderedPageBreak/>
        <w:t>🟥</w:t>
      </w:r>
      <w:r w:rsidRPr="00E807AC">
        <w:rPr>
          <w:b/>
          <w:bCs/>
        </w:rPr>
        <w:t xml:space="preserve"> Axioma 1 — Generación</w:t>
      </w:r>
    </w:p>
    <w:p w14:paraId="05E6374A" w14:textId="77777777" w:rsidR="00E807AC" w:rsidRPr="00E807AC" w:rsidRDefault="00E807AC" w:rsidP="00E807AC">
      <w:r w:rsidRPr="00E807AC">
        <w:t>El significado solo existe como diferencia:</w:t>
      </w:r>
    </w:p>
    <w:p w14:paraId="6BE3CDAC" w14:textId="5BD7784B" w:rsidR="00E807AC" w:rsidRPr="00E807AC" w:rsidRDefault="00E807AC" w:rsidP="00E807AC">
      <m:oMathPara>
        <m:oMath>
          <m:r>
            <w:rPr>
              <w:rFonts w:ascii="Cambria Math" w:hAnsi="Cambria Math"/>
            </w:rPr>
            <m:t>S=D(a,b)</m:t>
          </m:r>
          <m:r>
            <w:rPr>
              <w:i/>
            </w:rPr>
            <w:br/>
          </m:r>
        </m:oMath>
      </m:oMathPara>
    </w:p>
    <w:p w14:paraId="1D563DBE" w14:textId="77777777" w:rsidR="00E807AC" w:rsidRPr="00E807AC" w:rsidRDefault="00E807AC" w:rsidP="00E807AC">
      <w:r w:rsidRPr="00E807AC">
        <w:pict w14:anchorId="44369565">
          <v:rect id="_x0000_i1109" style="width:0;height:1.5pt" o:hralign="center" o:hrstd="t" o:hr="t" fillcolor="#a0a0a0" stroked="f"/>
        </w:pict>
      </w:r>
    </w:p>
    <w:p w14:paraId="108B580D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🟥</w:t>
      </w:r>
      <w:r w:rsidRPr="00E807AC">
        <w:rPr>
          <w:b/>
          <w:bCs/>
        </w:rPr>
        <w:t xml:space="preserve"> Axioma 2 — Reflexividad</w:t>
      </w:r>
    </w:p>
    <w:p w14:paraId="4CBD9CC6" w14:textId="77777777" w:rsidR="00E807AC" w:rsidRPr="00E807AC" w:rsidRDefault="00E807AC" w:rsidP="00E807AC">
      <w:r w:rsidRPr="00E807AC">
        <w:t>Toda operación de distinción puede aplicarse a sí misma:</w:t>
      </w:r>
    </w:p>
    <w:p w14:paraId="21343EA9" w14:textId="673B2E32" w:rsidR="00E807AC" w:rsidRPr="00E807AC" w:rsidRDefault="00E807AC" w:rsidP="00E807AC">
      <m:oMathPara>
        <m:oMath>
          <m:r>
            <w:rPr>
              <w:rFonts w:ascii="Cambria Math" w:hAnsi="Cambria Math"/>
            </w:rPr>
            <m:t>D→D(D)</m:t>
          </m:r>
          <m:r>
            <w:rPr>
              <w:i/>
            </w:rPr>
            <w:br/>
          </m:r>
        </m:oMath>
      </m:oMathPara>
    </w:p>
    <w:p w14:paraId="6C548DFE" w14:textId="77777777" w:rsidR="00E807AC" w:rsidRPr="00E807AC" w:rsidRDefault="00E807AC" w:rsidP="00E807AC">
      <w:r w:rsidRPr="00E807AC">
        <w:pict w14:anchorId="7D0E2685">
          <v:rect id="_x0000_i1110" style="width:0;height:1.5pt" o:hralign="center" o:hrstd="t" o:hr="t" fillcolor="#a0a0a0" stroked="f"/>
        </w:pict>
      </w:r>
    </w:p>
    <w:p w14:paraId="02D836BF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🟥</w:t>
      </w:r>
      <w:r w:rsidRPr="00E807AC">
        <w:rPr>
          <w:b/>
          <w:bCs/>
        </w:rPr>
        <w:t xml:space="preserve"> Axioma 3 — Dependencia contextual</w:t>
      </w:r>
    </w:p>
    <w:p w14:paraId="3BB8FF66" w14:textId="77777777" w:rsidR="00E807AC" w:rsidRPr="00E807AC" w:rsidRDefault="00E807AC" w:rsidP="00E807AC">
      <w:r w:rsidRPr="00E807AC">
        <w:t>Todo sistema semántico depende de su entorno:</w:t>
      </w:r>
    </w:p>
    <w:p w14:paraId="432AC6DF" w14:textId="0DC82F6D" w:rsidR="00E807AC" w:rsidRPr="00E807AC" w:rsidRDefault="00E807AC" w:rsidP="00E807AC">
      <m:oMathPara>
        <m:oMath>
          <m:r>
            <w:rPr>
              <w:rFonts w:ascii="Cambria Math" w:hAnsi="Cambria Math"/>
            </w:rPr>
            <m:t>S⊆N(S)</m:t>
          </m:r>
          <m:r>
            <w:rPr>
              <w:i/>
            </w:rPr>
            <w:br/>
          </m:r>
        </m:oMath>
      </m:oMathPara>
    </w:p>
    <w:p w14:paraId="5B1C292F" w14:textId="77777777" w:rsidR="00E807AC" w:rsidRPr="00E807AC" w:rsidRDefault="00E807AC" w:rsidP="00E807AC">
      <w:r w:rsidRPr="00E807AC">
        <w:pict w14:anchorId="22E8AC90">
          <v:rect id="_x0000_i1111" style="width:0;height:1.5pt" o:hralign="center" o:hrstd="t" o:hr="t" fillcolor="#a0a0a0" stroked="f"/>
        </w:pict>
      </w:r>
    </w:p>
    <w:p w14:paraId="6264D78C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🟥</w:t>
      </w:r>
      <w:r w:rsidRPr="00E807AC">
        <w:rPr>
          <w:b/>
          <w:bCs/>
        </w:rPr>
        <w:t xml:space="preserve"> Axioma 4 — Degradación</w:t>
      </w:r>
    </w:p>
    <w:p w14:paraId="51AE1024" w14:textId="77777777" w:rsidR="00E807AC" w:rsidRPr="00E807AC" w:rsidRDefault="00E807AC" w:rsidP="00E807AC">
      <w:r w:rsidRPr="00E807AC">
        <w:t>La iteración del sistema reduce la variabilidad estructural:</w:t>
      </w:r>
    </w:p>
    <w:p w14:paraId="1DAE1FB4" w14:textId="74D240E9" w:rsidR="00E807AC" w:rsidRPr="00E807AC" w:rsidRDefault="00E807AC" w:rsidP="00E807AC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)↓</m:t>
          </m:r>
          <m:r>
            <m:rPr>
              <m:nor/>
            </m:rPr>
            <m:t> cuando </m:t>
          </m:r>
          <m:r>
            <w:rPr>
              <w:rFonts w:ascii="Cambria Math" w:hAnsi="Cambria Math"/>
            </w:rPr>
            <m:t>t↑</m:t>
          </m:r>
          <m:r>
            <w:rPr>
              <w:i/>
            </w:rPr>
            <w:br/>
          </m:r>
        </m:oMath>
      </m:oMathPara>
    </w:p>
    <w:p w14:paraId="3C030213" w14:textId="77777777" w:rsidR="00E807AC" w:rsidRPr="00E807AC" w:rsidRDefault="00E807AC" w:rsidP="00E807AC">
      <w:r w:rsidRPr="00E807AC">
        <w:pict w14:anchorId="5330C7AF">
          <v:rect id="_x0000_i1112" style="width:0;height:1.5pt" o:hralign="center" o:hrstd="t" o:hr="t" fillcolor="#a0a0a0" stroked="f"/>
        </w:pict>
      </w:r>
    </w:p>
    <w:p w14:paraId="5A7369E5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🟥</w:t>
      </w:r>
      <w:r w:rsidRPr="00E807AC">
        <w:rPr>
          <w:b/>
          <w:bCs/>
        </w:rPr>
        <w:t xml:space="preserve"> Axioma 5 — Límite continuo</w:t>
      </w:r>
    </w:p>
    <w:p w14:paraId="18B24B9D" w14:textId="3F6B8E31" w:rsidR="00E807AC" w:rsidRPr="00E807AC" w:rsidRDefault="00E807AC" w:rsidP="00E807AC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br/>
          </m:r>
        </m:oMath>
      </m:oMathPara>
    </w:p>
    <w:p w14:paraId="0B0B7C36" w14:textId="77777777" w:rsidR="00E807AC" w:rsidRPr="00E807AC" w:rsidRDefault="00E807AC" w:rsidP="00E807AC">
      <w:r w:rsidRPr="00E807AC">
        <w:pict w14:anchorId="11696755">
          <v:rect id="_x0000_i1113" style="width:0;height:1.5pt" o:hralign="center" o:hrstd="t" o:hr="t" fillcolor="#a0a0a0" stroked="f"/>
        </w:pict>
      </w:r>
    </w:p>
    <w:p w14:paraId="52A8E39B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🧠</w:t>
      </w:r>
      <w:r w:rsidRPr="00E807AC">
        <w:rPr>
          <w:b/>
          <w:bCs/>
        </w:rPr>
        <w:t xml:space="preserve"> INTERPRETACIÓN FINAL DEL SISTEMA AXIOMÁTICO</w:t>
      </w:r>
    </w:p>
    <w:p w14:paraId="34308FCB" w14:textId="77777777" w:rsidR="00E807AC" w:rsidRPr="00E807AC" w:rsidRDefault="00E807AC" w:rsidP="00E807AC">
      <w:r w:rsidRPr="00E807AC">
        <w:t>Un sistema de significado es una dinámica de distinciones que, al interactuar con su propio entorno, tiende estructuralmente a reducir su capacidad de diferenciación hasta alcanzar un estado de continuidad no segmentada.</w:t>
      </w:r>
    </w:p>
    <w:p w14:paraId="46093A75" w14:textId="77777777" w:rsidR="00E807AC" w:rsidRPr="00E807AC" w:rsidRDefault="00E807AC" w:rsidP="00E807AC">
      <w:r w:rsidRPr="00E807AC">
        <w:pict w14:anchorId="13ADEACB">
          <v:rect id="_x0000_i1114" style="width:0;height:1.5pt" o:hralign="center" o:hrstd="t" o:hr="t" fillcolor="#a0a0a0" stroked="f"/>
        </w:pict>
      </w:r>
    </w:p>
    <w:p w14:paraId="6B1480EE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📌</w:t>
      </w:r>
      <w:r w:rsidRPr="00E807AC">
        <w:rPr>
          <w:b/>
          <w:bCs/>
        </w:rPr>
        <w:t xml:space="preserve"> RESUMEN </w:t>
      </w:r>
      <w:proofErr w:type="gramStart"/>
      <w:r w:rsidRPr="00E807AC">
        <w:rPr>
          <w:b/>
          <w:bCs/>
        </w:rPr>
        <w:t>ULTRA-CORTO</w:t>
      </w:r>
      <w:proofErr w:type="gramEnd"/>
    </w:p>
    <w:p w14:paraId="0CA30FEB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lastRenderedPageBreak/>
        <w:t>⚙️</w:t>
      </w:r>
      <w:r w:rsidRPr="00E807AC">
        <w:rPr>
          <w:b/>
          <w:bCs/>
        </w:rPr>
        <w:t xml:space="preserve"> LEY</w:t>
      </w:r>
    </w:p>
    <w:p w14:paraId="66A65BBF" w14:textId="5639DA98" w:rsidR="00E807AC" w:rsidRPr="00E807AC" w:rsidRDefault="00E807AC" w:rsidP="00E807A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&lt;0</m:t>
          </m:r>
          <m:r>
            <w:rPr>
              <w:i/>
            </w:rPr>
            <w:br/>
          </m:r>
        </m:oMath>
      </m:oMathPara>
    </w:p>
    <w:p w14:paraId="171AA321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🧠</w:t>
      </w:r>
      <w:r w:rsidRPr="00E807AC">
        <w:rPr>
          <w:b/>
          <w:bCs/>
        </w:rPr>
        <w:t xml:space="preserve"> AXIOMA</w:t>
      </w:r>
    </w:p>
    <w:p w14:paraId="73F0DC50" w14:textId="4887A417" w:rsidR="00E807AC" w:rsidRPr="00E807AC" w:rsidRDefault="00E807AC" w:rsidP="00E807A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+(1-α)⟨N(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)⟩</m:t>
          </m:r>
          <m:r>
            <w:rPr>
              <w:i/>
            </w:rPr>
            <w:br/>
          </m:r>
        </m:oMath>
      </m:oMathPara>
    </w:p>
    <w:p w14:paraId="7A40D328" w14:textId="77777777" w:rsidR="00E807AC" w:rsidRPr="00E807AC" w:rsidRDefault="00E807AC" w:rsidP="00E807AC">
      <w:r w:rsidRPr="00E807AC">
        <w:pict w14:anchorId="12152918">
          <v:rect id="_x0000_i1115" style="width:0;height:1.5pt" o:hralign="center" o:hrstd="t" o:hr="t" fillcolor="#a0a0a0" stroked="f"/>
        </w:pict>
      </w:r>
    </w:p>
    <w:p w14:paraId="23F1AD87" w14:textId="77777777" w:rsidR="00E807AC" w:rsidRPr="00E807AC" w:rsidRDefault="00E807AC" w:rsidP="00E807AC">
      <w:pPr>
        <w:rPr>
          <w:b/>
          <w:bCs/>
        </w:rPr>
      </w:pPr>
      <w:r w:rsidRPr="00E807AC">
        <w:rPr>
          <w:rFonts w:ascii="Segoe UI Emoji" w:hAnsi="Segoe UI Emoji" w:cs="Segoe UI Emoji"/>
          <w:b/>
          <w:bCs/>
        </w:rPr>
        <w:t>🧭</w:t>
      </w:r>
      <w:r w:rsidRPr="00E807AC">
        <w:rPr>
          <w:b/>
          <w:bCs/>
        </w:rPr>
        <w:t xml:space="preserve"> FRASE FINAL (NIVEL PAPER)</w:t>
      </w:r>
    </w:p>
    <w:p w14:paraId="099AE199" w14:textId="77777777" w:rsidR="00E807AC" w:rsidRPr="00E807AC" w:rsidRDefault="00E807AC" w:rsidP="00E807AC">
      <w:r w:rsidRPr="00E807AC">
        <w:t>El sistema demuestra que la estabilidad del significado depende de la preservación activa de la diferencia frente a la tendencia estructural hacia la homogeneización contextual.</w:t>
      </w:r>
    </w:p>
    <w:p w14:paraId="553F23BB" w14:textId="77777777" w:rsidR="00E807AC" w:rsidRDefault="00E807AC"/>
    <w:sectPr w:rsidR="00E80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3569D"/>
    <w:multiLevelType w:val="multilevel"/>
    <w:tmpl w:val="21E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10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AC"/>
    <w:rsid w:val="00DB3044"/>
    <w:rsid w:val="00E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8230"/>
  <w15:chartTrackingRefBased/>
  <w15:docId w15:val="{99B18906-DD00-4EE2-B0FF-8A009414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2026-05-28T06:00:00Z</dcterms:created>
  <dcterms:modified xsi:type="dcterms:W3CDTF">2026-05-28T06:01:00Z</dcterms:modified>
</cp:coreProperties>
</file>