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C7A5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PROPUESTA PRELIMINAR DE SPIN-OFF UVIGO</w:t>
      </w:r>
    </w:p>
    <w:p w14:paraId="2C9E061F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Título provisional</w:t>
      </w:r>
    </w:p>
    <w:p w14:paraId="455D8C6F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CONTINUUM AI ANALYTICS</w:t>
      </w:r>
    </w:p>
    <w:p w14:paraId="30E14881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Subtítulo</w:t>
      </w:r>
    </w:p>
    <w:p w14:paraId="4DA74FF5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Tecnologías para la medición, monitorización y mitigación de la homogeneización semántica en sistemas avanzados de inteligencia artificial.</w:t>
      </w:r>
    </w:p>
    <w:p w14:paraId="26B354B4" w14:textId="77777777" w:rsidR="004B5D64" w:rsidRPr="0086161B" w:rsidRDefault="004B5D64" w:rsidP="0086161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RESULTADO DE INVESTIGACIÓN A EXPLOTAR</w:t>
      </w:r>
    </w:p>
    <w:p w14:paraId="48C54A0B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El proyecto se fundamenta en un marco matemático original desarrollado por el promotor para modelizar fenómenos de convergencia semántica, reducción de distinción representacional y homogeneización de sesgos en sistemas de inteligencia artificial.</w:t>
      </w:r>
    </w:p>
    <w:p w14:paraId="53B65ADE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La investigación propone una formalización matemática que permite estudiar cómo sistemas altamente conectados y sometidos a procesos iterativos de agregación pueden evolucionar hacia estados de menor diversidad semántica.</w:t>
      </w:r>
    </w:p>
    <w:p w14:paraId="15C8CC72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La explotación empresarial prevista se centra en la transformación de dicho marco teórico en herramientas computacionales, métricas operativas y sistemas de auditoría para inteligencia artificial.</w:t>
      </w:r>
    </w:p>
    <w:p w14:paraId="5357E411" w14:textId="77777777" w:rsidR="004B5D64" w:rsidRPr="0086161B" w:rsidRDefault="004B5D64" w:rsidP="0086161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PROBLEMA IDENTIFICADO</w:t>
      </w:r>
    </w:p>
    <w:p w14:paraId="6DD531EC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Las organizaciones que desarrollan o utilizan modelos de IA carecen actualmente de herramientas específicas para:</w:t>
      </w:r>
    </w:p>
    <w:p w14:paraId="26E90B18" w14:textId="77777777" w:rsidR="004B5D64" w:rsidRPr="0086161B" w:rsidRDefault="004B5D64" w:rsidP="0086161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Detectar convergencia excesiva de representaciones.</w:t>
      </w:r>
    </w:p>
    <w:p w14:paraId="555B61F9" w14:textId="77777777" w:rsidR="004B5D64" w:rsidRPr="0086161B" w:rsidRDefault="004B5D64" w:rsidP="0086161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Medir pérdida de diversidad semántica.</w:t>
      </w:r>
    </w:p>
    <w:p w14:paraId="2DCA6786" w14:textId="77777777" w:rsidR="004B5D64" w:rsidRPr="0086161B" w:rsidRDefault="004B5D64" w:rsidP="0086161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Monitorizar fenómenos de alineamiento excesivo.</w:t>
      </w:r>
    </w:p>
    <w:p w14:paraId="48F23FE5" w14:textId="77777777" w:rsidR="004B5D64" w:rsidRPr="0086161B" w:rsidRDefault="004B5D64" w:rsidP="0086161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lastRenderedPageBreak/>
        <w:t>Evaluar riesgos de homogeneización de respuestas.</w:t>
      </w:r>
    </w:p>
    <w:p w14:paraId="108A0139" w14:textId="77777777" w:rsidR="004B5D64" w:rsidRPr="0086161B" w:rsidRDefault="004B5D64" w:rsidP="0086161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Auditar dinámicas emergentes de sesgo agregado.</w:t>
      </w:r>
    </w:p>
    <w:p w14:paraId="195D90B2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 xml:space="preserve">La creciente regulación europea en materia de IA incrementa la necesidad de herramientas de </w:t>
      </w:r>
      <w:proofErr w:type="spellStart"/>
      <w:r w:rsidRPr="0086161B">
        <w:rPr>
          <w:rFonts w:ascii="Times New Roman" w:hAnsi="Times New Roman" w:cs="Times New Roman"/>
          <w:sz w:val="32"/>
          <w:szCs w:val="32"/>
        </w:rPr>
        <w:t>observabilidad</w:t>
      </w:r>
      <w:proofErr w:type="spellEnd"/>
      <w:r w:rsidRPr="0086161B">
        <w:rPr>
          <w:rFonts w:ascii="Times New Roman" w:hAnsi="Times New Roman" w:cs="Times New Roman"/>
          <w:sz w:val="32"/>
          <w:szCs w:val="32"/>
        </w:rPr>
        <w:t xml:space="preserve"> y </w:t>
      </w:r>
      <w:proofErr w:type="gramStart"/>
      <w:r w:rsidRPr="0086161B">
        <w:rPr>
          <w:rFonts w:ascii="Times New Roman" w:hAnsi="Times New Roman" w:cs="Times New Roman"/>
          <w:sz w:val="32"/>
          <w:szCs w:val="32"/>
        </w:rPr>
        <w:t>evaluación avanzadas</w:t>
      </w:r>
      <w:proofErr w:type="gramEnd"/>
      <w:r w:rsidRPr="0086161B">
        <w:rPr>
          <w:rFonts w:ascii="Times New Roman" w:hAnsi="Times New Roman" w:cs="Times New Roman"/>
          <w:sz w:val="32"/>
          <w:szCs w:val="32"/>
        </w:rPr>
        <w:t>.</w:t>
      </w:r>
    </w:p>
    <w:p w14:paraId="3584BDDA" w14:textId="77777777" w:rsidR="004B5D64" w:rsidRPr="0086161B" w:rsidRDefault="004B5D64" w:rsidP="0086161B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SOLUCIÓN PROPUESTA</w:t>
      </w:r>
    </w:p>
    <w:p w14:paraId="40742F15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Desarrollo de una plataforma tecnológica capaz de:</w:t>
      </w:r>
    </w:p>
    <w:p w14:paraId="443F1F22" w14:textId="77777777" w:rsidR="004B5D64" w:rsidRPr="0086161B" w:rsidRDefault="004B5D64" w:rsidP="0086161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 xml:space="preserve">Analizar </w:t>
      </w:r>
      <w:proofErr w:type="spellStart"/>
      <w:r w:rsidRPr="0086161B">
        <w:rPr>
          <w:rFonts w:ascii="Times New Roman" w:hAnsi="Times New Roman" w:cs="Times New Roman"/>
          <w:sz w:val="32"/>
          <w:szCs w:val="32"/>
        </w:rPr>
        <w:t>embeddings</w:t>
      </w:r>
      <w:proofErr w:type="spellEnd"/>
      <w:r w:rsidRPr="0086161B">
        <w:rPr>
          <w:rFonts w:ascii="Times New Roman" w:hAnsi="Times New Roman" w:cs="Times New Roman"/>
          <w:sz w:val="32"/>
          <w:szCs w:val="32"/>
        </w:rPr>
        <w:t xml:space="preserve"> y representaciones internas.</w:t>
      </w:r>
    </w:p>
    <w:p w14:paraId="449A2169" w14:textId="77777777" w:rsidR="004B5D64" w:rsidRPr="0086161B" w:rsidRDefault="004B5D64" w:rsidP="0086161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Calcular índices propietarios de convergencia semántica.</w:t>
      </w:r>
    </w:p>
    <w:p w14:paraId="68008C9D" w14:textId="77777777" w:rsidR="004B5D64" w:rsidRPr="0086161B" w:rsidRDefault="004B5D64" w:rsidP="0086161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Detectar patrones de homogeneización.</w:t>
      </w:r>
    </w:p>
    <w:p w14:paraId="781F4A35" w14:textId="77777777" w:rsidR="004B5D64" w:rsidRPr="0086161B" w:rsidRDefault="004B5D64" w:rsidP="0086161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Generar informes de auditoría.</w:t>
      </w:r>
    </w:p>
    <w:p w14:paraId="636ED806" w14:textId="77777777" w:rsidR="004B5D64" w:rsidRPr="0086161B" w:rsidRDefault="004B5D64" w:rsidP="0086161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Proporcionar monitorización continua para sistemas de IA.</w:t>
      </w:r>
    </w:p>
    <w:p w14:paraId="2E62594A" w14:textId="77777777" w:rsidR="004B5D64" w:rsidRPr="0086161B" w:rsidRDefault="004B5D64" w:rsidP="0086161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PRODUCTOS PREVISTOS</w:t>
      </w:r>
    </w:p>
    <w:p w14:paraId="0E083012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Línea 1 – Plataforma SaaS</w:t>
      </w:r>
    </w:p>
    <w:p w14:paraId="6B28E140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Herramienta web para evaluación y monitorización de modelos fundacionales.</w:t>
      </w:r>
    </w:p>
    <w:p w14:paraId="1A5655BB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Línea 2 – API Empresarial</w:t>
      </w:r>
    </w:p>
    <w:p w14:paraId="7D23959C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Servicio programático para integración en infraestructuras de IA.</w:t>
      </w:r>
    </w:p>
    <w:p w14:paraId="592F8818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Línea 3 – SDK de Desarrollo</w:t>
      </w:r>
    </w:p>
    <w:p w14:paraId="0F84D577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Bibliotecas para investigadores y desarrolladores.</w:t>
      </w:r>
    </w:p>
    <w:p w14:paraId="75FDFA6A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Línea 4 – Auditoría y Consultoría</w:t>
      </w:r>
    </w:p>
    <w:p w14:paraId="2B7C9996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Servicios especializados de evaluación de riesgos asociados a convergencia semántica y homogeneización de sesgos.</w:t>
      </w:r>
    </w:p>
    <w:p w14:paraId="3452216B" w14:textId="77777777" w:rsidR="00055B3D" w:rsidRDefault="00055B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61CEAAE" w14:textId="04E3DAEB" w:rsidR="004B5D64" w:rsidRPr="0086161B" w:rsidRDefault="004B5D64" w:rsidP="0086161B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lastRenderedPageBreak/>
        <w:t>MERCADO OBJETIVO</w:t>
      </w:r>
    </w:p>
    <w:p w14:paraId="7E63F138" w14:textId="77777777" w:rsidR="004B5D64" w:rsidRPr="0086161B" w:rsidRDefault="004B5D64" w:rsidP="0086161B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Empresas desarrolladoras de IA.</w:t>
      </w:r>
    </w:p>
    <w:p w14:paraId="5B29F3A5" w14:textId="77777777" w:rsidR="004B5D64" w:rsidRPr="0086161B" w:rsidRDefault="004B5D64" w:rsidP="0086161B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Integradores de modelos generativos.</w:t>
      </w:r>
    </w:p>
    <w:p w14:paraId="7374D5FB" w14:textId="77777777" w:rsidR="004B5D64" w:rsidRPr="0086161B" w:rsidRDefault="004B5D64" w:rsidP="0086161B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Consultoras tecnológicas.</w:t>
      </w:r>
    </w:p>
    <w:p w14:paraId="6442049A" w14:textId="77777777" w:rsidR="004B5D64" w:rsidRPr="0086161B" w:rsidRDefault="004B5D64" w:rsidP="0086161B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Administraciones públicas.</w:t>
      </w:r>
    </w:p>
    <w:p w14:paraId="53B7830D" w14:textId="77777777" w:rsidR="004B5D64" w:rsidRPr="0086161B" w:rsidRDefault="004B5D64" w:rsidP="0086161B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Entidades sujetas a requisitos regulatorios.</w:t>
      </w:r>
    </w:p>
    <w:p w14:paraId="422B7445" w14:textId="77777777" w:rsidR="004B5D64" w:rsidRPr="0086161B" w:rsidRDefault="004B5D64" w:rsidP="0086161B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Centros de investigación.</w:t>
      </w:r>
    </w:p>
    <w:p w14:paraId="18186026" w14:textId="77777777" w:rsidR="004B5D64" w:rsidRPr="0086161B" w:rsidRDefault="004B5D64" w:rsidP="0086161B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VENTAJA COMPETITIVA</w:t>
      </w:r>
    </w:p>
    <w:p w14:paraId="7A2D468D" w14:textId="77777777" w:rsidR="004B5D64" w:rsidRPr="0086161B" w:rsidRDefault="004B5D64" w:rsidP="0086161B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Marco matemático propio.</w:t>
      </w:r>
    </w:p>
    <w:p w14:paraId="35F88AA1" w14:textId="77777777" w:rsidR="004B5D64" w:rsidRPr="0086161B" w:rsidRDefault="004B5D64" w:rsidP="0086161B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Enfoque especializado en convergencia semántica.</w:t>
      </w:r>
    </w:p>
    <w:p w14:paraId="1AEB22A0" w14:textId="77777777" w:rsidR="004B5D64" w:rsidRPr="0086161B" w:rsidRDefault="004B5D64" w:rsidP="0086161B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Posibilidad de generar indicadores cuantitativos interpretables.</w:t>
      </w:r>
    </w:p>
    <w:p w14:paraId="499C0953" w14:textId="77777777" w:rsidR="004B5D64" w:rsidRPr="0086161B" w:rsidRDefault="004B5D64" w:rsidP="0086161B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Compatibilidad potencial con múltiples arquitecturas de IA.</w:t>
      </w:r>
    </w:p>
    <w:p w14:paraId="021E8DA6" w14:textId="77777777" w:rsidR="004B5D64" w:rsidRPr="0086161B" w:rsidRDefault="004B5D64" w:rsidP="0086161B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ESTADO ACTUAL</w:t>
      </w:r>
    </w:p>
    <w:p w14:paraId="692CBA45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Situación actual:</w:t>
      </w:r>
    </w:p>
    <w:p w14:paraId="73F2E645" w14:textId="77777777" w:rsidR="004B5D64" w:rsidRPr="0086161B" w:rsidRDefault="004B5D64" w:rsidP="0086161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Marco conceptual y matemático desarrollado.</w:t>
      </w:r>
    </w:p>
    <w:p w14:paraId="4878E9EA" w14:textId="77777777" w:rsidR="004B5D64" w:rsidRPr="0086161B" w:rsidRDefault="004B5D64" w:rsidP="0086161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Documentación técnica disponible.</w:t>
      </w:r>
    </w:p>
    <w:p w14:paraId="61B291CB" w14:textId="77777777" w:rsidR="004B5D64" w:rsidRPr="0086161B" w:rsidRDefault="004B5D64" w:rsidP="0086161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Validación experimental pendiente.</w:t>
      </w:r>
    </w:p>
    <w:p w14:paraId="1A900625" w14:textId="77777777" w:rsidR="004B5D64" w:rsidRPr="0086161B" w:rsidRDefault="004B5D64" w:rsidP="0086161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MVP no desarrollado.</w:t>
      </w:r>
    </w:p>
    <w:p w14:paraId="2248746A" w14:textId="77777777" w:rsidR="004B5D64" w:rsidRPr="0086161B" w:rsidRDefault="004B5D64" w:rsidP="0086161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Fase de constitución del equipo fundador.</w:t>
      </w:r>
    </w:p>
    <w:p w14:paraId="50A6B81C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Nivel de madurez tecnológica estimado:</w:t>
      </w:r>
    </w:p>
    <w:p w14:paraId="26F1ED74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TRL 2–3.</w:t>
      </w:r>
    </w:p>
    <w:p w14:paraId="1347A396" w14:textId="77777777" w:rsidR="00055B3D" w:rsidRDefault="00055B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A2F4878" w14:textId="4DD8DA9D" w:rsidR="004B5D64" w:rsidRPr="0086161B" w:rsidRDefault="004B5D64" w:rsidP="0086161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lastRenderedPageBreak/>
        <w:t>EQUIPO PROMOTOR</w:t>
      </w:r>
    </w:p>
    <w:p w14:paraId="72FBE873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Promotor principal:</w:t>
      </w:r>
      <w:r w:rsidRPr="0086161B">
        <w:rPr>
          <w:rFonts w:ascii="Times New Roman" w:hAnsi="Times New Roman" w:cs="Times New Roman"/>
          <w:sz w:val="32"/>
          <w:szCs w:val="32"/>
        </w:rPr>
        <w:br/>
        <w:t xml:space="preserve">Estudiante de Máster de la </w:t>
      </w:r>
      <w:proofErr w:type="spellStart"/>
      <w:r w:rsidRPr="0086161B">
        <w:rPr>
          <w:rFonts w:ascii="Times New Roman" w:hAnsi="Times New Roman" w:cs="Times New Roman"/>
          <w:sz w:val="32"/>
          <w:szCs w:val="32"/>
        </w:rPr>
        <w:t>Universidade</w:t>
      </w:r>
      <w:proofErr w:type="spellEnd"/>
      <w:r w:rsidRPr="0086161B">
        <w:rPr>
          <w:rFonts w:ascii="Times New Roman" w:hAnsi="Times New Roman" w:cs="Times New Roman"/>
          <w:sz w:val="32"/>
          <w:szCs w:val="32"/>
        </w:rPr>
        <w:t xml:space="preserve"> de Vigo.</w:t>
      </w:r>
    </w:p>
    <w:p w14:paraId="45118135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Perfil técnico previsto:</w:t>
      </w:r>
      <w:r w:rsidRPr="0086161B">
        <w:rPr>
          <w:rFonts w:ascii="Times New Roman" w:hAnsi="Times New Roman" w:cs="Times New Roman"/>
          <w:sz w:val="32"/>
          <w:szCs w:val="32"/>
        </w:rPr>
        <w:br/>
        <w:t>Socio fundador especializado en infraestructura, DevOps y despliegue tecnológico.</w:t>
      </w:r>
    </w:p>
    <w:p w14:paraId="4B96AACA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Se prevé la incorporación progresiva de perfiles de IA, ciencia de datos y transferencia tecnológica.</w:t>
      </w:r>
    </w:p>
    <w:p w14:paraId="6E22EDBB" w14:textId="77777777" w:rsidR="004B5D64" w:rsidRPr="0086161B" w:rsidRDefault="004B5D64" w:rsidP="0086161B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PLAN DE DESARROLLO (24 MESES)</w:t>
      </w:r>
    </w:p>
    <w:p w14:paraId="4D0723C8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Fase 1</w:t>
      </w:r>
      <w:r w:rsidRPr="0086161B">
        <w:rPr>
          <w:rFonts w:ascii="Times New Roman" w:hAnsi="Times New Roman" w:cs="Times New Roman"/>
          <w:sz w:val="32"/>
          <w:szCs w:val="32"/>
        </w:rPr>
        <w:br/>
        <w:t>Formalización matemática y validación científica.</w:t>
      </w:r>
    </w:p>
    <w:p w14:paraId="25F48B72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Fase 2</w:t>
      </w:r>
      <w:r w:rsidRPr="0086161B">
        <w:rPr>
          <w:rFonts w:ascii="Times New Roman" w:hAnsi="Times New Roman" w:cs="Times New Roman"/>
          <w:sz w:val="32"/>
          <w:szCs w:val="32"/>
        </w:rPr>
        <w:br/>
        <w:t>Desarrollo de prototipo funcional.</w:t>
      </w:r>
    </w:p>
    <w:p w14:paraId="31965B73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Fase 3</w:t>
      </w:r>
      <w:r w:rsidRPr="0086161B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86161B">
        <w:rPr>
          <w:rFonts w:ascii="Times New Roman" w:hAnsi="Times New Roman" w:cs="Times New Roman"/>
          <w:sz w:val="32"/>
          <w:szCs w:val="32"/>
        </w:rPr>
        <w:t>Benchmark</w:t>
      </w:r>
      <w:proofErr w:type="spellEnd"/>
      <w:r w:rsidRPr="0086161B">
        <w:rPr>
          <w:rFonts w:ascii="Times New Roman" w:hAnsi="Times New Roman" w:cs="Times New Roman"/>
          <w:sz w:val="32"/>
          <w:szCs w:val="32"/>
        </w:rPr>
        <w:t xml:space="preserve"> sobre modelos abiertos.</w:t>
      </w:r>
    </w:p>
    <w:p w14:paraId="703F05BE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Fase 4</w:t>
      </w:r>
      <w:r w:rsidRPr="0086161B">
        <w:rPr>
          <w:rFonts w:ascii="Times New Roman" w:hAnsi="Times New Roman" w:cs="Times New Roman"/>
          <w:sz w:val="32"/>
          <w:szCs w:val="32"/>
        </w:rPr>
        <w:br/>
        <w:t>Construcción de MVP empresarial.</w:t>
      </w:r>
    </w:p>
    <w:p w14:paraId="3CCC485A" w14:textId="77777777" w:rsidR="004B5D64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Fase 5</w:t>
      </w:r>
      <w:r w:rsidRPr="0086161B">
        <w:rPr>
          <w:rFonts w:ascii="Times New Roman" w:hAnsi="Times New Roman" w:cs="Times New Roman"/>
          <w:sz w:val="32"/>
          <w:szCs w:val="32"/>
        </w:rPr>
        <w:br/>
        <w:t>Pilotos con organizaciones colaboradoras.</w:t>
      </w:r>
    </w:p>
    <w:p w14:paraId="04008821" w14:textId="77777777" w:rsidR="004B5D64" w:rsidRPr="0086161B" w:rsidRDefault="004B5D64" w:rsidP="0086161B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>OBJETIVO ESTRATÉGICO</w:t>
      </w:r>
    </w:p>
    <w:p w14:paraId="7D6AD62C" w14:textId="395A3460" w:rsidR="0022230F" w:rsidRPr="0086161B" w:rsidRDefault="004B5D64" w:rsidP="0086161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6161B">
        <w:rPr>
          <w:rFonts w:ascii="Times New Roman" w:hAnsi="Times New Roman" w:cs="Times New Roman"/>
          <w:sz w:val="32"/>
          <w:szCs w:val="32"/>
        </w:rPr>
        <w:t xml:space="preserve">Convertir Continuum AI </w:t>
      </w:r>
      <w:proofErr w:type="spellStart"/>
      <w:r w:rsidRPr="0086161B">
        <w:rPr>
          <w:rFonts w:ascii="Times New Roman" w:hAnsi="Times New Roman" w:cs="Times New Roman"/>
          <w:sz w:val="32"/>
          <w:szCs w:val="32"/>
        </w:rPr>
        <w:t>Analytics</w:t>
      </w:r>
      <w:proofErr w:type="spellEnd"/>
      <w:r w:rsidRPr="0086161B">
        <w:rPr>
          <w:rFonts w:ascii="Times New Roman" w:hAnsi="Times New Roman" w:cs="Times New Roman"/>
          <w:sz w:val="32"/>
          <w:szCs w:val="32"/>
        </w:rPr>
        <w:t xml:space="preserve"> en una referencia europea en tecnologías de evaluación de convergencia semántica, homogeneización representacional y monitorización avanzada de sistemas de inteligencia artificial.</w:t>
      </w:r>
    </w:p>
    <w:sectPr w:rsidR="0022230F" w:rsidRPr="008616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6AD"/>
    <w:multiLevelType w:val="multilevel"/>
    <w:tmpl w:val="90324D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A0F5A"/>
    <w:multiLevelType w:val="multilevel"/>
    <w:tmpl w:val="5B8C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523B9"/>
    <w:multiLevelType w:val="multilevel"/>
    <w:tmpl w:val="558AF3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20635"/>
    <w:multiLevelType w:val="multilevel"/>
    <w:tmpl w:val="9500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E3877"/>
    <w:multiLevelType w:val="multilevel"/>
    <w:tmpl w:val="E4D6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855F9"/>
    <w:multiLevelType w:val="multilevel"/>
    <w:tmpl w:val="DC2E6F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E27676"/>
    <w:multiLevelType w:val="multilevel"/>
    <w:tmpl w:val="9FE0DC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4D6CEF"/>
    <w:multiLevelType w:val="multilevel"/>
    <w:tmpl w:val="CC2A06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F94306"/>
    <w:multiLevelType w:val="multilevel"/>
    <w:tmpl w:val="15E8DC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4D21A1"/>
    <w:multiLevelType w:val="multilevel"/>
    <w:tmpl w:val="A2C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8739E"/>
    <w:multiLevelType w:val="multilevel"/>
    <w:tmpl w:val="A3BE5D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567B04"/>
    <w:multiLevelType w:val="multilevel"/>
    <w:tmpl w:val="2C5A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873C2"/>
    <w:multiLevelType w:val="multilevel"/>
    <w:tmpl w:val="37B8DA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0178C"/>
    <w:multiLevelType w:val="multilevel"/>
    <w:tmpl w:val="2C2CD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E927A2"/>
    <w:multiLevelType w:val="multilevel"/>
    <w:tmpl w:val="50344E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7152">
    <w:abstractNumId w:val="13"/>
  </w:num>
  <w:num w:numId="2" w16cid:durableId="1737506079">
    <w:abstractNumId w:val="14"/>
  </w:num>
  <w:num w:numId="3" w16cid:durableId="1146313055">
    <w:abstractNumId w:val="1"/>
  </w:num>
  <w:num w:numId="4" w16cid:durableId="1095635814">
    <w:abstractNumId w:val="8"/>
  </w:num>
  <w:num w:numId="5" w16cid:durableId="170218289">
    <w:abstractNumId w:val="9"/>
  </w:num>
  <w:num w:numId="6" w16cid:durableId="1979802604">
    <w:abstractNumId w:val="6"/>
  </w:num>
  <w:num w:numId="7" w16cid:durableId="49034240">
    <w:abstractNumId w:val="5"/>
  </w:num>
  <w:num w:numId="8" w16cid:durableId="107552553">
    <w:abstractNumId w:val="4"/>
  </w:num>
  <w:num w:numId="9" w16cid:durableId="321853078">
    <w:abstractNumId w:val="2"/>
  </w:num>
  <w:num w:numId="10" w16cid:durableId="1900752283">
    <w:abstractNumId w:val="3"/>
  </w:num>
  <w:num w:numId="11" w16cid:durableId="1495343385">
    <w:abstractNumId w:val="7"/>
  </w:num>
  <w:num w:numId="12" w16cid:durableId="1663579335">
    <w:abstractNumId w:val="11"/>
  </w:num>
  <w:num w:numId="13" w16cid:durableId="231160928">
    <w:abstractNumId w:val="0"/>
  </w:num>
  <w:num w:numId="14" w16cid:durableId="1409377168">
    <w:abstractNumId w:val="10"/>
  </w:num>
  <w:num w:numId="15" w16cid:durableId="17938591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64"/>
    <w:rsid w:val="00055B3D"/>
    <w:rsid w:val="0022230F"/>
    <w:rsid w:val="003C05BF"/>
    <w:rsid w:val="004B5D64"/>
    <w:rsid w:val="00632A25"/>
    <w:rsid w:val="0086161B"/>
    <w:rsid w:val="00EB3D36"/>
    <w:rsid w:val="00FD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92EED"/>
  <w15:chartTrackingRefBased/>
  <w15:docId w15:val="{A49B4BA5-4A22-4998-90BE-645CECC6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5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5D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5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5D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5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5D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5D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5D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5D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5D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5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3</cp:revision>
  <dcterms:created xsi:type="dcterms:W3CDTF">2026-06-02T08:25:00Z</dcterms:created>
  <dcterms:modified xsi:type="dcterms:W3CDTF">2026-06-03T13:41:00Z</dcterms:modified>
</cp:coreProperties>
</file>