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9720" w:type="dxa"/>
        <w:tblInd w:w="-68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860"/>
        <w:gridCol w:w="4860"/>
      </w:tblGrid>
      <w:tr w:rsidR="00CA6E9B" w14:paraId="7D59C0CD" w14:textId="77777777" w:rsidTr="00932BB0">
        <w:tc>
          <w:tcPr>
            <w:tcW w:w="4860" w:type="dxa"/>
            <w:vAlign w:val="center"/>
            <w:hideMark/>
          </w:tcPr>
          <w:p w14:paraId="024B3F2F" w14:textId="77777777" w:rsidR="00CA6E9B" w:rsidRDefault="00CA6E9B" w:rsidP="00932BB0">
            <w:pPr>
              <w:pStyle w:val="Heading3"/>
              <w:outlineLvl w:val="2"/>
              <w:rPr>
                <w:rFonts w:asciiTheme="majorHAnsi" w:eastAsiaTheme="majorEastAsia" w:hAnsiTheme="majorHAnsi" w:cstheme="majorBidi"/>
                <w:color w:val="1F3763" w:themeColor="accent1" w:themeShade="7F"/>
                <w:sz w:val="24"/>
                <w:szCs w:val="24"/>
              </w:rPr>
            </w:pPr>
            <w:r>
              <w:t>MATH09001 2021</w:t>
            </w:r>
          </w:p>
          <w:p w14:paraId="1BC3A167" w14:textId="77777777" w:rsidR="00CA6E9B" w:rsidRDefault="00CA6E9B" w:rsidP="00932BB0">
            <w:pPr>
              <w:spacing w:after="214"/>
              <w:ind w:left="10" w:hanging="10"/>
            </w:pPr>
            <w:r>
              <w:rPr>
                <w:sz w:val="24"/>
                <w:szCs w:val="24"/>
              </w:rPr>
              <w:t>Data Handling and Analysis</w:t>
            </w:r>
          </w:p>
        </w:tc>
        <w:tc>
          <w:tcPr>
            <w:tcW w:w="4860" w:type="dxa"/>
            <w:vAlign w:val="center"/>
          </w:tcPr>
          <w:p w14:paraId="3B13B028" w14:textId="77777777" w:rsidR="00CA6E9B" w:rsidRDefault="00CA6E9B" w:rsidP="00932BB0">
            <w:pPr>
              <w:pStyle w:val="Heading3"/>
              <w:outlineLvl w:val="2"/>
            </w:pPr>
          </w:p>
        </w:tc>
      </w:tr>
    </w:tbl>
    <w:p w14:paraId="7746633E" w14:textId="77777777" w:rsidR="00CA6E9B" w:rsidRDefault="00CA6E9B" w:rsidP="00CA6E9B">
      <w:pPr>
        <w:rPr>
          <w:rFonts w:ascii="Calibri" w:eastAsia="Calibri" w:hAnsi="Calibri" w:cs="Calibri"/>
          <w:color w:val="000000"/>
          <w:lang w:val="en-GB"/>
        </w:rPr>
      </w:pPr>
      <w:r>
        <w:rPr>
          <w:lang w:val="en-GB"/>
        </w:rPr>
        <w:t> </w:t>
      </w:r>
    </w:p>
    <w:tbl>
      <w:tblPr>
        <w:tblStyle w:val="TableGrid"/>
        <w:tblW w:w="10647" w:type="dxa"/>
        <w:tblInd w:w="-827" w:type="dxa"/>
        <w:tblLook w:val="04A0" w:firstRow="1" w:lastRow="0" w:firstColumn="1" w:lastColumn="0" w:noHBand="0" w:noVBand="1"/>
      </w:tblPr>
      <w:tblGrid>
        <w:gridCol w:w="10647"/>
      </w:tblGrid>
      <w:tr w:rsidR="00CA6E9B" w14:paraId="3AAC98EC" w14:textId="77777777" w:rsidTr="00932BB0">
        <w:trPr>
          <w:trHeight w:val="396"/>
        </w:trPr>
        <w:tc>
          <w:tcPr>
            <w:tcW w:w="10647" w:type="dxa"/>
            <w:tcBorders>
              <w:top w:val="single" w:sz="8" w:space="0" w:color="A9A9A9"/>
              <w:left w:val="single" w:sz="8" w:space="0" w:color="A9A9A9"/>
              <w:bottom w:val="single" w:sz="8" w:space="0" w:color="A9A9A9"/>
              <w:right w:val="single" w:sz="8" w:space="0" w:color="A9A9A9"/>
            </w:tcBorders>
            <w:shd w:val="clear" w:color="auto" w:fill="ECEEF0"/>
            <w:tcMar>
              <w:top w:w="0" w:type="dxa"/>
              <w:left w:w="48" w:type="dxa"/>
              <w:bottom w:w="0" w:type="dxa"/>
              <w:right w:w="85" w:type="dxa"/>
            </w:tcMar>
            <w:vAlign w:val="center"/>
            <w:hideMark/>
          </w:tcPr>
          <w:p w14:paraId="625A3B94" w14:textId="77777777" w:rsidR="00CA6E9B" w:rsidRDefault="00CA6E9B" w:rsidP="00932BB0">
            <w:r>
              <w:rPr>
                <w:color w:val="2F5597"/>
              </w:rPr>
              <w:t>Module Description</w:t>
            </w:r>
          </w:p>
        </w:tc>
      </w:tr>
      <w:tr w:rsidR="00CA6E9B" w14:paraId="096C8D80" w14:textId="77777777" w:rsidTr="00932BB0">
        <w:trPr>
          <w:trHeight w:val="718"/>
        </w:trPr>
        <w:tc>
          <w:tcPr>
            <w:tcW w:w="10647" w:type="dxa"/>
            <w:tcBorders>
              <w:top w:val="nil"/>
              <w:left w:val="single" w:sz="8" w:space="0" w:color="A9A9A9"/>
              <w:bottom w:val="single" w:sz="8" w:space="0" w:color="A9A9A9"/>
              <w:right w:val="single" w:sz="8" w:space="0" w:color="A9A9A9"/>
            </w:tcBorders>
            <w:tcMar>
              <w:top w:w="0" w:type="dxa"/>
              <w:left w:w="48" w:type="dxa"/>
              <w:bottom w:w="0" w:type="dxa"/>
              <w:right w:w="85" w:type="dxa"/>
            </w:tcMar>
            <w:vAlign w:val="center"/>
            <w:hideMark/>
          </w:tcPr>
          <w:p w14:paraId="0A736EC1" w14:textId="77777777" w:rsidR="00CA6E9B" w:rsidRDefault="00CA6E9B" w:rsidP="00932BB0">
            <w:pPr>
              <w:pStyle w:val="NormalWeb"/>
              <w:spacing w:line="256" w:lineRule="auto"/>
            </w:pPr>
            <w:r>
              <w:t xml:space="preserve">To equip learners with the analytical tools required to design and analyse experiments and/or observational studies, </w:t>
            </w:r>
            <w:proofErr w:type="gramStart"/>
            <w:r>
              <w:t>in order to</w:t>
            </w:r>
            <w:proofErr w:type="gramEnd"/>
            <w:r>
              <w:t xml:space="preserve"> make estimates, test hypotheses and explore relationships.</w:t>
            </w:r>
          </w:p>
        </w:tc>
      </w:tr>
    </w:tbl>
    <w:p w14:paraId="247D217F" w14:textId="77777777" w:rsidR="00CA6E9B" w:rsidRDefault="00CA6E9B" w:rsidP="00CA6E9B">
      <w:pPr>
        <w:rPr>
          <w:rFonts w:ascii="Calibri" w:eastAsia="Calibri" w:hAnsi="Calibri" w:cs="Calibri"/>
          <w:color w:val="000000"/>
          <w:lang w:val="en-GB"/>
        </w:rPr>
      </w:pPr>
      <w:r>
        <w:rPr>
          <w:lang w:val="en-GB"/>
        </w:rPr>
        <w:t> </w:t>
      </w:r>
    </w:p>
    <w:tbl>
      <w:tblPr>
        <w:tblStyle w:val="TableGrid"/>
        <w:tblW w:w="10647" w:type="dxa"/>
        <w:tblInd w:w="-827" w:type="dxa"/>
        <w:tblLook w:val="04A0" w:firstRow="1" w:lastRow="0" w:firstColumn="1" w:lastColumn="0" w:noHBand="0" w:noVBand="1"/>
      </w:tblPr>
      <w:tblGrid>
        <w:gridCol w:w="337"/>
        <w:gridCol w:w="10310"/>
      </w:tblGrid>
      <w:tr w:rsidR="00CA6E9B" w14:paraId="5CAF541F" w14:textId="77777777" w:rsidTr="00932BB0">
        <w:trPr>
          <w:trHeight w:val="624"/>
        </w:trPr>
        <w:tc>
          <w:tcPr>
            <w:tcW w:w="10647" w:type="dxa"/>
            <w:gridSpan w:val="2"/>
            <w:tcBorders>
              <w:top w:val="single" w:sz="8" w:space="0" w:color="A9A9A9"/>
              <w:left w:val="single" w:sz="8" w:space="0" w:color="A9A9A9"/>
              <w:bottom w:val="single" w:sz="8" w:space="0" w:color="A9A9A9"/>
              <w:right w:val="single" w:sz="8" w:space="0" w:color="A9A9A9"/>
            </w:tcBorders>
            <w:shd w:val="clear" w:color="auto" w:fill="ECEEF0"/>
            <w:tcMar>
              <w:top w:w="0" w:type="dxa"/>
              <w:left w:w="48" w:type="dxa"/>
              <w:bottom w:w="0" w:type="dxa"/>
              <w:right w:w="85" w:type="dxa"/>
            </w:tcMar>
            <w:vAlign w:val="bottom"/>
            <w:hideMark/>
          </w:tcPr>
          <w:p w14:paraId="6F7ACF3D" w14:textId="77777777" w:rsidR="00CA6E9B" w:rsidRDefault="00CA6E9B" w:rsidP="00932BB0">
            <w:pPr>
              <w:spacing w:after="8"/>
            </w:pPr>
            <w:r>
              <w:rPr>
                <w:color w:val="2F5597"/>
              </w:rPr>
              <w:t>Learning Outcomes</w:t>
            </w:r>
          </w:p>
          <w:p w14:paraId="556D49A6" w14:textId="77777777" w:rsidR="00CA6E9B" w:rsidRDefault="00CA6E9B" w:rsidP="00932BB0">
            <w:r>
              <w:rPr>
                <w:i/>
                <w:iCs/>
              </w:rPr>
              <w:t>On completion of this module the learner will/should be able to:</w:t>
            </w:r>
          </w:p>
        </w:tc>
      </w:tr>
      <w:tr w:rsidR="00CA6E9B" w14:paraId="71E51818" w14:textId="77777777" w:rsidTr="00932BB0">
        <w:trPr>
          <w:trHeight w:val="718"/>
        </w:trPr>
        <w:tc>
          <w:tcPr>
            <w:tcW w:w="337" w:type="dxa"/>
            <w:tcBorders>
              <w:top w:val="nil"/>
              <w:left w:val="single" w:sz="8" w:space="0" w:color="A9A9A9"/>
              <w:bottom w:val="single" w:sz="8" w:space="0" w:color="A9A9A9"/>
              <w:right w:val="single" w:sz="8" w:space="0" w:color="A9A9A9"/>
            </w:tcBorders>
            <w:tcMar>
              <w:top w:w="0" w:type="dxa"/>
              <w:left w:w="48" w:type="dxa"/>
              <w:bottom w:w="0" w:type="dxa"/>
              <w:right w:w="85" w:type="dxa"/>
            </w:tcMar>
            <w:vAlign w:val="center"/>
            <w:hideMark/>
          </w:tcPr>
          <w:p w14:paraId="4D3B1BE7" w14:textId="77777777" w:rsidR="00CA6E9B" w:rsidRDefault="00CA6E9B" w:rsidP="00932BB0">
            <w:pPr>
              <w:ind w:left="2"/>
            </w:pPr>
            <w:r>
              <w:t>1.</w:t>
            </w:r>
          </w:p>
        </w:tc>
        <w:tc>
          <w:tcPr>
            <w:tcW w:w="10310" w:type="dxa"/>
            <w:tcBorders>
              <w:top w:val="nil"/>
              <w:left w:val="nil"/>
              <w:bottom w:val="single" w:sz="8" w:space="0" w:color="A9A9A9"/>
              <w:right w:val="single" w:sz="8" w:space="0" w:color="A9A9A9"/>
            </w:tcBorders>
            <w:tcMar>
              <w:top w:w="0" w:type="dxa"/>
              <w:left w:w="48" w:type="dxa"/>
              <w:bottom w:w="0" w:type="dxa"/>
              <w:right w:w="85" w:type="dxa"/>
            </w:tcMar>
            <w:vAlign w:val="center"/>
            <w:hideMark/>
          </w:tcPr>
          <w:p w14:paraId="6FAA434F" w14:textId="77777777" w:rsidR="00CA6E9B" w:rsidRDefault="00CA6E9B" w:rsidP="00932BB0">
            <w:pPr>
              <w:pStyle w:val="NormalWeb"/>
              <w:spacing w:line="256" w:lineRule="auto"/>
            </w:pPr>
            <w:r>
              <w:t>Collect quantitative and/or qualitative data using appropriate investigative techniques.</w:t>
            </w:r>
          </w:p>
        </w:tc>
      </w:tr>
      <w:tr w:rsidR="00CA6E9B" w14:paraId="052C4E0E" w14:textId="77777777" w:rsidTr="00932BB0">
        <w:trPr>
          <w:trHeight w:val="718"/>
        </w:trPr>
        <w:tc>
          <w:tcPr>
            <w:tcW w:w="337" w:type="dxa"/>
            <w:tcBorders>
              <w:top w:val="nil"/>
              <w:left w:val="single" w:sz="8" w:space="0" w:color="A9A9A9"/>
              <w:bottom w:val="single" w:sz="8" w:space="0" w:color="A9A9A9"/>
              <w:right w:val="single" w:sz="8" w:space="0" w:color="A9A9A9"/>
            </w:tcBorders>
            <w:tcMar>
              <w:top w:w="0" w:type="dxa"/>
              <w:left w:w="48" w:type="dxa"/>
              <w:bottom w:w="0" w:type="dxa"/>
              <w:right w:w="85" w:type="dxa"/>
            </w:tcMar>
            <w:vAlign w:val="center"/>
            <w:hideMark/>
          </w:tcPr>
          <w:p w14:paraId="7CDA4E38" w14:textId="77777777" w:rsidR="00CA6E9B" w:rsidRDefault="00CA6E9B" w:rsidP="00932BB0">
            <w:pPr>
              <w:ind w:left="2"/>
            </w:pPr>
            <w:r>
              <w:t>2.</w:t>
            </w:r>
          </w:p>
        </w:tc>
        <w:tc>
          <w:tcPr>
            <w:tcW w:w="10310" w:type="dxa"/>
            <w:tcBorders>
              <w:top w:val="nil"/>
              <w:left w:val="nil"/>
              <w:bottom w:val="single" w:sz="8" w:space="0" w:color="A9A9A9"/>
              <w:right w:val="single" w:sz="8" w:space="0" w:color="A9A9A9"/>
            </w:tcBorders>
            <w:tcMar>
              <w:top w:w="0" w:type="dxa"/>
              <w:left w:w="48" w:type="dxa"/>
              <w:bottom w:w="0" w:type="dxa"/>
              <w:right w:w="85" w:type="dxa"/>
            </w:tcMar>
            <w:vAlign w:val="center"/>
            <w:hideMark/>
          </w:tcPr>
          <w:p w14:paraId="5DF7C423" w14:textId="77777777" w:rsidR="00CA6E9B" w:rsidRDefault="00CA6E9B" w:rsidP="00932BB0">
            <w:pPr>
              <w:pStyle w:val="NormalWeb"/>
              <w:spacing w:line="256" w:lineRule="auto"/>
            </w:pPr>
            <w:r>
              <w:t>Formulate research hypotheses</w:t>
            </w:r>
          </w:p>
        </w:tc>
      </w:tr>
      <w:tr w:rsidR="00CA6E9B" w14:paraId="0ED9EE6F" w14:textId="77777777" w:rsidTr="00932BB0">
        <w:trPr>
          <w:trHeight w:val="718"/>
        </w:trPr>
        <w:tc>
          <w:tcPr>
            <w:tcW w:w="337" w:type="dxa"/>
            <w:tcBorders>
              <w:top w:val="nil"/>
              <w:left w:val="single" w:sz="8" w:space="0" w:color="A9A9A9"/>
              <w:bottom w:val="single" w:sz="8" w:space="0" w:color="A9A9A9"/>
              <w:right w:val="single" w:sz="8" w:space="0" w:color="A9A9A9"/>
            </w:tcBorders>
            <w:tcMar>
              <w:top w:w="0" w:type="dxa"/>
              <w:left w:w="48" w:type="dxa"/>
              <w:bottom w:w="0" w:type="dxa"/>
              <w:right w:w="85" w:type="dxa"/>
            </w:tcMar>
            <w:vAlign w:val="center"/>
            <w:hideMark/>
          </w:tcPr>
          <w:p w14:paraId="0FBB32AD" w14:textId="77777777" w:rsidR="00CA6E9B" w:rsidRDefault="00CA6E9B" w:rsidP="00932BB0">
            <w:pPr>
              <w:ind w:left="2"/>
            </w:pPr>
            <w:r>
              <w:t>3.</w:t>
            </w:r>
          </w:p>
        </w:tc>
        <w:tc>
          <w:tcPr>
            <w:tcW w:w="10310" w:type="dxa"/>
            <w:tcBorders>
              <w:top w:val="nil"/>
              <w:left w:val="nil"/>
              <w:bottom w:val="single" w:sz="8" w:space="0" w:color="A9A9A9"/>
              <w:right w:val="single" w:sz="8" w:space="0" w:color="A9A9A9"/>
            </w:tcBorders>
            <w:tcMar>
              <w:top w:w="0" w:type="dxa"/>
              <w:left w:w="48" w:type="dxa"/>
              <w:bottom w:w="0" w:type="dxa"/>
              <w:right w:w="85" w:type="dxa"/>
            </w:tcMar>
            <w:vAlign w:val="center"/>
            <w:hideMark/>
          </w:tcPr>
          <w:p w14:paraId="1B93C42F" w14:textId="77777777" w:rsidR="00CA6E9B" w:rsidRDefault="00CA6E9B" w:rsidP="00932BB0">
            <w:pPr>
              <w:pStyle w:val="NormalWeb"/>
              <w:spacing w:line="256" w:lineRule="auto"/>
            </w:pPr>
            <w:r>
              <w:t>Articulate a model for the response in an experiment</w:t>
            </w:r>
          </w:p>
        </w:tc>
      </w:tr>
      <w:tr w:rsidR="00CA6E9B" w14:paraId="36BEE534" w14:textId="77777777" w:rsidTr="00932BB0">
        <w:trPr>
          <w:trHeight w:val="718"/>
        </w:trPr>
        <w:tc>
          <w:tcPr>
            <w:tcW w:w="337" w:type="dxa"/>
            <w:tcBorders>
              <w:top w:val="nil"/>
              <w:left w:val="single" w:sz="8" w:space="0" w:color="A9A9A9"/>
              <w:bottom w:val="single" w:sz="8" w:space="0" w:color="A9A9A9"/>
              <w:right w:val="single" w:sz="8" w:space="0" w:color="A9A9A9"/>
            </w:tcBorders>
            <w:tcMar>
              <w:top w:w="0" w:type="dxa"/>
              <w:left w:w="48" w:type="dxa"/>
              <w:bottom w:w="0" w:type="dxa"/>
              <w:right w:w="85" w:type="dxa"/>
            </w:tcMar>
            <w:vAlign w:val="center"/>
            <w:hideMark/>
          </w:tcPr>
          <w:p w14:paraId="599CC402" w14:textId="77777777" w:rsidR="00CA6E9B" w:rsidRDefault="00CA6E9B" w:rsidP="00932BB0">
            <w:pPr>
              <w:ind w:left="2"/>
            </w:pPr>
            <w:r>
              <w:t>4.</w:t>
            </w:r>
          </w:p>
        </w:tc>
        <w:tc>
          <w:tcPr>
            <w:tcW w:w="10310" w:type="dxa"/>
            <w:tcBorders>
              <w:top w:val="nil"/>
              <w:left w:val="nil"/>
              <w:bottom w:val="single" w:sz="8" w:space="0" w:color="A9A9A9"/>
              <w:right w:val="single" w:sz="8" w:space="0" w:color="A9A9A9"/>
            </w:tcBorders>
            <w:tcMar>
              <w:top w:w="0" w:type="dxa"/>
              <w:left w:w="48" w:type="dxa"/>
              <w:bottom w:w="0" w:type="dxa"/>
              <w:right w:w="85" w:type="dxa"/>
            </w:tcMar>
            <w:vAlign w:val="center"/>
            <w:hideMark/>
          </w:tcPr>
          <w:p w14:paraId="6E185698" w14:textId="77777777" w:rsidR="00CA6E9B" w:rsidRDefault="00CA6E9B" w:rsidP="00932BB0">
            <w:pPr>
              <w:pStyle w:val="NormalWeb"/>
              <w:spacing w:line="256" w:lineRule="auto"/>
            </w:pPr>
            <w:r>
              <w:t>Analyse data using software</w:t>
            </w:r>
          </w:p>
        </w:tc>
      </w:tr>
      <w:tr w:rsidR="00CA6E9B" w14:paraId="1040696A" w14:textId="77777777" w:rsidTr="00932BB0">
        <w:trPr>
          <w:trHeight w:val="718"/>
        </w:trPr>
        <w:tc>
          <w:tcPr>
            <w:tcW w:w="337" w:type="dxa"/>
            <w:tcBorders>
              <w:top w:val="nil"/>
              <w:left w:val="single" w:sz="8" w:space="0" w:color="A9A9A9"/>
              <w:bottom w:val="single" w:sz="8" w:space="0" w:color="A9A9A9"/>
              <w:right w:val="single" w:sz="8" w:space="0" w:color="A9A9A9"/>
            </w:tcBorders>
            <w:tcMar>
              <w:top w:w="0" w:type="dxa"/>
              <w:left w:w="48" w:type="dxa"/>
              <w:bottom w:w="0" w:type="dxa"/>
              <w:right w:w="85" w:type="dxa"/>
            </w:tcMar>
            <w:vAlign w:val="center"/>
            <w:hideMark/>
          </w:tcPr>
          <w:p w14:paraId="546BC997" w14:textId="77777777" w:rsidR="00CA6E9B" w:rsidRDefault="00CA6E9B" w:rsidP="00932BB0">
            <w:pPr>
              <w:ind w:left="2"/>
            </w:pPr>
            <w:r>
              <w:t>5.</w:t>
            </w:r>
          </w:p>
        </w:tc>
        <w:tc>
          <w:tcPr>
            <w:tcW w:w="10310" w:type="dxa"/>
            <w:tcBorders>
              <w:top w:val="nil"/>
              <w:left w:val="nil"/>
              <w:bottom w:val="single" w:sz="8" w:space="0" w:color="A9A9A9"/>
              <w:right w:val="single" w:sz="8" w:space="0" w:color="A9A9A9"/>
            </w:tcBorders>
            <w:tcMar>
              <w:top w:w="0" w:type="dxa"/>
              <w:left w:w="48" w:type="dxa"/>
              <w:bottom w:w="0" w:type="dxa"/>
              <w:right w:w="85" w:type="dxa"/>
            </w:tcMar>
            <w:vAlign w:val="center"/>
            <w:hideMark/>
          </w:tcPr>
          <w:p w14:paraId="46218D8E" w14:textId="77777777" w:rsidR="00CA6E9B" w:rsidRDefault="00CA6E9B" w:rsidP="00932BB0">
            <w:pPr>
              <w:pStyle w:val="NormalWeb"/>
              <w:spacing w:line="256" w:lineRule="auto"/>
            </w:pPr>
            <w:r>
              <w:t>Present, defend and discuss conclusions</w:t>
            </w:r>
          </w:p>
        </w:tc>
      </w:tr>
      <w:tr w:rsidR="00CA6E9B" w14:paraId="2589D049" w14:textId="77777777" w:rsidTr="00932BB0">
        <w:trPr>
          <w:trHeight w:val="718"/>
        </w:trPr>
        <w:tc>
          <w:tcPr>
            <w:tcW w:w="337" w:type="dxa"/>
            <w:tcBorders>
              <w:top w:val="nil"/>
              <w:left w:val="single" w:sz="8" w:space="0" w:color="A9A9A9"/>
              <w:bottom w:val="single" w:sz="8" w:space="0" w:color="A9A9A9"/>
              <w:right w:val="single" w:sz="8" w:space="0" w:color="A9A9A9"/>
            </w:tcBorders>
            <w:tcMar>
              <w:top w:w="0" w:type="dxa"/>
              <w:left w:w="48" w:type="dxa"/>
              <w:bottom w:w="0" w:type="dxa"/>
              <w:right w:w="85" w:type="dxa"/>
            </w:tcMar>
            <w:vAlign w:val="center"/>
            <w:hideMark/>
          </w:tcPr>
          <w:p w14:paraId="1218BF68" w14:textId="77777777" w:rsidR="00CA6E9B" w:rsidRDefault="00CA6E9B" w:rsidP="00932BB0">
            <w:pPr>
              <w:ind w:left="2"/>
            </w:pPr>
            <w:r>
              <w:t>6.</w:t>
            </w:r>
          </w:p>
        </w:tc>
        <w:tc>
          <w:tcPr>
            <w:tcW w:w="10310" w:type="dxa"/>
            <w:tcBorders>
              <w:top w:val="nil"/>
              <w:left w:val="nil"/>
              <w:bottom w:val="single" w:sz="8" w:space="0" w:color="A9A9A9"/>
              <w:right w:val="single" w:sz="8" w:space="0" w:color="A9A9A9"/>
            </w:tcBorders>
            <w:tcMar>
              <w:top w:w="0" w:type="dxa"/>
              <w:left w:w="48" w:type="dxa"/>
              <w:bottom w:w="0" w:type="dxa"/>
              <w:right w:w="85" w:type="dxa"/>
            </w:tcMar>
            <w:vAlign w:val="center"/>
            <w:hideMark/>
          </w:tcPr>
          <w:p w14:paraId="5A73BF96" w14:textId="77777777" w:rsidR="00CA6E9B" w:rsidRDefault="00CA6E9B" w:rsidP="00932BB0">
            <w:pPr>
              <w:pStyle w:val="NormalWeb"/>
              <w:spacing w:line="256" w:lineRule="auto"/>
            </w:pPr>
            <w:r>
              <w:t>Evaluate the statistical quality of research papers and presentations</w:t>
            </w:r>
          </w:p>
        </w:tc>
      </w:tr>
    </w:tbl>
    <w:p w14:paraId="33083E7D" w14:textId="77777777" w:rsidR="00CA6E9B" w:rsidRDefault="00CA6E9B" w:rsidP="00CA6E9B">
      <w:pPr>
        <w:rPr>
          <w:rFonts w:ascii="Calibri" w:eastAsia="Calibri" w:hAnsi="Calibri" w:cs="Calibri"/>
          <w:color w:val="000000"/>
          <w:lang w:val="en-GB"/>
        </w:rPr>
      </w:pPr>
      <w:r>
        <w:rPr>
          <w:lang w:val="en-GB"/>
        </w:rPr>
        <w:t> </w:t>
      </w:r>
    </w:p>
    <w:tbl>
      <w:tblPr>
        <w:tblStyle w:val="TableGrid"/>
        <w:tblW w:w="10647" w:type="dxa"/>
        <w:tblInd w:w="-827" w:type="dxa"/>
        <w:tblLook w:val="04A0" w:firstRow="1" w:lastRow="0" w:firstColumn="1" w:lastColumn="0" w:noHBand="0" w:noVBand="1"/>
      </w:tblPr>
      <w:tblGrid>
        <w:gridCol w:w="10647"/>
      </w:tblGrid>
      <w:tr w:rsidR="00CA6E9B" w14:paraId="0A6B8BC9" w14:textId="77777777" w:rsidTr="00932BB0">
        <w:trPr>
          <w:trHeight w:val="396"/>
        </w:trPr>
        <w:tc>
          <w:tcPr>
            <w:tcW w:w="10647" w:type="dxa"/>
            <w:tcBorders>
              <w:top w:val="single" w:sz="8" w:space="0" w:color="A9A9A9"/>
              <w:left w:val="single" w:sz="8" w:space="0" w:color="A9A9A9"/>
              <w:bottom w:val="single" w:sz="8" w:space="0" w:color="A9A9A9"/>
              <w:right w:val="single" w:sz="8" w:space="0" w:color="A9A9A9"/>
            </w:tcBorders>
            <w:shd w:val="clear" w:color="auto" w:fill="ECEEF0"/>
            <w:tcMar>
              <w:top w:w="0" w:type="dxa"/>
              <w:left w:w="48" w:type="dxa"/>
              <w:bottom w:w="0" w:type="dxa"/>
              <w:right w:w="85" w:type="dxa"/>
            </w:tcMar>
            <w:vAlign w:val="center"/>
            <w:hideMark/>
          </w:tcPr>
          <w:p w14:paraId="5E51FD34" w14:textId="77777777" w:rsidR="00CA6E9B" w:rsidRDefault="00CA6E9B" w:rsidP="00932BB0">
            <w:r>
              <w:rPr>
                <w:color w:val="2F5597"/>
              </w:rPr>
              <w:t>Indicative Syllabus</w:t>
            </w:r>
          </w:p>
        </w:tc>
      </w:tr>
      <w:tr w:rsidR="00CA6E9B" w14:paraId="39874B7E" w14:textId="77777777" w:rsidTr="00932BB0">
        <w:tc>
          <w:tcPr>
            <w:tcW w:w="10647" w:type="dxa"/>
            <w:tcBorders>
              <w:top w:val="nil"/>
              <w:left w:val="single" w:sz="8" w:space="0" w:color="A9A9A9"/>
              <w:bottom w:val="single" w:sz="8" w:space="0" w:color="A9A9A9"/>
              <w:right w:val="single" w:sz="8" w:space="0" w:color="A9A9A9"/>
            </w:tcBorders>
            <w:tcMar>
              <w:top w:w="0" w:type="dxa"/>
              <w:left w:w="48" w:type="dxa"/>
              <w:bottom w:w="0" w:type="dxa"/>
              <w:right w:w="85" w:type="dxa"/>
            </w:tcMar>
            <w:vAlign w:val="center"/>
            <w:hideMark/>
          </w:tcPr>
          <w:p w14:paraId="5ADE53F7" w14:textId="77777777" w:rsidR="00CA6E9B" w:rsidRDefault="00CA6E9B" w:rsidP="00932BB0">
            <w:pPr>
              <w:pStyle w:val="NormalWeb"/>
              <w:spacing w:line="266" w:lineRule="auto"/>
            </w:pPr>
            <w:r>
              <w:t>Data Collection: types of data (quantitative/qualitative)</w:t>
            </w:r>
          </w:p>
          <w:p w14:paraId="1E48228B" w14:textId="77777777" w:rsidR="00CA6E9B" w:rsidRDefault="00CA6E9B" w:rsidP="00932BB0">
            <w:pPr>
              <w:pStyle w:val="NormalWeb"/>
              <w:spacing w:line="266" w:lineRule="auto"/>
            </w:pPr>
            <w:r>
              <w:t xml:space="preserve">Data structuring and Analysis: assess reliability of qualitative data, statistical software packages (SPSS, </w:t>
            </w:r>
            <w:proofErr w:type="spellStart"/>
            <w:r>
              <w:t>Nvivo</w:t>
            </w:r>
            <w:proofErr w:type="spellEnd"/>
            <w:r>
              <w:t xml:space="preserve">, </w:t>
            </w:r>
            <w:proofErr w:type="spellStart"/>
            <w:r>
              <w:t>minitab</w:t>
            </w:r>
            <w:proofErr w:type="spellEnd"/>
            <w:r>
              <w:t>), variation between techniques, categorical data, contingency tables, Testing Hypotheses</w:t>
            </w:r>
          </w:p>
          <w:p w14:paraId="5061F2FB" w14:textId="77777777" w:rsidR="00CA6E9B" w:rsidRDefault="00CA6E9B" w:rsidP="00932BB0">
            <w:pPr>
              <w:pStyle w:val="NormalWeb"/>
              <w:spacing w:line="266" w:lineRule="auto"/>
            </w:pPr>
            <w:r>
              <w:t>Experiment design: single factor/multifactor experiments, experimental designs, sample size requirements, equivalence</w:t>
            </w:r>
          </w:p>
          <w:p w14:paraId="58B361C5" w14:textId="77777777" w:rsidR="00CA6E9B" w:rsidRDefault="00CA6E9B" w:rsidP="00932BB0">
            <w:pPr>
              <w:pStyle w:val="NormalWeb"/>
              <w:spacing w:line="266" w:lineRule="auto"/>
            </w:pPr>
            <w:r>
              <w:t>Dissemination and Quality: Present, defend and discuss conclusions; statistical quality of research papers and presentations</w:t>
            </w:r>
          </w:p>
          <w:p w14:paraId="74BAB38E" w14:textId="77777777" w:rsidR="00CA6E9B" w:rsidRDefault="00CA6E9B" w:rsidP="00932BB0">
            <w:pPr>
              <w:pStyle w:val="NormalWeb"/>
              <w:spacing w:line="266" w:lineRule="auto"/>
            </w:pPr>
            <w:r>
              <w:t> </w:t>
            </w:r>
          </w:p>
        </w:tc>
      </w:tr>
    </w:tbl>
    <w:p w14:paraId="1667F2D3" w14:textId="77777777" w:rsidR="00CA6E9B" w:rsidRDefault="00CA6E9B" w:rsidP="00CA6E9B">
      <w:pPr>
        <w:rPr>
          <w:rFonts w:ascii="Calibri" w:eastAsia="Calibri" w:hAnsi="Calibri" w:cs="Calibri"/>
          <w:color w:val="000000"/>
          <w:lang w:val="en-GB"/>
        </w:rPr>
      </w:pPr>
      <w:r>
        <w:rPr>
          <w:lang w:val="en-GB"/>
        </w:rPr>
        <w:t> </w:t>
      </w:r>
    </w:p>
    <w:p w14:paraId="2CDB3829" w14:textId="77777777" w:rsidR="00CA6E9B" w:rsidRDefault="00CA6E9B" w:rsidP="00CA6E9B">
      <w:pPr>
        <w:rPr>
          <w:rFonts w:ascii="Calibri" w:eastAsia="Calibri" w:hAnsi="Calibri" w:cs="Calibri"/>
          <w:color w:val="000000"/>
          <w:lang w:val="en-GB"/>
        </w:rPr>
      </w:pPr>
    </w:p>
    <w:tbl>
      <w:tblPr>
        <w:tblStyle w:val="TableGrid"/>
        <w:tblW w:w="10645" w:type="dxa"/>
        <w:tblInd w:w="-827" w:type="dxa"/>
        <w:tblLook w:val="04A0" w:firstRow="1" w:lastRow="0" w:firstColumn="1" w:lastColumn="0" w:noHBand="0" w:noVBand="1"/>
      </w:tblPr>
      <w:tblGrid>
        <w:gridCol w:w="10645"/>
      </w:tblGrid>
      <w:tr w:rsidR="00CA6E9B" w14:paraId="16663395" w14:textId="77777777" w:rsidTr="00932BB0">
        <w:trPr>
          <w:trHeight w:val="396"/>
        </w:trPr>
        <w:tc>
          <w:tcPr>
            <w:tcW w:w="10645" w:type="dxa"/>
            <w:tcBorders>
              <w:top w:val="single" w:sz="8" w:space="0" w:color="A9A9A9"/>
              <w:left w:val="single" w:sz="8" w:space="0" w:color="A9A9A9"/>
              <w:bottom w:val="single" w:sz="8" w:space="0" w:color="A9A9A9"/>
              <w:right w:val="single" w:sz="8" w:space="0" w:color="A9A9A9"/>
            </w:tcBorders>
            <w:shd w:val="clear" w:color="auto" w:fill="ECEEF0"/>
            <w:tcMar>
              <w:top w:w="0" w:type="dxa"/>
              <w:left w:w="53" w:type="dxa"/>
              <w:bottom w:w="0" w:type="dxa"/>
              <w:right w:w="74" w:type="dxa"/>
            </w:tcMar>
            <w:vAlign w:val="center"/>
            <w:hideMark/>
          </w:tcPr>
          <w:p w14:paraId="71063683" w14:textId="77777777" w:rsidR="00CA6E9B" w:rsidRDefault="00CA6E9B" w:rsidP="00932BB0">
            <w:r>
              <w:rPr>
                <w:color w:val="2F5597"/>
              </w:rPr>
              <w:lastRenderedPageBreak/>
              <w:t>Assessment Strategy</w:t>
            </w:r>
          </w:p>
        </w:tc>
      </w:tr>
      <w:tr w:rsidR="00CA6E9B" w14:paraId="41D51615" w14:textId="77777777" w:rsidTr="00932BB0">
        <w:trPr>
          <w:trHeight w:val="1494"/>
        </w:trPr>
        <w:tc>
          <w:tcPr>
            <w:tcW w:w="10645" w:type="dxa"/>
            <w:tcBorders>
              <w:top w:val="nil"/>
              <w:left w:val="single" w:sz="8" w:space="0" w:color="A9A9A9"/>
              <w:bottom w:val="single" w:sz="8" w:space="0" w:color="A9A9A9"/>
              <w:right w:val="single" w:sz="8" w:space="0" w:color="A9A9A9"/>
            </w:tcBorders>
            <w:tcMar>
              <w:top w:w="0" w:type="dxa"/>
              <w:left w:w="53" w:type="dxa"/>
              <w:bottom w:w="0" w:type="dxa"/>
              <w:right w:w="74" w:type="dxa"/>
            </w:tcMar>
            <w:vAlign w:val="center"/>
            <w:hideMark/>
          </w:tcPr>
          <w:p w14:paraId="69D5957F" w14:textId="77777777" w:rsidR="00CA6E9B" w:rsidRDefault="00CA6E9B" w:rsidP="00932BB0">
            <w:pPr>
              <w:pStyle w:val="NormalWeb"/>
              <w:spacing w:line="256" w:lineRule="auto"/>
            </w:pPr>
            <w:r>
              <w:t>Learning outcomes will be assessed by means of project work carried out by the learners. The projects will involve the design of observational studies or experiments, data collection, data analysis, and presentation of conclusions. Project reports will be presented in written form and will also be presented and defended orally.</w:t>
            </w:r>
          </w:p>
        </w:tc>
      </w:tr>
    </w:tbl>
    <w:p w14:paraId="26BD0184" w14:textId="77777777" w:rsidR="00CA6E9B" w:rsidRDefault="00CA6E9B" w:rsidP="00CA6E9B">
      <w:pPr>
        <w:rPr>
          <w:rFonts w:ascii="Calibri" w:eastAsia="Calibri" w:hAnsi="Calibri" w:cs="Calibri"/>
          <w:color w:val="000000"/>
          <w:lang w:val="en-GB"/>
        </w:rPr>
      </w:pPr>
      <w:r>
        <w:rPr>
          <w:lang w:val="en-GB"/>
        </w:rPr>
        <w:t>  </w:t>
      </w:r>
    </w:p>
    <w:tbl>
      <w:tblPr>
        <w:tblStyle w:val="TableGrid"/>
        <w:tblW w:w="10645" w:type="dxa"/>
        <w:tblInd w:w="-827" w:type="dxa"/>
        <w:tblLook w:val="04A0" w:firstRow="1" w:lastRow="0" w:firstColumn="1" w:lastColumn="0" w:noHBand="0" w:noVBand="1"/>
      </w:tblPr>
      <w:tblGrid>
        <w:gridCol w:w="10645"/>
      </w:tblGrid>
      <w:tr w:rsidR="00CA6E9B" w14:paraId="7EBB7E2F" w14:textId="77777777" w:rsidTr="00932BB0">
        <w:trPr>
          <w:trHeight w:val="396"/>
        </w:trPr>
        <w:tc>
          <w:tcPr>
            <w:tcW w:w="10645" w:type="dxa"/>
            <w:tcBorders>
              <w:top w:val="single" w:sz="8" w:space="0" w:color="A9A9A9"/>
              <w:left w:val="single" w:sz="8" w:space="0" w:color="A9A9A9"/>
              <w:bottom w:val="single" w:sz="8" w:space="0" w:color="A9A9A9"/>
              <w:right w:val="single" w:sz="8" w:space="0" w:color="A9A9A9"/>
            </w:tcBorders>
            <w:shd w:val="clear" w:color="auto" w:fill="ECEEF0"/>
            <w:tcMar>
              <w:top w:w="0" w:type="dxa"/>
              <w:left w:w="53" w:type="dxa"/>
              <w:bottom w:w="0" w:type="dxa"/>
              <w:right w:w="74" w:type="dxa"/>
            </w:tcMar>
            <w:vAlign w:val="center"/>
            <w:hideMark/>
          </w:tcPr>
          <w:p w14:paraId="3BEFEF48" w14:textId="77777777" w:rsidR="00CA6E9B" w:rsidRDefault="00CA6E9B" w:rsidP="00932BB0">
            <w:proofErr w:type="gramStart"/>
            <w:r>
              <w:rPr>
                <w:color w:val="2F5597"/>
              </w:rPr>
              <w:t>Non ISBN</w:t>
            </w:r>
            <w:proofErr w:type="gramEnd"/>
            <w:r>
              <w:rPr>
                <w:color w:val="2F5597"/>
              </w:rPr>
              <w:t xml:space="preserve"> Literary Resources</w:t>
            </w:r>
          </w:p>
        </w:tc>
      </w:tr>
      <w:tr w:rsidR="00CA6E9B" w14:paraId="3170177A" w14:textId="77777777" w:rsidTr="00932BB0">
        <w:trPr>
          <w:trHeight w:val="1038"/>
        </w:trPr>
        <w:tc>
          <w:tcPr>
            <w:tcW w:w="10645" w:type="dxa"/>
            <w:tcBorders>
              <w:top w:val="nil"/>
              <w:left w:val="single" w:sz="8" w:space="0" w:color="A9A9A9"/>
              <w:bottom w:val="single" w:sz="8" w:space="0" w:color="A9A9A9"/>
              <w:right w:val="single" w:sz="8" w:space="0" w:color="A9A9A9"/>
            </w:tcBorders>
            <w:tcMar>
              <w:top w:w="0" w:type="dxa"/>
              <w:left w:w="53" w:type="dxa"/>
              <w:bottom w:w="0" w:type="dxa"/>
              <w:right w:w="74" w:type="dxa"/>
            </w:tcMar>
            <w:vAlign w:val="center"/>
            <w:hideMark/>
          </w:tcPr>
          <w:p w14:paraId="79E4D9E4" w14:textId="77777777" w:rsidR="00CA6E9B" w:rsidRDefault="00CA6E9B" w:rsidP="00932BB0">
            <w:pPr>
              <w:pStyle w:val="NormalWeb"/>
              <w:spacing w:line="256" w:lineRule="auto"/>
            </w:pPr>
            <w:r>
              <w:t>Bryman, A. (1988). Quantity and Quality in Social Research. London: Unwin Hyman.</w:t>
            </w:r>
          </w:p>
          <w:p w14:paraId="5B87F3BE" w14:textId="77777777" w:rsidR="00CA6E9B" w:rsidRDefault="00CA6E9B" w:rsidP="00932BB0">
            <w:pPr>
              <w:pStyle w:val="NormalWeb"/>
              <w:spacing w:line="256" w:lineRule="auto"/>
            </w:pPr>
            <w:r>
              <w:t xml:space="preserve">Clarke, A. (2000). Evaluation Research: An Introduction to Principles, </w:t>
            </w:r>
            <w:proofErr w:type="gramStart"/>
            <w:r>
              <w:t>Methods</w:t>
            </w:r>
            <w:proofErr w:type="gramEnd"/>
            <w:r>
              <w:t xml:space="preserve"> and Practice. London: Sage. Cohen, L., L. Manion and K. Morrison. (2001). Research Methods in Education. London: Routledge Falmer.</w:t>
            </w:r>
          </w:p>
          <w:p w14:paraId="099E99DE" w14:textId="77777777" w:rsidR="00CA6E9B" w:rsidRDefault="00CA6E9B" w:rsidP="00932BB0">
            <w:pPr>
              <w:pStyle w:val="NormalWeb"/>
              <w:spacing w:line="256" w:lineRule="auto"/>
            </w:pPr>
            <w:r>
              <w:t>Cook, T. and C. Reichardt. (1979). Qualitative and Quantitative Methods in Evaluation Research. Beverly Hills, CA: Sage.</w:t>
            </w:r>
          </w:p>
          <w:p w14:paraId="248184F6" w14:textId="77777777" w:rsidR="00CA6E9B" w:rsidRDefault="00CA6E9B" w:rsidP="00932BB0">
            <w:pPr>
              <w:pStyle w:val="NormalWeb"/>
              <w:spacing w:line="256" w:lineRule="auto"/>
            </w:pPr>
            <w:r>
              <w:t>Fielding, N.G. and J. L. Fielding. (1986). Linking Data, Qualitative Methods Series. Beverly Hills, CA: Sage.</w:t>
            </w:r>
          </w:p>
          <w:p w14:paraId="17D68465" w14:textId="77777777" w:rsidR="00CA6E9B" w:rsidRDefault="00CA6E9B" w:rsidP="00932BB0">
            <w:pPr>
              <w:pStyle w:val="NormalWeb"/>
              <w:spacing w:line="256" w:lineRule="auto"/>
            </w:pPr>
            <w:r>
              <w:t>Gronlund, N. (1991). How to write and use instructional objectives, 4th edition. New York: Macmillan Publishing Company.</w:t>
            </w:r>
          </w:p>
          <w:p w14:paraId="1BA1E4EB" w14:textId="77777777" w:rsidR="00CA6E9B" w:rsidRDefault="00CA6E9B" w:rsidP="00932BB0">
            <w:pPr>
              <w:pStyle w:val="NormalWeb"/>
              <w:spacing w:line="256" w:lineRule="auto"/>
            </w:pPr>
            <w:r>
              <w:t xml:space="preserve">Howitt, </w:t>
            </w:r>
            <w:proofErr w:type="gramStart"/>
            <w:r>
              <w:t>D.</w:t>
            </w:r>
            <w:proofErr w:type="gramEnd"/>
            <w:r>
              <w:t xml:space="preserve"> and D. Cramer. (2005). A Guide to Computing Statistics with SPSS for Windows. Pearson Education Ltd.</w:t>
            </w:r>
          </w:p>
          <w:p w14:paraId="2CD7D720" w14:textId="77777777" w:rsidR="00CA6E9B" w:rsidRDefault="00CA6E9B" w:rsidP="00932BB0">
            <w:pPr>
              <w:pStyle w:val="NormalWeb"/>
              <w:spacing w:line="256" w:lineRule="auto"/>
            </w:pPr>
            <w:proofErr w:type="spellStart"/>
            <w:r>
              <w:t>Jick</w:t>
            </w:r>
            <w:proofErr w:type="spellEnd"/>
            <w:r>
              <w:t xml:space="preserve">, T.D. (1983). ‘Mixing qualitative and quantitative </w:t>
            </w:r>
            <w:proofErr w:type="spellStart"/>
            <w:proofErr w:type="gramStart"/>
            <w:r>
              <w:t>methods:triangulaton</w:t>
            </w:r>
            <w:proofErr w:type="spellEnd"/>
            <w:proofErr w:type="gramEnd"/>
            <w:r>
              <w:t xml:space="preserve"> in action’. In:</w:t>
            </w:r>
          </w:p>
          <w:p w14:paraId="6F64B29A" w14:textId="77777777" w:rsidR="00CA6E9B" w:rsidRDefault="00CA6E9B" w:rsidP="00932BB0">
            <w:pPr>
              <w:pStyle w:val="NormalWeb"/>
              <w:spacing w:line="256" w:lineRule="auto"/>
            </w:pPr>
            <w:r>
              <w:t>Qualitative Methodology. Beverly Hills, CA: Sage.</w:t>
            </w:r>
          </w:p>
          <w:p w14:paraId="05249ED5" w14:textId="77777777" w:rsidR="00CA6E9B" w:rsidRDefault="00CA6E9B" w:rsidP="00932BB0">
            <w:pPr>
              <w:pStyle w:val="NormalWeb"/>
              <w:spacing w:line="256" w:lineRule="auto"/>
            </w:pPr>
            <w:r>
              <w:t>Landor, Lauchlan, Carrigan and Kennedy. (2006). ‘Feeding Back the Results of Dynamic Assessment to the Child Verbally and Through the Medium of Video’ available at: http://www.qsrinternational.com/FileResourceHandler.ashx/RelatedDocuments/ DocumentFile/165/Feeding_back_the_results_of_dynamic_assessment_to_the_child.pdf</w:t>
            </w:r>
          </w:p>
          <w:p w14:paraId="68EDFF9C" w14:textId="77777777" w:rsidR="00CA6E9B" w:rsidRDefault="00CA6E9B" w:rsidP="00932BB0">
            <w:pPr>
              <w:pStyle w:val="NormalWeb"/>
              <w:spacing w:line="256" w:lineRule="auto"/>
            </w:pPr>
            <w:proofErr w:type="spellStart"/>
            <w:r>
              <w:t>Leedy</w:t>
            </w:r>
            <w:proofErr w:type="spellEnd"/>
            <w:r>
              <w:t>, P. and J. Ormrod. (2000). Practical Research: Planning and Design, 7th edition. Merrill Prentice Hall.</w:t>
            </w:r>
          </w:p>
          <w:p w14:paraId="0D73E049" w14:textId="77777777" w:rsidR="00CA6E9B" w:rsidRDefault="00CA6E9B" w:rsidP="00932BB0">
            <w:pPr>
              <w:pStyle w:val="NormalWeb"/>
              <w:spacing w:line="256" w:lineRule="auto"/>
            </w:pPr>
            <w:r>
              <w:t>Silverman, D. (2000). Doing Qualitative Research: A Practical Handbook. London: Sage.</w:t>
            </w:r>
          </w:p>
        </w:tc>
      </w:tr>
    </w:tbl>
    <w:p w14:paraId="0D7D720D" w14:textId="77777777" w:rsidR="007A7B20" w:rsidRDefault="007A7B20"/>
    <w:sectPr w:rsidR="007A7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E9B"/>
    <w:rsid w:val="007A7B20"/>
    <w:rsid w:val="00B17726"/>
    <w:rsid w:val="00CA6E9B"/>
    <w:rsid w:val="00F5305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CA281"/>
  <w15:chartTrackingRefBased/>
  <w15:docId w15:val="{E75D33C7-C011-489F-90D1-E7FA71F2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E9B"/>
    <w:pPr>
      <w:spacing w:after="200" w:line="276" w:lineRule="auto"/>
    </w:pPr>
  </w:style>
  <w:style w:type="paragraph" w:styleId="Heading3">
    <w:name w:val="heading 3"/>
    <w:basedOn w:val="Normal"/>
    <w:link w:val="Heading3Char"/>
    <w:uiPriority w:val="9"/>
    <w:qFormat/>
    <w:rsid w:val="00CA6E9B"/>
    <w:pPr>
      <w:widowControl w:val="0"/>
      <w:spacing w:before="72" w:after="0" w:line="240" w:lineRule="auto"/>
      <w:ind w:left="106"/>
      <w:outlineLvl w:val="2"/>
    </w:pPr>
    <w:rPr>
      <w:rFonts w:ascii="Arial" w:eastAsia="Arial" w:hAnsi="Arial"/>
      <w:b/>
      <w:bCs/>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6E9B"/>
    <w:rPr>
      <w:rFonts w:ascii="Arial" w:eastAsia="Arial" w:hAnsi="Arial"/>
      <w:b/>
      <w:bCs/>
      <w:sz w:val="18"/>
      <w:szCs w:val="18"/>
      <w:lang w:val="en-US"/>
    </w:rPr>
  </w:style>
  <w:style w:type="table" w:customStyle="1" w:styleId="TableGrid">
    <w:name w:val="TableGrid"/>
    <w:rsid w:val="00CA6E9B"/>
    <w:pPr>
      <w:spacing w:after="0" w:line="240" w:lineRule="auto"/>
    </w:pPr>
    <w:rPr>
      <w:rFonts w:eastAsiaTheme="minorEastAsia"/>
      <w:lang w:eastAsia="en-IE"/>
    </w:rPr>
    <w:tblPr>
      <w:tblCellMar>
        <w:top w:w="0" w:type="dxa"/>
        <w:left w:w="0" w:type="dxa"/>
        <w:bottom w:w="0" w:type="dxa"/>
        <w:right w:w="0" w:type="dxa"/>
      </w:tblCellMar>
    </w:tblPr>
  </w:style>
  <w:style w:type="paragraph" w:styleId="NormalWeb">
    <w:name w:val="Normal (Web)"/>
    <w:basedOn w:val="Normal"/>
    <w:uiPriority w:val="99"/>
    <w:semiHidden/>
    <w:unhideWhenUsed/>
    <w:rsid w:val="00CA6E9B"/>
    <w:pPr>
      <w:spacing w:before="100" w:beforeAutospacing="1" w:after="100" w:afterAutospacing="1" w:line="240" w:lineRule="auto"/>
    </w:pPr>
    <w:rPr>
      <w:rFonts w:ascii="Calibri" w:eastAsiaTheme="minorEastAsia" w:hAnsi="Calibri" w:cs="Calibri"/>
      <w:lang w:eastAsia="en-IE"/>
    </w:rPr>
  </w:style>
  <w:style w:type="table" w:styleId="TableGrid0">
    <w:name w:val="Table Grid"/>
    <w:basedOn w:val="TableNormal"/>
    <w:uiPriority w:val="39"/>
    <w:rsid w:val="00CA6E9B"/>
    <w:pPr>
      <w:spacing w:after="0" w:line="240" w:lineRule="auto"/>
    </w:pPr>
    <w:rPr>
      <w:rFonts w:eastAsiaTheme="minorEastAsia"/>
      <w:lang w:eastAsia="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Hickey</dc:creator>
  <cp:keywords/>
  <dc:description/>
  <cp:lastModifiedBy>Eugene Hickey</cp:lastModifiedBy>
  <cp:revision>1</cp:revision>
  <dcterms:created xsi:type="dcterms:W3CDTF">2023-02-08T12:24:00Z</dcterms:created>
  <dcterms:modified xsi:type="dcterms:W3CDTF">2023-02-08T12:25:00Z</dcterms:modified>
</cp:coreProperties>
</file>