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Arial" w:cs="Arial" w:eastAsia="Arial" w:hAnsi="Arial"/>
          <w:b/>
          <w:bCs/>
          <w:color w:val="6B6B6B"/>
          <w:spacing w:val="120"/>
          <w:sz w:val="24"/>
          <w:szCs w:val="24"/>
        </w:rPr>
        <w:t xml:space="preserve">HAVEN-9</w:t>
      </w:r>
    </w:p>
    <w:p>
      <w:pPr>
        <w:spacing w:after="320"/>
        <w:jc w:val="center"/>
      </w:pPr>
      <w:r>
        <w:rPr>
          <w:rFonts w:ascii="Arial" w:cs="Arial" w:eastAsia="Arial" w:hAnsi="Arial"/>
          <w:color w:val="6B6B6B"/>
          <w:spacing w:val="60"/>
          <w:sz w:val="16"/>
          <w:szCs w:val="16"/>
        </w:rPr>
        <w:t xml:space="preserve">SUBTERRANEAN CONTINUITY AUTHORITY</w:t>
      </w:r>
    </w:p>
    <w:p>
      <w:pPr>
        <w:spacing w:after="40"/>
        <w:jc w:val="center"/>
      </w:pPr>
      <w:r>
        <w:rPr>
          <w:rFonts w:ascii="Arial" w:cs="Arial" w:eastAsia="Arial" w:hAnsi="Arial"/>
          <w:b/>
          <w:bCs/>
          <w:color w:val="5AB86A"/>
          <w:sz w:val="96"/>
          <w:szCs w:val="96"/>
        </w:rPr>
        <w:t xml:space="preserve">AGR</w:t>
      </w:r>
    </w:p>
    <w:p>
      <w:pPr>
        <w:spacing w:after="200"/>
        <w:jc w:val="center"/>
      </w:pPr>
      <w:r>
        <w:rPr>
          <w:rFonts w:ascii="Arial" w:cs="Arial" w:eastAsia="Arial" w:hAnsi="Arial"/>
          <w:b/>
          <w:bCs/>
          <w:color w:val="1A1A1A"/>
          <w:spacing w:val="40"/>
          <w:sz w:val="32"/>
          <w:szCs w:val="32"/>
        </w:rPr>
        <w:t xml:space="preserve">AGRICULTURE</w:t>
      </w:r>
    </w:p>
    <w:p>
      <w:pPr>
        <w:spacing w:after="900"/>
        <w:jc w:val="center"/>
      </w:pPr>
      <w:r>
        <w:rPr>
          <w:rFonts w:ascii="Arial" w:cs="Arial" w:eastAsia="Arial" w:hAnsi="Arial"/>
          <w:i/>
          <w:iCs/>
          <w:color w:val="6B6B6B"/>
          <w:sz w:val="20"/>
          <w:szCs w:val="20"/>
        </w:rPr>
        <w:t xml:space="preserve">Slow problems kill slowly.</w:t>
      </w:r>
    </w:p>
    <w:p>
      <w:pPr>
        <w:spacing w:after="80"/>
        <w:jc w:val="center"/>
      </w:pPr>
      <w:r>
        <w:rPr>
          <w:rFonts w:ascii="Arial" w:cs="Arial" w:eastAsia="Arial" w:hAnsi="Arial"/>
          <w:b/>
          <w:bCs/>
          <w:color w:val="1A1A1A"/>
          <w:spacing w:val="40"/>
          <w:sz w:val="22"/>
          <w:szCs w:val="22"/>
        </w:rPr>
        <w:t xml:space="preserve">TECHNICAL OPERATIONS BINDER</w:t>
      </w:r>
    </w:p>
    <w:p>
      <w:pPr>
        <w:spacing w:after="1000"/>
        <w:jc w:val="center"/>
      </w:pPr>
      <w:r>
        <w:rPr>
          <w:rFonts w:ascii="Arial" w:cs="Arial" w:eastAsia="Arial" w:hAnsi="Arial"/>
          <w:color w:val="6B6B6B"/>
          <w:sz w:val="16"/>
          <w:szCs w:val="16"/>
        </w:rPr>
        <w:t xml:space="preserve">Revision 9.4 · Retain at sector station at all times</w:t>
      </w:r>
    </w:p>
    <w:p>
      <w:pPr>
        <w:pBdr>
          <w:top w:val="single" w:color="5AB86A" w:sz="6"/>
        </w:pBdr>
        <w:spacing w:after="60" w:before="200"/>
        <w:jc w:val="center"/>
      </w:pPr>
      <w:r>
        <w:rPr>
          <w:rFonts w:ascii="Arial" w:cs="Arial" w:eastAsia="Arial" w:hAnsi="Arial"/>
          <w:b/>
          <w:bCs/>
          <w:color w:val="5AB86A"/>
          <w:spacing w:val="60"/>
          <w:sz w:val="20"/>
          <w:szCs w:val="20"/>
        </w:rPr>
        <w:t xml:space="preserve">RESTRICTED — AGR PERSONNEL</w:t>
      </w:r>
    </w:p>
    <w:p>
      <w:pPr>
        <w:jc w:val="center"/>
      </w:pPr>
      <w:r>
        <w:rPr>
          <w:rFonts w:ascii="Arial" w:cs="Arial" w:eastAsia="Arial" w:hAnsi="Arial"/>
          <w:i/>
          <w:iCs/>
          <w:color w:val="6B6B6B"/>
          <w:sz w:val="16"/>
          <w:szCs w:val="16"/>
        </w:rPr>
        <w:t xml:space="preserve">This binder does not leave the sector station. Information in it may be shared verbally at your discretion.</w:t>
      </w:r>
    </w:p>
    <w:p>
      <w:r>
        <w:br w:type="page"/>
      </w:r>
    </w:p>
    <w:p>
      <w:pPr>
        <w:pStyle w:val="Heading1"/>
        <w:spacing w:after="160" w:before="120"/>
      </w:pPr>
      <w:r>
        <w:rPr>
          <w:rFonts w:ascii="Arial" w:cs="Arial" w:eastAsia="Arial" w:hAnsi="Arial"/>
          <w:b/>
          <w:bCs/>
          <w:color w:val="5AB86A"/>
          <w:sz w:val="28"/>
          <w:szCs w:val="28"/>
        </w:rPr>
        <w:t xml:space="preserve">1 · Sector Overview</w:t>
      </w:r>
    </w:p>
    <w:p>
      <w:pPr>
        <w:spacing w:after="120"/>
      </w:pPr>
      <w:r>
        <w:rPr>
          <w:rFonts w:ascii="Arial" w:cs="Arial" w:eastAsia="Arial" w:hAnsi="Arial"/>
          <w:color w:val="1A1A1A"/>
          <w:sz w:val="20"/>
          <w:szCs w:val="20"/>
        </w:rPr>
        <w:t xml:space="preserve">Agriculture runs four hydroponic bays, the seedling bay, and the seed vault that represents HAVEN-9's only path to a future beyond the current generation. You feed the city. Your failures are the least urgent-looking and the most expensive: a grow-lamp array lost today shows up as a workforce efficiency problem three cycles from now, long after the argument about who gets power has been settled without you. Your standing orders are to maintain nutrient mix ratios, keep all arrays on cycle, and protect the vault environment. You will spend this shift arguing for resources against sectors whose emergencies are louder than yours. Prepare that argument before you need it.</w:t>
      </w:r>
    </w:p>
    <w:p>
      <w:pPr>
        <w:pBdr>
          <w:bottom w:val="single" w:color="BFBFBF" w:sz="6"/>
        </w:pBdr>
        <w:spacing w:after="1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PRODUCES</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Food — sustains Workforce efficiency city-wide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UPKEEP DUE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 Power Cells + 1 💧 Water Unit per cycle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OPENING STOCK</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 ⚡ Power Cells · 3 💧 Water Units · 3 🔧 Spare Parts · 1 ⚕ Med Supply</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WORKFORCE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8 workers. Injured workers report to MED and cannot be assigned until released.</w:t>
            </w:r>
          </w:p>
        </w:tc>
      </w:tr>
    </w:tbl>
    <w:p>
      <w:pPr>
        <w:spacing w:after="200"/>
      </w:pPr>
    </w:p>
    <w:p>
      <w:pPr>
        <w:pStyle w:val="Heading1"/>
        <w:spacing w:after="160" w:before="120"/>
      </w:pPr>
      <w:r>
        <w:rPr>
          <w:rFonts w:ascii="Arial" w:cs="Arial" w:eastAsia="Arial" w:hAnsi="Arial"/>
          <w:b/>
          <w:bCs/>
          <w:color w:val="5AB86A"/>
          <w:sz w:val="28"/>
          <w:szCs w:val="28"/>
        </w:rPr>
        <w:t xml:space="preserve">Station roles</w:t>
      </w:r>
    </w:p>
    <w:p>
      <w:pPr>
        <w:spacing w:after="120"/>
      </w:pPr>
      <w:r>
        <w:rPr>
          <w:rFonts w:ascii="Arial" w:cs="Arial" w:eastAsia="Arial" w:hAnsi="Arial"/>
          <w:color w:val="1A1A1A"/>
          <w:sz w:val="20"/>
          <w:szCs w:val="20"/>
        </w:rPr>
        <w:t xml:space="preserve">Assign these before the shift begins. Write the names on this page.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600"/>
        <w:gridCol w:w="2826"/>
      </w:tblGrid>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SECTOR CHIEF</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Accountable voice of the sector. Speaks for it at Council.</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The ONLY member permitted to leave the station. All physical trade and negotiation goes through this person.</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SYSTEMS LEAD</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Holds this binder. Reads procedures aloud. Enters resolution codes.</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ENGINEERS</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Everyone else. Track stock, keep the log, assign crew.</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5AB86A"/>
          <w:sz w:val="28"/>
          <w:szCs w:val="28"/>
        </w:rPr>
        <w:t xml:space="preserve">2 · System Dependency Map</w:t>
      </w:r>
    </w:p>
    <w:p>
      <w:pPr>
        <w:spacing w:after="120"/>
      </w:pPr>
      <w:r>
        <w:rPr>
          <w:rFonts w:ascii="Arial" w:cs="Arial" w:eastAsia="Arial" w:hAnsi="Arial"/>
          <w:color w:val="1A1A1A"/>
          <w:sz w:val="20"/>
          <w:szCs w:val="20"/>
        </w:rPr>
        <w:t xml:space="preserve">This sector does not operate alone. Read this page before the shift starts, not during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this sector consumes to stay alive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Upkeep</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2 ⚡ Power Cells + 1 💧 Water Unit per cycle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Repair materials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Spare Parts, and resources named in each procedure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Crew</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Workers assigned per procedure; injured crew unavailable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OUTPUTS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the rest of HAVEN-9 draws from this sector</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Production</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Food — sustains Workforce efficiency city-wide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Specifications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Values in Section 5 that other sectors require to close their faults</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CONSTRAINTS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Transfers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No resource or worker moves without a signed Transfer Chit stamped by TRN</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Integrity</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Unresolved faults decay sector Integrity. Below 30 the sector is CRITICAL and visible city-wide. At 0 it goes DARK.</w:t>
            </w:r>
          </w:p>
        </w:tc>
      </w:tr>
    </w:tbl>
    <w:p>
      <w:pPr>
        <w:spacing w:after="200"/>
      </w:pPr>
    </w:p>
    <w:p>
      <w:pPr>
        <w:spacing w:after="0"/>
      </w:pPr>
      <w:r>
        <w:rPr>
          <w:rFonts w:ascii="Arial" w:cs="Arial" w:eastAsia="Arial" w:hAnsi="Arial"/>
          <w:b/>
          <w:bCs/>
          <w:color w:val="1A1A1A"/>
          <w:sz w:val="20"/>
          <w:szCs w:val="20"/>
        </w:rPr>
        <w:t xml:space="preserve">Note. </w:t>
      </w:r>
      <w:r>
        <w:rPr>
          <w:rFonts w:ascii="Arial" w:cs="Arial" w:eastAsia="Arial" w:hAnsi="Arial"/>
          <w:color w:val="1A1A1A"/>
          <w:sz w:val="20"/>
          <w:szCs w:val="20"/>
        </w:rPr>
        <w:t xml:space="preserve">Illustrated plant schematic to be inserted at Revision 9.5. Until then this dependency map is the controlling reference.</w:t>
      </w:r>
    </w:p>
    <w:p>
      <w:r>
        <w:br w:type="page"/>
      </w:r>
    </w:p>
    <w:p>
      <w:pPr>
        <w:pStyle w:val="Heading1"/>
        <w:spacing w:after="160" w:before="120"/>
      </w:pPr>
      <w:r>
        <w:rPr>
          <w:rFonts w:ascii="Arial" w:cs="Arial" w:eastAsia="Arial" w:hAnsi="Arial"/>
          <w:b/>
          <w:bCs/>
          <w:color w:val="5AB86A"/>
          <w:sz w:val="28"/>
          <w:szCs w:val="28"/>
        </w:rPr>
        <w:t xml:space="preserve">3 · Fault Code Index</w:t>
      </w:r>
    </w:p>
    <w:p>
      <w:pPr>
        <w:spacing w:after="120"/>
      </w:pPr>
      <w:r>
        <w:rPr>
          <w:rFonts w:ascii="Arial" w:cs="Arial" w:eastAsia="Arial" w:hAnsi="Arial"/>
          <w:color w:val="1A1A1A"/>
          <w:sz w:val="20"/>
          <w:szCs w:val="20"/>
        </w:rPr>
        <w:t xml:space="preserve">When an alert card reaches this station, find its code here first. Codes not listed on this page are not this sector's systems — do not attempt a repair, and do not sit on the card.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200"/>
        <w:gridCol w:w="3026"/>
      </w:tblGrid>
      <w:tr>
        <w:tc>
          <w:tcPr>
            <w:tcW w:type="dxa" w:w="18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FAULT CODE</w:t>
            </w:r>
          </w:p>
        </w:tc>
        <w:tc>
          <w:tcPr>
            <w:tcW w:type="dxa" w:w="4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DESCRIPTION</w:t>
            </w:r>
          </w:p>
        </w:tc>
        <w:tc>
          <w:tcPr>
            <w:tcW w:type="dxa" w:w="3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ACTION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F-005</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Mix-tank flush</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P-01</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F-107</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Nutrient pump airlock</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P-02</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F-209</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Grow-lamp bank failure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P-04</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F-210</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Sensor ghost: irrigation breach</w:t>
            </w:r>
          </w:p>
        </w:tc>
        <w:tc>
          <w:tcPr>
            <w:tcW w:type="dxa" w:w="3026"/>
            <w:tcMar>
              <w:top w:type="dxa" w:w="60"/>
              <w:left w:type="dxa" w:w="100"/>
              <w:bottom w:type="dxa" w:w="60"/>
              <w:right w:type="dxa" w:w="100"/>
            </w:tcMar>
          </w:tcPr>
          <w:p>
            <w:pPr>
              <w:spacing w:after="0"/>
            </w:pPr>
            <w:r>
              <w:rPr>
                <w:rFonts w:ascii="Arial" w:cs="Arial" w:eastAsia="Arial" w:hAnsi="Arial"/>
                <w:b/>
                <w:bCs/>
                <w:color w:val="1A1A1A"/>
                <w:sz w:val="20"/>
                <w:szCs w:val="20"/>
              </w:rPr>
              <w:t xml:space="preserve">VERIFY TELEMETRY WITH COM BEFORE COMMITTING RESOURCES</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F-305</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Hydroponic root-rot bloom</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P-06</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F-211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AGR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COM</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F-206</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AGR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MED</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F-203</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AGR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WTR</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F-304</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AGR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TRN</w:t>
            </w:r>
          </w:p>
        </w:tc>
      </w:tr>
    </w:tbl>
    <w:p>
      <w:pPr>
        <w:spacing w:after="160"/>
      </w:pPr>
    </w:p>
    <w:p>
      <w:pPr>
        <w:spacing w:after="120"/>
      </w:pPr>
      <w:r>
        <w:rPr>
          <w:rFonts w:ascii="Arial" w:cs="Arial" w:eastAsia="Arial" w:hAnsi="Arial"/>
          <w:b/>
          <w:bCs/>
          <w:color w:val="1A1A1A"/>
          <w:sz w:val="20"/>
          <w:szCs w:val="20"/>
        </w:rPr>
        <w:t xml:space="preserve">Shaded entries</w:t>
      </w:r>
      <w:r>
        <w:rPr>
          <w:rFonts w:ascii="Arial" w:cs="Arial" w:eastAsia="Arial" w:hAnsi="Arial"/>
          <w:color w:val="1A1A1A"/>
          <w:sz w:val="20"/>
          <w:szCs w:val="20"/>
        </w:rPr>
        <w:t xml:space="preserve"> belong to another sector. Getting that card to the right station is this sector's responsibility.</w:t>
      </w:r>
    </w:p>
    <w:p>
      <w:r>
        <w:br w:type="page"/>
      </w:r>
    </w:p>
    <w:p>
      <w:pPr>
        <w:pStyle w:val="Heading1"/>
        <w:spacing w:after="160" w:before="120"/>
      </w:pPr>
      <w:r>
        <w:rPr>
          <w:rFonts w:ascii="Arial" w:cs="Arial" w:eastAsia="Arial" w:hAnsi="Arial"/>
          <w:b/>
          <w:bCs/>
          <w:color w:val="5AB86A"/>
          <w:sz w:val="28"/>
          <w:szCs w:val="28"/>
        </w:rPr>
        <w:t xml:space="preserve">4 · Repair Procedures</w:t>
      </w:r>
    </w:p>
    <w:p>
      <w:pPr>
        <w:spacing w:after="120"/>
      </w:pPr>
      <w:r>
        <w:rPr>
          <w:rFonts w:ascii="Arial" w:cs="Arial" w:eastAsia="Arial" w:hAnsi="Arial"/>
          <w:color w:val="1A1A1A"/>
          <w:sz w:val="20"/>
          <w:szCs w:val="20"/>
        </w:rPr>
        <w:t xml:space="preserve">Procedures are written to be read aloud. The console will not accept a partial code.</w:t>
      </w:r>
    </w:p>
    <w:p>
      <w:pPr>
        <w:pBdr>
          <w:bottom w:val="single" w:color="5AB86A" w:sz="8"/>
        </w:pBdr>
        <w:spacing w:after="100" w:before="240"/>
      </w:pPr>
      <w:r>
        <w:rPr>
          <w:rFonts w:ascii="Courier New" w:cs="Courier New" w:eastAsia="Courier New" w:hAnsi="Courier New"/>
          <w:b/>
          <w:bCs/>
          <w:color w:val="5AB86A"/>
          <w:sz w:val="24"/>
          <w:szCs w:val="24"/>
        </w:rPr>
        <w:t xml:space="preserve">PROCEDURE P-01</w:t>
      </w:r>
      <w:r>
        <w:rPr>
          <w:rFonts w:ascii="Arial" w:cs="Arial" w:eastAsia="Arial" w:hAnsi="Arial"/>
          <w:b/>
          <w:bCs/>
          <w:color w:val="1A1A1A"/>
          <w:sz w:val="24"/>
          <w:szCs w:val="24"/>
        </w:rPr>
        <w:t xml:space="preserve">   Mix-tank flush</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F-005</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F-005.</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Bay 1 value from YOUR Table A-2.</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P-01-[VALUE],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P-01-[VALUE]</w:t>
      </w:r>
    </w:p>
    <w:p>
      <w:pPr>
        <w:pBdr>
          <w:bottom w:val="single" w:color="5AB86A" w:sz="8"/>
        </w:pBdr>
        <w:spacing w:after="100" w:before="240"/>
      </w:pPr>
      <w:r>
        <w:rPr>
          <w:rFonts w:ascii="Courier New" w:cs="Courier New" w:eastAsia="Courier New" w:hAnsi="Courier New"/>
          <w:b/>
          <w:bCs/>
          <w:color w:val="5AB86A"/>
          <w:sz w:val="24"/>
          <w:szCs w:val="24"/>
        </w:rPr>
        <w:t xml:space="preserve">PROCEDURE P-02</w:t>
      </w:r>
      <w:r>
        <w:rPr>
          <w:rFonts w:ascii="Arial" w:cs="Arial" w:eastAsia="Arial" w:hAnsi="Arial"/>
          <w:b/>
          <w:bCs/>
          <w:color w:val="1A1A1A"/>
          <w:sz w:val="24"/>
          <w:szCs w:val="24"/>
        </w:rPr>
        <w:t xml:space="preserve">   Nutrient pump airlock</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F-107</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F-107.</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Bay 2 value from YOUR Table A-2.</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P-02-[VALUE],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P-02-[VALUE]</w:t>
      </w:r>
    </w:p>
    <w:p>
      <w:pPr>
        <w:pBdr>
          <w:bottom w:val="single" w:color="5AB86A" w:sz="8"/>
        </w:pBdr>
        <w:spacing w:after="100" w:before="240"/>
      </w:pPr>
      <w:r>
        <w:rPr>
          <w:rFonts w:ascii="Courier New" w:cs="Courier New" w:eastAsia="Courier New" w:hAnsi="Courier New"/>
          <w:b/>
          <w:bCs/>
          <w:color w:val="5AB86A"/>
          <w:sz w:val="24"/>
          <w:szCs w:val="24"/>
        </w:rPr>
        <w:t xml:space="preserve">PROCEDURE P-04</w:t>
      </w:r>
      <w:r>
        <w:rPr>
          <w:rFonts w:ascii="Arial" w:cs="Arial" w:eastAsia="Arial" w:hAnsi="Arial"/>
          <w:b/>
          <w:bCs/>
          <w:color w:val="1A1A1A"/>
          <w:sz w:val="24"/>
          <w:szCs w:val="24"/>
        </w:rPr>
        <w:t xml:space="preserve">   Grow-lamp bank failure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F-209</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 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F-209.</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Grid South value from COM Manual, Table C-3.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P-04-[VALUE],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P-04-[VALUE]</w:t>
      </w:r>
    </w:p>
    <w:p>
      <w:pPr>
        <w:pBdr>
          <w:bottom w:val="single" w:color="5AB86A" w:sz="8"/>
        </w:pBdr>
        <w:spacing w:after="100" w:before="240"/>
      </w:pPr>
      <w:r>
        <w:rPr>
          <w:rFonts w:ascii="Courier New" w:cs="Courier New" w:eastAsia="Courier New" w:hAnsi="Courier New"/>
          <w:b/>
          <w:bCs/>
          <w:color w:val="5AB86A"/>
          <w:sz w:val="24"/>
          <w:szCs w:val="24"/>
        </w:rPr>
        <w:t xml:space="preserve">PROCEDURE P-06</w:t>
      </w:r>
      <w:r>
        <w:rPr>
          <w:rFonts w:ascii="Arial" w:cs="Arial" w:eastAsia="Arial" w:hAnsi="Arial"/>
          <w:b/>
          <w:bCs/>
          <w:color w:val="1A1A1A"/>
          <w:sz w:val="24"/>
          <w:szCs w:val="24"/>
        </w:rPr>
        <w:t xml:space="preserve">   Hydroponic root-rot bloom</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F-305</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2×Water, 1×Med</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F-305.</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2×Water, 1×Med.</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Perimeter value from COM Manual, Table C-3.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Read off the Seed Vault Humidity Setpoint value from YOUR Appendix C.</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P-06-[VALUE]-[VALUE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P-06-[VALUE]-[VALUE 2]</w:t>
      </w:r>
    </w:p>
    <w:p>
      <w:r>
        <w:br w:type="page"/>
      </w:r>
    </w:p>
    <w:p>
      <w:r>
        <w:br w:type="page"/>
      </w:r>
    </w:p>
    <w:p>
      <w:pPr>
        <w:pStyle w:val="Heading1"/>
        <w:spacing w:after="160" w:before="120"/>
      </w:pPr>
      <w:r>
        <w:rPr>
          <w:rFonts w:ascii="Arial" w:cs="Arial" w:eastAsia="Arial" w:hAnsi="Arial"/>
          <w:b/>
          <w:bCs/>
          <w:color w:val="5AB86A"/>
          <w:sz w:val="28"/>
          <w:szCs w:val="28"/>
        </w:rPr>
        <w:t xml:space="preserve">5 · Specification Tables</w:t>
      </w:r>
    </w:p>
    <w:p>
      <w:pPr>
        <w:spacing w:after="120"/>
      </w:pPr>
      <w:r>
        <w:rPr>
          <w:rFonts w:ascii="Arial" w:cs="Arial" w:eastAsia="Arial" w:hAnsi="Arial"/>
          <w:color w:val="1A1A1A"/>
          <w:sz w:val="20"/>
          <w:szCs w:val="20"/>
        </w:rPr>
        <w:t xml:space="preserve">These values are held by this sector. Other stations will ask for them during the shift. Whether you give them, and how quickly, is your call.</w:t>
      </w:r>
    </w:p>
    <w:p>
      <w:pPr>
        <w:spacing w:after="100" w:before="220"/>
      </w:pPr>
      <w:r>
        <w:rPr>
          <w:rFonts w:ascii="Courier New" w:cs="Courier New" w:eastAsia="Courier New" w:hAnsi="Courier New"/>
          <w:b/>
          <w:bCs/>
          <w:color w:val="5AB86A"/>
          <w:sz w:val="22"/>
          <w:szCs w:val="22"/>
        </w:rPr>
        <w:t xml:space="preserve">TABLE A-2</w:t>
      </w:r>
      <w:r>
        <w:rPr>
          <w:rFonts w:ascii="Arial" w:cs="Arial" w:eastAsia="Arial" w:hAnsi="Arial"/>
          <w:b/>
          <w:bCs/>
          <w:color w:val="1A1A1A"/>
          <w:sz w:val="22"/>
          <w:szCs w:val="22"/>
        </w:rPr>
        <w:t xml:space="preserve">   Nutrient Mix Ratios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Bay 1</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867</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Bay 2</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205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Bay 3</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401</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Bay 4</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311</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Seedling Bay</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793</w:t>
            </w:r>
          </w:p>
        </w:tc>
      </w:tr>
    </w:tbl>
    <w:p>
      <w:pPr>
        <w:spacing w:after="100" w:before="220"/>
      </w:pPr>
      <w:r>
        <w:rPr>
          <w:rFonts w:ascii="Courier New" w:cs="Courier New" w:eastAsia="Courier New" w:hAnsi="Courier New"/>
          <w:b/>
          <w:bCs/>
          <w:color w:val="5AB86A"/>
          <w:sz w:val="22"/>
          <w:szCs w:val="22"/>
        </w:rPr>
        <w:t xml:space="preserve">TABLE A-4</w:t>
      </w:r>
      <w:r>
        <w:rPr>
          <w:rFonts w:ascii="Arial" w:cs="Arial" w:eastAsia="Arial" w:hAnsi="Arial"/>
          <w:b/>
          <w:bCs/>
          <w:color w:val="1A1A1A"/>
          <w:sz w:val="22"/>
          <w:szCs w:val="22"/>
        </w:rPr>
        <w:t xml:space="preserve">   Grow-lamp Cycle Codes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Array North</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331</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Array South</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846</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Array East</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915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Array West</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534</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Nursery Array</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190</w:t>
            </w:r>
          </w:p>
        </w:tc>
      </w:tr>
    </w:tbl>
    <w:p>
      <w:pPr>
        <w:spacing w:after="200"/>
      </w:pPr>
    </w:p>
    <w:p>
      <w:pPr>
        <w:spacing w:after="120"/>
      </w:pPr>
      <w:r>
        <w:rPr>
          <w:rFonts w:ascii="Arial" w:cs="Arial" w:eastAsia="Arial" w:hAnsi="Arial"/>
          <w:i/>
          <w:iCs/>
          <w:color w:val="6B6B6B"/>
          <w:sz w:val="20"/>
          <w:szCs w:val="20"/>
        </w:rPr>
        <w:t xml:space="preserve">Values are as-built and take precedence over station instrumentation.</w:t>
      </w:r>
    </w:p>
    <w:p>
      <w:r>
        <w:br w:type="page"/>
      </w:r>
    </w:p>
    <w:p>
      <w:pPr>
        <w:pStyle w:val="Heading1"/>
        <w:spacing w:after="160" w:before="120"/>
      </w:pPr>
      <w:r>
        <w:rPr>
          <w:rFonts w:ascii="Arial" w:cs="Arial" w:eastAsia="Arial" w:hAnsi="Arial"/>
          <w:b/>
          <w:bCs/>
          <w:color w:val="5AB86A"/>
          <w:sz w:val="28"/>
          <w:szCs w:val="28"/>
        </w:rPr>
        <w:t xml:space="preserve">Appendix C · Non-Routine Authorisations</w:t>
      </w:r>
    </w:p>
    <w:p>
      <w:pPr>
        <w:spacing w:after="120"/>
      </w:pPr>
      <w:r>
        <w:rPr>
          <w:rFonts w:ascii="Arial" w:cs="Arial" w:eastAsia="Arial" w:hAnsi="Arial"/>
          <w:color w:val="1A1A1A"/>
          <w:sz w:val="20"/>
          <w:szCs w:val="20"/>
        </w:rPr>
        <w:t xml:space="preserve">Retained for audit. Not part of the standard fault index. Applies only where a procedure directs the operator to this appendix or where no indexed procedure exists.</w:t>
      </w:r>
    </w:p>
    <w:p>
      <w:pPr>
        <w:spacing w:after="200"/>
      </w:pPr>
    </w:p>
    <w:p>
      <w:pPr>
        <w:spacing w:after="120"/>
      </w:pPr>
      <w:r>
        <w:rPr>
          <w:rFonts w:ascii="Arial" w:cs="Arial" w:eastAsia="Arial" w:hAnsi="Arial"/>
          <w:color w:val="1A1A1A"/>
          <w:sz w:val="20"/>
          <w:szCs w:val="20"/>
        </w:rPr>
        <w:t xml:space="preserve">C.1  Scope</w:t>
      </w:r>
    </w:p>
    <w:p>
      <w:pPr>
        <w:spacing w:after="120"/>
      </w:pPr>
      <w:r>
        <w:rPr>
          <w:rFonts w:ascii="Arial" w:cs="Arial" w:eastAsia="Arial" w:hAnsi="Arial"/>
          <w:color w:val="6B6B6B"/>
          <w:sz w:val="20"/>
          <w:szCs w:val="20"/>
        </w:rPr>
        <w:t xml:space="preserve">The authorisation below was issued under emergency powers and has not been revoked. It remains valid for the current operating period.</w:t>
      </w:r>
    </w:p>
    <w:p>
      <w:pPr>
        <w:spacing w:after="2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AUTHORISATION</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Seed Vault Humidity Setpoint</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606</w:t>
            </w:r>
          </w:p>
        </w:tc>
      </w:tr>
    </w:tbl>
    <w:p>
      <w:pPr>
        <w:spacing w:after="240"/>
      </w:pPr>
    </w:p>
    <w:p>
      <w:pPr>
        <w:spacing w:after="120"/>
      </w:pPr>
      <w:r>
        <w:rPr>
          <w:rFonts w:ascii="Arial" w:cs="Arial" w:eastAsia="Arial" w:hAnsi="Arial"/>
          <w:color w:val="1A1A1A"/>
          <w:sz w:val="20"/>
          <w:szCs w:val="20"/>
        </w:rPr>
        <w:t xml:space="preserve">C.2  Records retention</w:t>
      </w:r>
    </w:p>
    <w:p>
      <w:pPr>
        <w:spacing w:after="120"/>
      </w:pPr>
      <w:r>
        <w:rPr>
          <w:rFonts w:ascii="Arial" w:cs="Arial" w:eastAsia="Arial" w:hAnsi="Arial"/>
          <w:color w:val="6B6B6B"/>
          <w:sz w:val="20"/>
          <w:szCs w:val="20"/>
        </w:rPr>
        <w:t xml:space="preserve">Superseded revisions of this appendix were destroyed in the Cycle 31 records purge. No further entries follow.</w:t>
      </w:r>
    </w:p>
    <w:p>
      <w:r>
        <w:br w:type="page"/>
      </w:r>
    </w:p>
    <w:p>
      <w:pPr>
        <w:pStyle w:val="Heading1"/>
        <w:spacing w:after="160" w:before="120"/>
      </w:pPr>
      <w:r>
        <w:rPr>
          <w:rFonts w:ascii="Arial" w:cs="Arial" w:eastAsia="Arial" w:hAnsi="Arial"/>
          <w:b/>
          <w:bCs/>
          <w:color w:val="5AB86A"/>
          <w:sz w:val="28"/>
          <w:szCs w:val="28"/>
        </w:rPr>
        <w:t xml:space="preserve">6 · Station Operations Log</w:t>
      </w:r>
    </w:p>
    <w:p>
      <w:pPr>
        <w:spacing w:after="120"/>
      </w:pPr>
      <w:r>
        <w:rPr>
          <w:rFonts w:ascii="Arial" w:cs="Arial" w:eastAsia="Arial" w:hAnsi="Arial"/>
          <w:color w:val="1A1A1A"/>
          <w:sz w:val="20"/>
          <w:szCs w:val="20"/>
        </w:rPr>
        <w:t xml:space="preserve">Keep this current. It is the sector's record of what was decided and who agreed to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600"/>
        <w:gridCol w:w="3200"/>
        <w:gridCol w:w="2026"/>
      </w:tblGrid>
      <w:tr>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TIME</w:t>
            </w:r>
          </w:p>
        </w:tc>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EVENT / FAULT</w:t>
            </w:r>
          </w:p>
        </w:tc>
        <w:tc>
          <w:tcPr>
            <w:tcW w:type="dxa" w:w="3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DECISION TAKEN</w:t>
            </w:r>
          </w:p>
        </w:tc>
        <w:tc>
          <w:tcPr>
            <w:tcW w:type="dxa" w:w="2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WHO AGREED</w:t>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5AB86A"/>
          <w:sz w:val="28"/>
          <w:szCs w:val="28"/>
        </w:rPr>
        <w:t xml:space="preserve">7 · Standing Orders — Quick Reference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Transfers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Nothing moves without a Transfer Chit signed by BOTH liaisons and stamped by TRN. Unstamped chits are void.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 rule</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Only the Liaison leaves the station. If the Liaison is away, the station cannot trade.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Council</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When COUNCIL is called, the Chief and Liaison attend the centre table. Five minutes, hard stop.</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Console rejects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Three consecutive wrong codes lock the console for 20 seconds. Verify the source table before resubmitting.</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procedure cannot be entered without its minimum crew assigned. Injured crew are at MED until released.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Stock</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Physical chits are the true count. Keep the console figure matching what is on the table.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Escalation</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fault code that is not in your index is not yours. Move it.</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Integrity</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Below 30 the station shows CRITICAL city-wide. At 0 it goes DARK and the console locks.</w:t>
            </w:r>
          </w:p>
        </w:tc>
      </w:tr>
    </w:tbl>
    <w:p>
      <w:pPr>
        <w:spacing w:after="300"/>
      </w:pPr>
    </w:p>
    <w:p>
      <w:pPr>
        <w:pBdr>
          <w:top w:val="single" w:color="5AB86A" w:sz="6"/>
        </w:pBdr>
        <w:spacing w:before="200"/>
        <w:jc w:val="center"/>
      </w:pPr>
      <w:r>
        <w:rPr>
          <w:rFonts w:ascii="Arial" w:cs="Arial" w:eastAsia="Arial" w:hAnsi="Arial"/>
          <w:color w:val="6B6B6B"/>
          <w:spacing w:val="60"/>
          <w:sz w:val="16"/>
          <w:szCs w:val="16"/>
        </w:rPr>
        <w:t xml:space="preserve">HAVEN-9 SUBTERRANEAN CONTINUITY AUTHORITY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HAVEN-9 · AGR TECHNICAL OPERATIONS BINDER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2026-08-22T01:25:38.016Z</dcterms:created>
  <dcterms:modified xsi:type="dcterms:W3CDTF">2026-08-22T01:25:38.016Z</dcterms:modified>
</cp:coreProperties>
</file>

<file path=docProps/custom.xml><?xml version="1.0" encoding="utf-8"?>
<Properties xmlns="http://schemas.openxmlformats.org/officeDocument/2006/custom-properties" xmlns:vt="http://schemas.openxmlformats.org/officeDocument/2006/docPropsVTypes"/>
</file>