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1D62" w14:textId="04617828" w:rsidR="000C7B6E" w:rsidRDefault="000C7B6E" w:rsidP="000C7B6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C7B6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Лабораторная работа: Построение функциональной модели системы аренды с использованием CASE-средств (BPwin)</w:t>
      </w:r>
    </w:p>
    <w:p w14:paraId="5D93C1E4" w14:textId="751FADAD" w:rsid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 работы:</w:t>
      </w:r>
      <w:r w:rsidRPr="000C7B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C7B6E">
        <w:rPr>
          <w:rFonts w:ascii="Times New Roman" w:hAnsi="Times New Roman" w:cs="Times New Roman"/>
          <w:sz w:val="28"/>
          <w:szCs w:val="28"/>
        </w:rPr>
        <w:t>оздание функциональной модели системы аренды в нотации IDEF0 с использованием CASE-средства BPwin.</w:t>
      </w:r>
    </w:p>
    <w:p w14:paraId="2077188D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7B6E"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вопросы:</w:t>
      </w:r>
    </w:p>
    <w:p w14:paraId="13F5A893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Style w:val="a4"/>
          <w:rFonts w:ascii="Times New Roman" w:hAnsi="Times New Roman" w:cs="Times New Roman"/>
          <w:sz w:val="28"/>
          <w:szCs w:val="28"/>
        </w:rPr>
        <w:t>Что такое бизнес-процесс?</w:t>
      </w:r>
    </w:p>
    <w:p w14:paraId="5250D097" w14:textId="024C5A28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Fonts w:ascii="Times New Roman" w:hAnsi="Times New Roman" w:cs="Times New Roman"/>
          <w:sz w:val="28"/>
          <w:szCs w:val="28"/>
        </w:rPr>
        <w:t>Бизнес-процесс – это последовательность действий, направленных на достижение определенной цели в рамках организации.</w:t>
      </w:r>
    </w:p>
    <w:p w14:paraId="015F0BBF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Style w:val="a4"/>
          <w:rFonts w:ascii="Times New Roman" w:hAnsi="Times New Roman" w:cs="Times New Roman"/>
          <w:sz w:val="28"/>
          <w:szCs w:val="28"/>
        </w:rPr>
        <w:t>Каковы основные компоненты функциональной модели?</w:t>
      </w:r>
    </w:p>
    <w:p w14:paraId="36525E87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Fonts w:ascii="Times New Roman" w:hAnsi="Times New Roman" w:cs="Times New Roman"/>
          <w:sz w:val="28"/>
          <w:szCs w:val="28"/>
        </w:rPr>
        <w:t>Функциональные блоки, интерфейсные дуги (вход, выход, управление, механизмы), диаграммы декомпозиции.</w:t>
      </w:r>
    </w:p>
    <w:p w14:paraId="1101271B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Style w:val="a4"/>
          <w:rFonts w:ascii="Times New Roman" w:hAnsi="Times New Roman" w:cs="Times New Roman"/>
          <w:sz w:val="28"/>
          <w:szCs w:val="28"/>
        </w:rPr>
        <w:t>Что представляют собой методологии функционального моделирования?</w:t>
      </w:r>
    </w:p>
    <w:p w14:paraId="7445EF60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Fonts w:ascii="Times New Roman" w:hAnsi="Times New Roman" w:cs="Times New Roman"/>
          <w:sz w:val="28"/>
          <w:szCs w:val="28"/>
        </w:rPr>
        <w:t>Методологии, такие как IDEF0, DFD, позволяют описывать процессы в виде иерархии функций и их взаимодействий.</w:t>
      </w:r>
    </w:p>
    <w:p w14:paraId="39FD3B66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Style w:val="a4"/>
          <w:rFonts w:ascii="Times New Roman" w:hAnsi="Times New Roman" w:cs="Times New Roman"/>
          <w:sz w:val="28"/>
          <w:szCs w:val="28"/>
        </w:rPr>
        <w:t>Что такое сценарии?</w:t>
      </w:r>
    </w:p>
    <w:p w14:paraId="42DC85E8" w14:textId="0AC7E579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Fonts w:ascii="Times New Roman" w:hAnsi="Times New Roman" w:cs="Times New Roman"/>
          <w:sz w:val="28"/>
          <w:szCs w:val="28"/>
        </w:rPr>
        <w:t>Сценарии – это последовательности действий, описывающие выполнение процесса или реакции системы на события.</w:t>
      </w:r>
    </w:p>
    <w:p w14:paraId="2109E48F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Style w:val="a4"/>
          <w:rFonts w:ascii="Times New Roman" w:hAnsi="Times New Roman" w:cs="Times New Roman"/>
          <w:sz w:val="28"/>
          <w:szCs w:val="28"/>
        </w:rPr>
        <w:t>Какие виды сценариев Вы знаете?</w:t>
      </w:r>
    </w:p>
    <w:p w14:paraId="1391FC2C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Fonts w:ascii="Times New Roman" w:hAnsi="Times New Roman" w:cs="Times New Roman"/>
          <w:sz w:val="28"/>
          <w:szCs w:val="28"/>
        </w:rPr>
        <w:t>Бизнес-сценарии, пользовательские сценарии, сценарии использования (use cases).</w:t>
      </w:r>
    </w:p>
    <w:p w14:paraId="6283DCA1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Style w:val="a4"/>
          <w:rFonts w:ascii="Times New Roman" w:hAnsi="Times New Roman" w:cs="Times New Roman"/>
          <w:sz w:val="28"/>
          <w:szCs w:val="28"/>
        </w:rPr>
        <w:t>В чем отличие серверных элементов управления от клиентских?</w:t>
      </w:r>
    </w:p>
    <w:p w14:paraId="77B3F29D" w14:textId="6E0F8C36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Fonts w:ascii="Times New Roman" w:hAnsi="Times New Roman" w:cs="Times New Roman"/>
          <w:sz w:val="28"/>
          <w:szCs w:val="28"/>
        </w:rPr>
        <w:t>Серверные элементы выполняются на сервере, а клиентские – в браузере пользователя.</w:t>
      </w:r>
    </w:p>
    <w:p w14:paraId="4D6F60FA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Style w:val="a4"/>
          <w:rFonts w:ascii="Times New Roman" w:hAnsi="Times New Roman" w:cs="Times New Roman"/>
          <w:sz w:val="28"/>
          <w:szCs w:val="28"/>
        </w:rPr>
        <w:t>Какие технологии программирования серверных сценариев Вы знаете? В чем их отличие?</w:t>
      </w:r>
    </w:p>
    <w:p w14:paraId="44E83F0C" w14:textId="04FDAFC4" w:rsidR="000C7B6E" w:rsidRDefault="000C7B6E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C7B6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6F51C7">
        <w:rPr>
          <w:rFonts w:ascii="Times New Roman" w:hAnsi="Times New Roman" w:cs="Times New Roman"/>
          <w:sz w:val="28"/>
          <w:szCs w:val="28"/>
        </w:rPr>
        <w:t xml:space="preserve">, </w:t>
      </w:r>
      <w:r w:rsidRPr="000C7B6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F51C7">
        <w:rPr>
          <w:rFonts w:ascii="Times New Roman" w:hAnsi="Times New Roman" w:cs="Times New Roman"/>
          <w:sz w:val="28"/>
          <w:szCs w:val="28"/>
        </w:rPr>
        <w:t>.</w:t>
      </w:r>
      <w:r w:rsidRPr="000C7B6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F51C7">
        <w:rPr>
          <w:rFonts w:ascii="Times New Roman" w:hAnsi="Times New Roman" w:cs="Times New Roman"/>
          <w:sz w:val="28"/>
          <w:szCs w:val="28"/>
        </w:rPr>
        <w:t xml:space="preserve">, </w:t>
      </w:r>
      <w:r w:rsidRPr="000C7B6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51C7">
        <w:rPr>
          <w:rFonts w:ascii="Times New Roman" w:hAnsi="Times New Roman" w:cs="Times New Roman"/>
          <w:sz w:val="28"/>
          <w:szCs w:val="28"/>
        </w:rPr>
        <w:t xml:space="preserve"> (</w:t>
      </w:r>
      <w:r w:rsidRPr="000C7B6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6F51C7">
        <w:rPr>
          <w:rFonts w:ascii="Times New Roman" w:hAnsi="Times New Roman" w:cs="Times New Roman"/>
          <w:sz w:val="28"/>
          <w:szCs w:val="28"/>
        </w:rPr>
        <w:t>/</w:t>
      </w:r>
      <w:r w:rsidRPr="000C7B6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F51C7">
        <w:rPr>
          <w:rFonts w:ascii="Times New Roman" w:hAnsi="Times New Roman" w:cs="Times New Roman"/>
          <w:sz w:val="28"/>
          <w:szCs w:val="28"/>
        </w:rPr>
        <w:t xml:space="preserve">). </w:t>
      </w:r>
      <w:r w:rsidRPr="000C7B6E">
        <w:rPr>
          <w:rFonts w:ascii="Times New Roman" w:hAnsi="Times New Roman" w:cs="Times New Roman"/>
          <w:sz w:val="28"/>
          <w:szCs w:val="28"/>
        </w:rPr>
        <w:t>Отличия в синтаксисе, производительности и областях применения.</w:t>
      </w:r>
    </w:p>
    <w:p w14:paraId="134CA190" w14:textId="77777777" w:rsidR="000C7B6E" w:rsidRDefault="000C7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3C5B13" w14:textId="20A6A129" w:rsidR="006F51C7" w:rsidRPr="006F51C7" w:rsidRDefault="006F51C7" w:rsidP="000C7B6E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51C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Диаграммы:</w:t>
      </w:r>
    </w:p>
    <w:p w14:paraId="3F6E4945" w14:textId="648B9996" w:rsidR="006F51C7" w:rsidRDefault="002028C7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EEDC9" wp14:editId="0CDE7FC8">
            <wp:extent cx="9243060" cy="407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6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0966" w14:textId="77777777" w:rsidR="006F51C7" w:rsidRDefault="006F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ECA16" w14:textId="46C49396" w:rsidR="000C7B6E" w:rsidRPr="006F51C7" w:rsidRDefault="006F51C7" w:rsidP="000C7B6E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74496C59" wp14:editId="3EE087C0">
            <wp:extent cx="9235440" cy="46634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B7D0" w14:textId="77777777" w:rsidR="000C7B6E" w:rsidRPr="000C7B6E" w:rsidRDefault="000C7B6E" w:rsidP="000C7B6E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B4CDB" w14:textId="25D03B7C" w:rsidR="000C7B6E" w:rsidRDefault="000C7B6E" w:rsidP="000C7B6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086DA4A" w14:textId="77777777" w:rsidR="000C7B6E" w:rsidRPr="000C7B6E" w:rsidRDefault="000C7B6E" w:rsidP="000C7B6E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7AF0E80" w14:textId="33815393" w:rsidR="00161E11" w:rsidRDefault="00161E11" w:rsidP="002028C7"/>
    <w:sectPr w:rsidR="00161E11" w:rsidSect="000C7B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33E7"/>
    <w:multiLevelType w:val="multilevel"/>
    <w:tmpl w:val="B566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6E"/>
    <w:rsid w:val="000C7B6E"/>
    <w:rsid w:val="00161E11"/>
    <w:rsid w:val="002028C7"/>
    <w:rsid w:val="006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7162"/>
  <w15:chartTrackingRefBased/>
  <w15:docId w15:val="{ABF2B49E-C753-46CD-AA54-0D5C894E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7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B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7B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C7B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0C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7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2025-03-14T11:14:00Z</dcterms:created>
  <dcterms:modified xsi:type="dcterms:W3CDTF">2025-03-17T05:53:00Z</dcterms:modified>
</cp:coreProperties>
</file>