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24"/>
        </w:rPr>
      </w:pPr>
      <w:bookmarkStart w:id="0" w:name="_Toc497115410"/>
      <w:bookmarkStart w:id="1" w:name="_Toc497115253"/>
      <w:bookmarkStart w:id="2" w:name="_Toc496517941"/>
      <w:bookmarkStart w:id="3" w:name="_Toc494368443"/>
      <w:bookmarkStart w:id="4" w:name="_Toc494280514"/>
      <w:bookmarkStart w:id="5" w:name="_Toc493580328"/>
      <w:bookmarkStart w:id="6" w:name="_Toc493152358"/>
      <w:r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709" w:leader="none"/>
          <w:tab w:val="left" w:pos="1134" w:leader="none"/>
          <w:tab w:val="left" w:pos="1276" w:leader="none"/>
        </w:tabs>
        <w:spacing w:lineRule="auto" w:line="240" w:before="0" w:after="0"/>
        <w:ind w:left="709" w:hanging="0"/>
        <w:jc w:val="center"/>
        <w:outlineLvl w:val="4"/>
        <w:rPr>
          <w:rFonts w:ascii="Times New Roman" w:hAnsi="Times New Roman"/>
          <w:b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</w:rPr>
      </w:pPr>
      <w:bookmarkStart w:id="7" w:name="_GoBack"/>
      <w:bookmarkEnd w:id="7"/>
      <w:r>
        <w:rPr>
          <w:rFonts w:ascii="Times New Roman" w:hAnsi="Times New Roman"/>
          <w:b/>
          <w:bCs/>
          <w:sz w:val="24"/>
          <w:szCs w:val="24"/>
        </w:rPr>
        <w:t>Интеллектные вычислительные системы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709" w:leader="none"/>
          <w:tab w:val="left" w:pos="1134" w:leader="none"/>
          <w:tab w:val="left" w:pos="1276" w:leader="none"/>
        </w:tabs>
        <w:spacing w:lineRule="auto" w:line="240" w:before="0" w:after="0"/>
        <w:ind w:left="709" w:hanging="0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</w:r>
    </w:p>
    <w:p>
      <w:pPr>
        <w:pStyle w:val="NormalWeb"/>
        <w:spacing w:lineRule="atLeast" w:line="288" w:beforeAutospacing="0" w:before="0" w:afterAutospacing="0" w:after="0"/>
        <w:ind w:right="-1" w:firstLine="709"/>
        <w:jc w:val="both"/>
        <w:rPr>
          <w:color w:val="000000"/>
        </w:rPr>
      </w:pPr>
      <w:bookmarkStart w:id="8" w:name="_Toc497115413"/>
      <w:bookmarkStart w:id="9" w:name="_Toc497115256"/>
      <w:bookmarkStart w:id="10" w:name="_Toc496517944"/>
      <w:bookmarkStart w:id="11" w:name="_Toc494368446"/>
      <w:bookmarkStart w:id="12" w:name="_Toc494280517"/>
      <w:bookmarkStart w:id="13" w:name="_Toc493580331"/>
      <w:bookmarkStart w:id="14" w:name="_Toc493152365"/>
      <w:r>
        <w:rPr>
          <w:b/>
        </w:rPr>
        <w:t>Цель освоения дисциплины:</w:t>
      </w:r>
      <w:bookmarkEnd w:id="8"/>
      <w:bookmarkEnd w:id="9"/>
      <w:bookmarkEnd w:id="10"/>
      <w:bookmarkEnd w:id="11"/>
      <w:bookmarkEnd w:id="12"/>
      <w:bookmarkEnd w:id="13"/>
      <w:bookmarkEnd w:id="14"/>
      <w:r>
        <w:rPr>
          <w:b/>
        </w:rPr>
        <w:t xml:space="preserve"> </w:t>
      </w:r>
      <w:r>
        <w:rPr>
          <w:iCs/>
        </w:rPr>
        <w:t>Формирование компетенций в области проектирования программных систем искусственного интеллекта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15" w:name="_Toc497115415"/>
      <w:bookmarkStart w:id="16" w:name="_Toc497115258"/>
      <w:bookmarkStart w:id="17" w:name="_Toc496517946"/>
      <w:bookmarkStart w:id="18" w:name="_Toc494368448"/>
      <w:bookmarkStart w:id="19" w:name="_Toc494280519"/>
      <w:bookmarkStart w:id="20" w:name="_Toc493580333"/>
      <w:bookmarkStart w:id="21" w:name="_Toc493152367"/>
      <w:r>
        <w:rPr>
          <w:rFonts w:ascii="Times New Roman" w:hAnsi="Times New Roman"/>
          <w:b/>
          <w:sz w:val="24"/>
        </w:rPr>
        <w:t>Формируемые компетенции: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2" w:name="_Toc497115416"/>
      <w:bookmarkStart w:id="23" w:name="_Toc497115259"/>
      <w:bookmarkStart w:id="24" w:name="_Toc496517947"/>
      <w:bookmarkStart w:id="25" w:name="_Toc494368449"/>
      <w:bookmarkStart w:id="26" w:name="_Toc494280520"/>
      <w:bookmarkStart w:id="27" w:name="_Toc493580334"/>
      <w:bookmarkStart w:id="28" w:name="_Toc493152368"/>
      <w:r>
        <w:rPr>
          <w:rFonts w:ascii="Times New Roman" w:hAnsi="Times New Roman"/>
          <w:sz w:val="24"/>
          <w:szCs w:val="24"/>
        </w:rPr>
        <w:t>ОПК-2 – способность осваивать методики использования программных средств для решения практических задач.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ПК-2 –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29" w:name="_Toc497115416"/>
      <w:bookmarkStart w:id="30" w:name="_Toc497115259"/>
      <w:bookmarkStart w:id="31" w:name="_Toc496517947"/>
      <w:bookmarkStart w:id="32" w:name="_Toc494368449"/>
      <w:bookmarkStart w:id="33" w:name="_Toc494280520"/>
      <w:bookmarkStart w:id="34" w:name="_Toc493580334"/>
      <w:bookmarkStart w:id="35" w:name="_Toc493152368"/>
      <w:r>
        <w:rPr>
          <w:rFonts w:ascii="Times New Roman" w:hAnsi="Times New Roman"/>
          <w:b/>
          <w:sz w:val="24"/>
        </w:rPr>
        <w:t>Содержание дисциплины:</w:t>
      </w:r>
      <w:bookmarkEnd w:id="29"/>
      <w:bookmarkEnd w:id="30"/>
      <w:bookmarkEnd w:id="31"/>
      <w:bookmarkEnd w:id="32"/>
      <w:bookmarkEnd w:id="33"/>
      <w:bookmarkEnd w:id="34"/>
      <w:bookmarkEnd w:id="35"/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36" w:name="_Toc497115418"/>
      <w:bookmarkStart w:id="37" w:name="_Toc497115261"/>
      <w:bookmarkStart w:id="38" w:name="_Toc496517949"/>
      <w:bookmarkStart w:id="39" w:name="_Toc494368451"/>
      <w:bookmarkStart w:id="40" w:name="_Toc494280522"/>
      <w:bookmarkStart w:id="41" w:name="_Toc493580336"/>
      <w:bookmarkStart w:id="42" w:name="_Toc493152370"/>
      <w:r>
        <w:rPr>
          <w:rFonts w:ascii="Times New Roman" w:hAnsi="Times New Roman"/>
          <w:sz w:val="24"/>
          <w:szCs w:val="24"/>
        </w:rPr>
        <w:t>Области применения технологий искусственного интеллекта. Классификация задач искусственного интеллекта, их свойства. Тест Алана Тьюринга. Представление знаний.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языка Пролог. Простые типы данных. Программа на языке Пролог. Унификация и мэтчинг. Списки и их обработка. Символьная обработка данных.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Формализация проблемы планирования действий.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дополнительной информации. Алгоритм А*. Эвристики. Свойства эвристик.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MiniMax. Альфа-бета – отсечение. Язык рекомендаций.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Классификация экспертных систем. 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 Продукции. Представление знаний с помощью продукций. Продукции системы CLIPS.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Нечеткие системы управления. Нечеткая логика как обобщение формальной пропозициональной логики. Нечеткие правила и логические связки. Представление и формализация нечетких понятий. Системы управления на основе нечеткой логики.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Эвристические оптимизационные алгоритмы. Градиентный спуск. Алгоритмы последовательного улучшения. Генетические алгоритмы. Определение абстрактного генетического алгоритма. Решение задач с помощью генетических алгоритмов.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Методы обучения: с учителем (метод «кнута и пряника»), без учителя. Деревья решений. Анализ набора фактов и исходов. Представление этого набора в виде дерева решений. Консультация с деревом решений. Функции энтропии. Анализ информативности атрибутов.</w:t>
      </w:r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43" w:name="_Toc497115418"/>
      <w:bookmarkStart w:id="44" w:name="_Toc497115261"/>
      <w:bookmarkStart w:id="45" w:name="_Toc496517949"/>
      <w:bookmarkStart w:id="46" w:name="_Toc494368451"/>
      <w:bookmarkStart w:id="47" w:name="_Toc494280522"/>
      <w:bookmarkStart w:id="48" w:name="_Toc493580336"/>
      <w:bookmarkStart w:id="49" w:name="_Toc493152370"/>
      <w:r>
        <w:rPr>
          <w:rFonts w:ascii="Times New Roman" w:hAnsi="Times New Roman"/>
          <w:b/>
          <w:sz w:val="24"/>
        </w:rPr>
        <w:t>Форма промежуточной аттестации:</w:t>
      </w:r>
      <w:bookmarkEnd w:id="43"/>
      <w:bookmarkEnd w:id="44"/>
      <w:bookmarkEnd w:id="45"/>
      <w:bookmarkEnd w:id="46"/>
      <w:bookmarkEnd w:id="47"/>
      <w:bookmarkEnd w:id="48"/>
      <w:bookmarkEnd w:id="49"/>
    </w:p>
    <w:p>
      <w:pPr>
        <w:pStyle w:val="Normal"/>
        <w:tabs>
          <w:tab w:val="clear" w:pos="708"/>
          <w:tab w:val="center" w:pos="5032" w:leader="none"/>
        </w:tabs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sz w:val="24"/>
        </w:rPr>
        <w:t>Зачет.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b/>
          <w:b/>
          <w:sz w:val="24"/>
        </w:rPr>
      </w:pPr>
      <w:bookmarkStart w:id="50" w:name="_Toc497115419"/>
      <w:bookmarkStart w:id="51" w:name="_Toc497115262"/>
      <w:bookmarkStart w:id="52" w:name="_Toc496517950"/>
      <w:bookmarkStart w:id="53" w:name="_Toc494368452"/>
      <w:bookmarkStart w:id="54" w:name="_Toc494280523"/>
      <w:bookmarkStart w:id="55" w:name="_Toc493580337"/>
      <w:bookmarkStart w:id="56" w:name="_Toc493152371"/>
      <w:r>
        <w:rPr>
          <w:rFonts w:ascii="Times New Roman" w:hAnsi="Times New Roman"/>
          <w:b/>
          <w:sz w:val="24"/>
        </w:rPr>
        <w:t>Основная литература:</w:t>
      </w:r>
      <w:bookmarkEnd w:id="50"/>
      <w:bookmarkEnd w:id="51"/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lang w:val="ru-RU"/>
        </w:rPr>
        <w:t xml:space="preserve">Загорулько, Ю. А. Искусственный интеллект. Инженерия знаний : учеб. пособие для вузов / Ю. А. Загорулько, Г. Б. Загорулько. — М. : Издательство Юрайт, 2019. — 93 с. — (Серия : Университеты России). — ISBN 978-5-534-07198-6. — Режим доступа : </w:t>
      </w:r>
      <w:hyperlink r:id="rId2">
        <w:r>
          <w:rPr>
            <w:rStyle w:val="Style14"/>
            <w:lang w:val="ru-RU"/>
          </w:rPr>
          <w:t>http://www.biblio-online.ru/book/3276B4D4-A6AE-4996-8A2D-986F8A3C4CA6</w:t>
        </w:r>
      </w:hyperlink>
      <w:r>
        <w:rPr>
          <w:lang w:val="ru-RU"/>
        </w:rPr>
        <w:t xml:space="preserve">.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85e78"/>
    <w:pPr>
      <w:widowControl/>
      <w:bidi w:val="0"/>
      <w:spacing w:lineRule="auto" w:line="276" w:before="0" w:after="20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rPr>
      <w:color w:val="0000FF" w:themeColor="hyperlink"/>
      <w:u w:val="single"/>
    </w:rPr>
  </w:style>
  <w:style w:type="character" w:styleId="ListLabel42">
    <w:name w:val="ListLabel 42"/>
    <w:qFormat/>
    <w:rPr>
      <w:lang w:val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rsid w:val="00e21ec6"/>
    <w:pPr>
      <w:spacing w:lineRule="auto" w:line="240" w:beforeAutospacing="1" w:afterAutospacing="1"/>
    </w:pPr>
    <w:rPr>
      <w:rFonts w:ascii="Times New Roman" w:hAnsi="Times New Roman" w:eastAsia="Calibri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37315"/>
    <w:pPr>
      <w:spacing w:before="0" w:after="200"/>
      <w:ind w:left="720" w:hanging="0"/>
      <w:contextualSpacing/>
    </w:pPr>
    <w:rPr>
      <w:rFonts w:ascii="Times New Roman" w:hAnsi="Times New Roman"/>
      <w:sz w:val="24"/>
      <w:szCs w:val="24"/>
      <w:lang w:val="en-US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spanRowspan">
    <w:name w:val="Colspan Rowspan"/>
    <w:rsid w:val="00e21ec6"/>
    <w:rPr>
      <w:lang w:val="en-US"/>
      <w:sz w:val="24"/>
      <w:szCs w:val="24"/>
    </w:rPr>
    <w:tblPr>
      <w:tblBorders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  <w:insideH w:val="single" w:color="999999" w:sz="6" w:space="0"/>
        <w:insideV w:val="single" w:color="999999" w:sz="6" w:space="0"/>
      </w:tblBorders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iblio-online.ru/book/3276B4D4-A6AE-4996-8A2D-986F8A3C4CA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LibreOffice/6.1.4.2$Linux_X86_64 LibreOffice_project/10$Build-2</Application>
  <Pages>1</Pages>
  <Words>308</Words>
  <Characters>2449</Characters>
  <CharactersWithSpaces>2746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2018-06-28T12:58:00Z</dcterms:created>
  <dc:creator>Бахвалов Сергей Владимирович</dc:creator>
  <dc:description/>
  <dc:language>ru-RU</dc:language>
  <cp:lastModifiedBy/>
  <dcterms:modified xsi:type="dcterms:W3CDTF">2019-02-07T22:40:11Z</dcterms:modified>
  <cp:revision>4</cp:revision>
  <dc:subject/>
  <dc:title>Аннотация рабочей программы дисциплины (модуля)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