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33B1A180" w:rsidR="002B57C3" w:rsidRPr="00430131" w:rsidRDefault="0021415C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</w:t>
      </w:r>
      <w:r w:rsidR="003C1AF3" w:rsidRPr="00430131">
        <w:rPr>
          <w:lang w:val="ru-RU"/>
        </w:rPr>
        <w:t>а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r w:rsidR="003C1AF3" w:rsidRPr="00430131">
        <w:rPr>
          <w:lang w:val="ru-RU"/>
        </w:rPr>
        <w:t>2016, 2017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430131">
        <w:rPr>
          <w:b/>
          <w:lang w:val="ru-RU"/>
        </w:rPr>
        <w:t>обучения по дисциплине</w:t>
      </w:r>
      <w:proofErr w:type="gramEnd"/>
      <w:r w:rsidRPr="00430131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Код,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740893EA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532"/>
        <w:gridCol w:w="1857"/>
        <w:gridCol w:w="3066"/>
      </w:tblGrid>
      <w:tr w:rsidR="002B57C3" w:rsidRPr="00430131" w14:paraId="2F760E1F" w14:textId="77777777" w:rsidTr="00943F3D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430131" w14:paraId="34B1D163" w14:textId="77777777" w:rsidTr="00943F3D">
        <w:trPr>
          <w:trHeight w:val="100"/>
        </w:trPr>
        <w:tc>
          <w:tcPr>
            <w:tcW w:w="6500" w:type="dxa"/>
            <w:vAlign w:val="center"/>
          </w:tcPr>
          <w:p w14:paraId="5F087C1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необхо</w:t>
            </w:r>
            <w:bookmarkStart w:id="0" w:name="_GoBack"/>
            <w:bookmarkEnd w:id="0"/>
            <w:r w:rsidRPr="00430131">
              <w:rPr>
                <w:highlight w:val="yellow"/>
                <w:lang w:val="ru-RU"/>
              </w:rPr>
              <w:t>димо заполнить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40FDB2FF" w14:textId="77777777" w:rsidR="002B57C3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Знать</w:t>
            </w:r>
            <w:proofErr w:type="gramStart"/>
            <w:r w:rsidRPr="00430131">
              <w:rPr>
                <w:lang w:val="ru-RU"/>
              </w:rPr>
              <w:br/>
            </w:r>
            <w:r w:rsidRPr="00430131">
              <w:rPr>
                <w:highlight w:val="yellow"/>
                <w:lang w:val="ru-RU"/>
              </w:rPr>
              <w:t>У</w:t>
            </w:r>
            <w:proofErr w:type="gramEnd"/>
            <w:r w:rsidRPr="00430131">
              <w:rPr>
                <w:highlight w:val="yellow"/>
                <w:lang w:val="ru-RU"/>
              </w:rPr>
              <w:t>меть</w:t>
            </w:r>
            <w:r w:rsidRPr="00430131">
              <w:rPr>
                <w:lang w:val="ru-RU"/>
              </w:rPr>
              <w:br/>
            </w:r>
            <w:r w:rsidRPr="00430131">
              <w:rPr>
                <w:highlight w:val="yellow"/>
                <w:lang w:val="ru-RU"/>
              </w:rPr>
              <w:t>Владеть</w:t>
            </w:r>
          </w:p>
          <w:p w14:paraId="5D9C14A2" w14:textId="77777777" w:rsidR="00EC037D" w:rsidRDefault="00EC037D" w:rsidP="00943F3D">
            <w:pPr>
              <w:spacing w:after="0" w:line="240" w:lineRule="auto"/>
              <w:jc w:val="both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</w:rPr>
              <w:t>С</w:t>
            </w:r>
            <w:r w:rsidRPr="00CB402A">
              <w:rPr>
                <w:sz w:val="22"/>
              </w:rPr>
              <w:t>пособность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понимать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роль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науки</w:t>
            </w:r>
            <w:proofErr w:type="spellEnd"/>
            <w:r w:rsidRPr="00CB402A">
              <w:rPr>
                <w:sz w:val="22"/>
              </w:rPr>
              <w:t xml:space="preserve"> в </w:t>
            </w:r>
            <w:proofErr w:type="spellStart"/>
            <w:r w:rsidRPr="00CB402A">
              <w:rPr>
                <w:sz w:val="22"/>
              </w:rPr>
              <w:t>развитии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цивилизации</w:t>
            </w:r>
            <w:proofErr w:type="spellEnd"/>
            <w:r w:rsidRPr="00CB402A">
              <w:rPr>
                <w:sz w:val="22"/>
              </w:rPr>
              <w:t xml:space="preserve">, </w:t>
            </w:r>
            <w:proofErr w:type="spellStart"/>
            <w:r w:rsidRPr="00CB402A">
              <w:rPr>
                <w:sz w:val="22"/>
              </w:rPr>
              <w:t>соотношение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науки</w:t>
            </w:r>
            <w:proofErr w:type="spellEnd"/>
            <w:r w:rsidRPr="00CB402A">
              <w:rPr>
                <w:sz w:val="22"/>
              </w:rPr>
              <w:t xml:space="preserve"> и </w:t>
            </w:r>
            <w:proofErr w:type="spellStart"/>
            <w:r w:rsidRPr="00CB402A">
              <w:rPr>
                <w:sz w:val="22"/>
              </w:rPr>
              <w:t>техники</w:t>
            </w:r>
            <w:proofErr w:type="spellEnd"/>
            <w:r w:rsidRPr="00CB402A"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формирование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представлени</w:t>
            </w:r>
            <w:r>
              <w:rPr>
                <w:sz w:val="22"/>
              </w:rPr>
              <w:t>я</w:t>
            </w:r>
            <w:proofErr w:type="spellEnd"/>
            <w:r w:rsidRPr="00CB402A">
              <w:rPr>
                <w:sz w:val="22"/>
              </w:rPr>
              <w:t xml:space="preserve"> о </w:t>
            </w:r>
            <w:proofErr w:type="spellStart"/>
            <w:r w:rsidRPr="00CB402A">
              <w:rPr>
                <w:sz w:val="22"/>
              </w:rPr>
              <w:t>связанных</w:t>
            </w:r>
            <w:proofErr w:type="spellEnd"/>
            <w:r w:rsidRPr="00CB402A">
              <w:rPr>
                <w:sz w:val="22"/>
              </w:rPr>
              <w:t xml:space="preserve"> с </w:t>
            </w:r>
            <w:proofErr w:type="spellStart"/>
            <w:r w:rsidRPr="00CB402A">
              <w:rPr>
                <w:sz w:val="22"/>
              </w:rPr>
              <w:t>ними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современных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социальных</w:t>
            </w:r>
            <w:proofErr w:type="spellEnd"/>
            <w:r w:rsidRPr="00CB402A">
              <w:rPr>
                <w:sz w:val="22"/>
              </w:rPr>
              <w:t xml:space="preserve"> и </w:t>
            </w:r>
            <w:proofErr w:type="spellStart"/>
            <w:r w:rsidRPr="00CB402A">
              <w:rPr>
                <w:sz w:val="22"/>
              </w:rPr>
              <w:t>этических</w:t>
            </w:r>
            <w:proofErr w:type="spellEnd"/>
            <w:r w:rsidRPr="00CB402A">
              <w:rPr>
                <w:sz w:val="22"/>
              </w:rPr>
              <w:t xml:space="preserve"> </w:t>
            </w:r>
            <w:proofErr w:type="spellStart"/>
            <w:r w:rsidRPr="00CB402A">
              <w:rPr>
                <w:sz w:val="22"/>
              </w:rPr>
              <w:t>проблемах</w:t>
            </w:r>
            <w:proofErr w:type="spellEnd"/>
            <w:r>
              <w:rPr>
                <w:sz w:val="22"/>
              </w:rPr>
              <w:t xml:space="preserve">, в </w:t>
            </w:r>
            <w:proofErr w:type="spellStart"/>
            <w:r>
              <w:rPr>
                <w:sz w:val="22"/>
              </w:rPr>
              <w:t>т.ч</w:t>
            </w:r>
            <w:proofErr w:type="spellEnd"/>
            <w:r>
              <w:rPr>
                <w:sz w:val="22"/>
              </w:rPr>
              <w:t xml:space="preserve">. в </w:t>
            </w:r>
            <w:proofErr w:type="spellStart"/>
            <w:r>
              <w:rPr>
                <w:sz w:val="22"/>
              </w:rPr>
              <w:t>области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информатики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вычислительной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техники</w:t>
            </w:r>
            <w:proofErr w:type="spellEnd"/>
            <w:r>
              <w:rPr>
                <w:sz w:val="22"/>
              </w:rPr>
              <w:t xml:space="preserve"> и </w:t>
            </w:r>
            <w:proofErr w:type="spellStart"/>
            <w:r>
              <w:rPr>
                <w:sz w:val="22"/>
              </w:rPr>
              <w:t>информационных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технологий</w:t>
            </w:r>
            <w:proofErr w:type="spellEnd"/>
          </w:p>
          <w:p w14:paraId="47D081EA" w14:textId="77777777" w:rsidR="00EC037D" w:rsidRDefault="00EC037D" w:rsidP="00943F3D">
            <w:pPr>
              <w:spacing w:after="0" w:line="240" w:lineRule="auto"/>
              <w:jc w:val="both"/>
              <w:rPr>
                <w:sz w:val="22"/>
                <w:lang w:val="ru-RU"/>
              </w:rPr>
            </w:pPr>
          </w:p>
          <w:p w14:paraId="2514B98A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Знать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основные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этапы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развития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естествознания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техники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понимать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определяющую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роль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науки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техники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современном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обществе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науки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роль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научных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достижений</w:t>
            </w:r>
            <w:proofErr w:type="spellEnd"/>
            <w:r w:rsidRPr="00D57AEA">
              <w:rPr>
                <w:sz w:val="20"/>
                <w:szCs w:val="20"/>
              </w:rPr>
              <w:t xml:space="preserve"> в </w:t>
            </w:r>
            <w:proofErr w:type="spellStart"/>
            <w:r w:rsidRPr="00D57AEA">
              <w:rPr>
                <w:sz w:val="20"/>
                <w:szCs w:val="20"/>
              </w:rPr>
              <w:t>области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информатики</w:t>
            </w:r>
            <w:proofErr w:type="spellEnd"/>
            <w:r w:rsidRPr="00D57AEA">
              <w:rPr>
                <w:sz w:val="20"/>
                <w:szCs w:val="20"/>
              </w:rPr>
              <w:t xml:space="preserve"> и </w:t>
            </w:r>
            <w:proofErr w:type="spellStart"/>
            <w:r w:rsidRPr="00D57AEA">
              <w:rPr>
                <w:sz w:val="20"/>
                <w:szCs w:val="20"/>
              </w:rPr>
              <w:t>вычислительной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техники</w:t>
            </w:r>
            <w:proofErr w:type="spellEnd"/>
            <w:r w:rsidRPr="00D57AEA">
              <w:rPr>
                <w:sz w:val="20"/>
                <w:szCs w:val="20"/>
              </w:rPr>
              <w:t xml:space="preserve"> в </w:t>
            </w:r>
            <w:proofErr w:type="spellStart"/>
            <w:r w:rsidRPr="00D57AEA">
              <w:rPr>
                <w:sz w:val="20"/>
                <w:szCs w:val="20"/>
              </w:rPr>
              <w:t>развитии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экономики</w:t>
            </w:r>
            <w:proofErr w:type="spellEnd"/>
            <w:r w:rsidRPr="00D57AEA">
              <w:rPr>
                <w:sz w:val="20"/>
                <w:szCs w:val="20"/>
              </w:rPr>
              <w:t xml:space="preserve"> и </w:t>
            </w:r>
            <w:proofErr w:type="spellStart"/>
            <w:r w:rsidRPr="00D57AEA">
              <w:rPr>
                <w:sz w:val="20"/>
                <w:szCs w:val="20"/>
              </w:rPr>
              <w:t>других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сфер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человеческой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деятельности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понимать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взаимосвязь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науки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техники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соотношение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влияние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факторы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образа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жизни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процесс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антропогенеза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экологическую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нишу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численность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населения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развитие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производства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C0EAA22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Умеет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анализировать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информацию</w:t>
            </w:r>
            <w:proofErr w:type="spellEnd"/>
            <w:r w:rsidRPr="00D57AEA">
              <w:rPr>
                <w:sz w:val="20"/>
                <w:szCs w:val="20"/>
              </w:rPr>
              <w:t xml:space="preserve"> о </w:t>
            </w:r>
            <w:proofErr w:type="spellStart"/>
            <w:r w:rsidRPr="00D57AEA">
              <w:rPr>
                <w:sz w:val="20"/>
                <w:szCs w:val="20"/>
              </w:rPr>
              <w:t>сценариях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развития</w:t>
            </w:r>
            <w:proofErr w:type="spellEnd"/>
            <w:r w:rsidRPr="00D57AEA">
              <w:rPr>
                <w:sz w:val="20"/>
                <w:szCs w:val="20"/>
              </w:rPr>
              <w:t xml:space="preserve"> ИТ-</w:t>
            </w:r>
            <w:proofErr w:type="spellStart"/>
            <w:r w:rsidRPr="00D57AEA">
              <w:rPr>
                <w:sz w:val="20"/>
                <w:szCs w:val="20"/>
              </w:rPr>
              <w:t>отрасли</w:t>
            </w:r>
            <w:proofErr w:type="spellEnd"/>
          </w:p>
          <w:p w14:paraId="39A1D41C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</w:p>
          <w:p w14:paraId="10531662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</w:p>
          <w:p w14:paraId="5CDD1883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Устное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собеседование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</w:p>
          <w:p w14:paraId="5464D5AB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практические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задания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реферат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доклад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презентация</w:t>
            </w:r>
            <w:proofErr w:type="spellEnd"/>
          </w:p>
          <w:p w14:paraId="3B65D51E" w14:textId="77777777" w:rsidR="00EC037D" w:rsidRDefault="00EC037D" w:rsidP="00EC037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</w:p>
          <w:p w14:paraId="2A2DA8CF" w14:textId="11BC4298" w:rsidR="00EC037D" w:rsidRPr="00EC037D" w:rsidRDefault="00EC037D" w:rsidP="00EC037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П</w:t>
            </w:r>
            <w:r w:rsidRPr="00D57AEA">
              <w:rPr>
                <w:sz w:val="20"/>
                <w:szCs w:val="20"/>
              </w:rPr>
              <w:t>онима</w:t>
            </w:r>
            <w:r>
              <w:rPr>
                <w:sz w:val="20"/>
                <w:szCs w:val="20"/>
              </w:rPr>
              <w:t>ние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рол</w:t>
            </w:r>
            <w:r>
              <w:rPr>
                <w:sz w:val="20"/>
                <w:szCs w:val="20"/>
              </w:rPr>
              <w:t>и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науки</w:t>
            </w:r>
            <w:proofErr w:type="spellEnd"/>
            <w:r w:rsidRPr="00D57AEA">
              <w:rPr>
                <w:sz w:val="20"/>
                <w:szCs w:val="20"/>
              </w:rPr>
              <w:t xml:space="preserve"> в </w:t>
            </w:r>
            <w:proofErr w:type="spellStart"/>
            <w:r w:rsidRPr="00D57AEA">
              <w:rPr>
                <w:sz w:val="20"/>
                <w:szCs w:val="20"/>
              </w:rPr>
              <w:t>развитии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цивилизации</w:t>
            </w:r>
            <w:proofErr w:type="spellEnd"/>
            <w:r w:rsidRPr="00D57AEA">
              <w:rPr>
                <w:sz w:val="20"/>
                <w:szCs w:val="20"/>
              </w:rPr>
              <w:t xml:space="preserve">, </w:t>
            </w:r>
            <w:proofErr w:type="spellStart"/>
            <w:r w:rsidRPr="00D57AEA">
              <w:rPr>
                <w:sz w:val="20"/>
                <w:szCs w:val="20"/>
              </w:rPr>
              <w:t>зна</w:t>
            </w:r>
            <w:r>
              <w:rPr>
                <w:sz w:val="20"/>
                <w:szCs w:val="20"/>
              </w:rPr>
              <w:t>ние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соотношения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науки</w:t>
            </w:r>
            <w:proofErr w:type="spellEnd"/>
            <w:r w:rsidRPr="00D57AEA">
              <w:rPr>
                <w:sz w:val="20"/>
                <w:szCs w:val="20"/>
              </w:rPr>
              <w:t xml:space="preserve"> и </w:t>
            </w:r>
            <w:proofErr w:type="spellStart"/>
            <w:r w:rsidRPr="00D57AEA">
              <w:rPr>
                <w:sz w:val="20"/>
                <w:szCs w:val="20"/>
              </w:rPr>
              <w:t>техники</w:t>
            </w:r>
            <w:proofErr w:type="spellEnd"/>
            <w:r w:rsidRPr="00D57AEA">
              <w:rPr>
                <w:sz w:val="20"/>
                <w:szCs w:val="20"/>
              </w:rPr>
              <w:t xml:space="preserve">, </w:t>
            </w:r>
            <w:proofErr w:type="spellStart"/>
            <w:r w:rsidRPr="00D57AEA">
              <w:rPr>
                <w:sz w:val="20"/>
                <w:szCs w:val="20"/>
              </w:rPr>
              <w:t>современны</w:t>
            </w:r>
            <w:r>
              <w:rPr>
                <w:sz w:val="20"/>
                <w:szCs w:val="20"/>
              </w:rPr>
              <w:t>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социальных</w:t>
            </w:r>
            <w:proofErr w:type="spellEnd"/>
            <w:r w:rsidRPr="00D57AEA">
              <w:rPr>
                <w:sz w:val="20"/>
                <w:szCs w:val="20"/>
              </w:rPr>
              <w:t xml:space="preserve"> и </w:t>
            </w:r>
            <w:proofErr w:type="spellStart"/>
            <w:r w:rsidRPr="00D57AEA">
              <w:rPr>
                <w:sz w:val="20"/>
                <w:szCs w:val="20"/>
              </w:rPr>
              <w:t>этически</w:t>
            </w:r>
            <w:r>
              <w:rPr>
                <w:sz w:val="20"/>
                <w:szCs w:val="20"/>
              </w:rPr>
              <w:t>х</w:t>
            </w:r>
            <w:proofErr w:type="spellEnd"/>
            <w:r w:rsidRPr="00D57AEA">
              <w:rPr>
                <w:sz w:val="20"/>
                <w:szCs w:val="20"/>
              </w:rPr>
              <w:t xml:space="preserve"> </w:t>
            </w:r>
            <w:proofErr w:type="spellStart"/>
            <w:r w:rsidRPr="00D57AEA">
              <w:rPr>
                <w:sz w:val="20"/>
                <w:szCs w:val="20"/>
              </w:rPr>
              <w:t>проблем</w:t>
            </w:r>
            <w:proofErr w:type="spellEnd"/>
            <w:r w:rsidRPr="00D57AEA">
              <w:rPr>
                <w:sz w:val="20"/>
                <w:szCs w:val="20"/>
              </w:rPr>
              <w:t xml:space="preserve">, </w:t>
            </w:r>
            <w:proofErr w:type="spellStart"/>
            <w:r w:rsidRPr="00D57AEA">
              <w:rPr>
                <w:sz w:val="20"/>
                <w:szCs w:val="20"/>
              </w:rPr>
              <w:t>связанны</w:t>
            </w:r>
            <w:r>
              <w:rPr>
                <w:sz w:val="20"/>
                <w:szCs w:val="20"/>
              </w:rPr>
              <w:t>х</w:t>
            </w:r>
            <w:proofErr w:type="spellEnd"/>
            <w:r w:rsidRPr="00D57AEA">
              <w:rPr>
                <w:sz w:val="20"/>
                <w:szCs w:val="20"/>
              </w:rPr>
              <w:t xml:space="preserve"> с </w:t>
            </w:r>
            <w:proofErr w:type="spellStart"/>
            <w:r w:rsidRPr="00D57AEA">
              <w:rPr>
                <w:sz w:val="20"/>
                <w:szCs w:val="20"/>
              </w:rPr>
              <w:t>наукой</w:t>
            </w:r>
            <w:proofErr w:type="spellEnd"/>
            <w:r w:rsidRPr="00D57AEA">
              <w:rPr>
                <w:sz w:val="20"/>
                <w:szCs w:val="20"/>
              </w:rPr>
              <w:t xml:space="preserve"> и </w:t>
            </w:r>
            <w:proofErr w:type="spellStart"/>
            <w:r w:rsidRPr="00D57AEA">
              <w:rPr>
                <w:sz w:val="20"/>
                <w:szCs w:val="20"/>
              </w:rPr>
              <w:t>техникой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Наука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фактор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развития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техники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общества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целом</w:t>
            </w:r>
            <w:proofErr w:type="spellEnd"/>
          </w:p>
        </w:tc>
      </w:tr>
      <w:tr w:rsidR="002B57C3" w:rsidRPr="00430131" w14:paraId="1433D23A" w14:textId="77777777" w:rsidTr="00943F3D">
        <w:trPr>
          <w:trHeight w:val="100"/>
        </w:trPr>
        <w:tc>
          <w:tcPr>
            <w:tcW w:w="6500" w:type="dxa"/>
            <w:vAlign w:val="center"/>
          </w:tcPr>
          <w:p w14:paraId="24BA81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lastRenderedPageBreak/>
              <w:t>необходимо заполнить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274CF637" w14:textId="77777777" w:rsidR="002B57C3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Знать</w:t>
            </w:r>
            <w:proofErr w:type="gramStart"/>
            <w:r w:rsidRPr="00430131">
              <w:rPr>
                <w:lang w:val="ru-RU"/>
              </w:rPr>
              <w:br/>
            </w:r>
            <w:r w:rsidRPr="00430131">
              <w:rPr>
                <w:highlight w:val="yellow"/>
                <w:lang w:val="ru-RU"/>
              </w:rPr>
              <w:t>У</w:t>
            </w:r>
            <w:proofErr w:type="gramEnd"/>
            <w:r w:rsidRPr="00430131">
              <w:rPr>
                <w:highlight w:val="yellow"/>
                <w:lang w:val="ru-RU"/>
              </w:rPr>
              <w:t>меть</w:t>
            </w:r>
            <w:r w:rsidRPr="00430131">
              <w:rPr>
                <w:lang w:val="ru-RU"/>
              </w:rPr>
              <w:br/>
            </w:r>
            <w:r w:rsidRPr="00430131">
              <w:rPr>
                <w:highlight w:val="yellow"/>
                <w:lang w:val="ru-RU"/>
              </w:rPr>
              <w:t>Владеть</w:t>
            </w:r>
          </w:p>
          <w:p w14:paraId="453D4528" w14:textId="77777777" w:rsidR="006F3C23" w:rsidRDefault="006F3C23" w:rsidP="00943F3D">
            <w:pPr>
              <w:spacing w:after="0" w:line="240" w:lineRule="auto"/>
              <w:jc w:val="both"/>
              <w:rPr>
                <w:lang w:val="ru-RU"/>
              </w:rPr>
            </w:pPr>
          </w:p>
          <w:p w14:paraId="298498FC" w14:textId="3C5D4AA5" w:rsidR="006F3C23" w:rsidRDefault="006F3C23" w:rsidP="00943F3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 w:rsidRPr="001056FF">
              <w:rPr>
                <w:sz w:val="22"/>
              </w:rPr>
              <w:t>Способность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использовать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вычислительную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технику</w:t>
            </w:r>
            <w:proofErr w:type="spellEnd"/>
            <w:r w:rsidRPr="001056FF">
              <w:rPr>
                <w:sz w:val="22"/>
              </w:rPr>
              <w:t xml:space="preserve">, </w:t>
            </w:r>
            <w:proofErr w:type="spellStart"/>
            <w:r w:rsidRPr="001056FF">
              <w:rPr>
                <w:sz w:val="22"/>
              </w:rPr>
              <w:t>сети</w:t>
            </w:r>
            <w:proofErr w:type="spellEnd"/>
            <w:r w:rsidRPr="001056FF">
              <w:rPr>
                <w:sz w:val="22"/>
              </w:rPr>
              <w:t xml:space="preserve">, </w:t>
            </w:r>
            <w:proofErr w:type="spellStart"/>
            <w:r w:rsidRPr="001056FF">
              <w:rPr>
                <w:sz w:val="22"/>
              </w:rPr>
              <w:t>сетевое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оборудование</w:t>
            </w:r>
            <w:proofErr w:type="spellEnd"/>
            <w:r w:rsidRPr="001056FF">
              <w:rPr>
                <w:sz w:val="22"/>
              </w:rPr>
              <w:t xml:space="preserve">, </w:t>
            </w:r>
            <w:proofErr w:type="spellStart"/>
            <w:r w:rsidRPr="001056FF">
              <w:rPr>
                <w:sz w:val="22"/>
              </w:rPr>
              <w:t>системы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телекоммуникаций</w:t>
            </w:r>
            <w:proofErr w:type="spellEnd"/>
            <w:r w:rsidRPr="001056FF">
              <w:rPr>
                <w:sz w:val="22"/>
              </w:rPr>
              <w:t xml:space="preserve"> и </w:t>
            </w:r>
            <w:proofErr w:type="spellStart"/>
            <w:r w:rsidRPr="001056FF">
              <w:rPr>
                <w:sz w:val="22"/>
              </w:rPr>
              <w:t>вычислительные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системы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для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решения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практических</w:t>
            </w:r>
            <w:proofErr w:type="spellEnd"/>
            <w:r w:rsidRPr="001056FF">
              <w:rPr>
                <w:sz w:val="22"/>
              </w:rPr>
              <w:t xml:space="preserve"> </w:t>
            </w:r>
            <w:proofErr w:type="spellStart"/>
            <w:r w:rsidRPr="001056FF">
              <w:rPr>
                <w:sz w:val="22"/>
              </w:rPr>
              <w:t>задач</w:t>
            </w:r>
            <w:proofErr w:type="spellEnd"/>
          </w:p>
          <w:p w14:paraId="5EEDC81F" w14:textId="77777777" w:rsidR="006F3C23" w:rsidRDefault="006F3C23" w:rsidP="00943F3D">
            <w:pPr>
              <w:spacing w:after="0" w:line="240" w:lineRule="auto"/>
              <w:jc w:val="both"/>
              <w:rPr>
                <w:lang w:val="ru-RU"/>
              </w:rPr>
            </w:pPr>
          </w:p>
          <w:p w14:paraId="408F6918" w14:textId="77777777" w:rsidR="006F3C23" w:rsidRDefault="006F3C23" w:rsidP="00943F3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Знает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современное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сетевое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оборудование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программное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обеспечение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организацию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вычислительных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систем</w:t>
            </w:r>
            <w:proofErr w:type="spellEnd"/>
            <w:r>
              <w:rPr>
                <w:sz w:val="20"/>
                <w:szCs w:val="20"/>
              </w:rPr>
              <w:t>;</w:t>
            </w:r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важнейшие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архитектурные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современные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подходы</w:t>
            </w:r>
            <w:proofErr w:type="spellEnd"/>
            <w:r w:rsidRPr="002D1080">
              <w:rPr>
                <w:sz w:val="20"/>
                <w:szCs w:val="20"/>
              </w:rPr>
              <w:t xml:space="preserve"> к </w:t>
            </w:r>
            <w:proofErr w:type="spellStart"/>
            <w:r w:rsidRPr="002D1080">
              <w:rPr>
                <w:sz w:val="20"/>
                <w:szCs w:val="20"/>
              </w:rPr>
              <w:t>решению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проблем</w:t>
            </w:r>
            <w:proofErr w:type="spellEnd"/>
            <w:r w:rsidRPr="002D1080">
              <w:rPr>
                <w:sz w:val="20"/>
                <w:szCs w:val="20"/>
              </w:rPr>
              <w:t xml:space="preserve">, </w:t>
            </w:r>
            <w:proofErr w:type="spellStart"/>
            <w:r w:rsidRPr="002D1080">
              <w:rPr>
                <w:sz w:val="20"/>
                <w:szCs w:val="20"/>
              </w:rPr>
              <w:t>возникающих</w:t>
            </w:r>
            <w:proofErr w:type="spellEnd"/>
            <w:r w:rsidRPr="002D1080">
              <w:rPr>
                <w:sz w:val="20"/>
                <w:szCs w:val="20"/>
              </w:rPr>
              <w:t xml:space="preserve"> в </w:t>
            </w:r>
            <w:proofErr w:type="spellStart"/>
            <w:r w:rsidRPr="002D1080">
              <w:rPr>
                <w:sz w:val="20"/>
                <w:szCs w:val="20"/>
              </w:rPr>
              <w:t>процессе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разработки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программного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обеспечения</w:t>
            </w:r>
            <w:proofErr w:type="spellEnd"/>
            <w:r w:rsidRPr="002D1080">
              <w:rPr>
                <w:sz w:val="20"/>
                <w:szCs w:val="20"/>
              </w:rPr>
              <w:t xml:space="preserve">, </w:t>
            </w:r>
            <w:proofErr w:type="spellStart"/>
            <w:r w:rsidRPr="002D1080">
              <w:rPr>
                <w:sz w:val="20"/>
                <w:szCs w:val="20"/>
              </w:rPr>
              <w:t>основы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администрирования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параллельных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вычислительных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систем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 w:rsidRPr="002D1080">
              <w:rPr>
                <w:sz w:val="20"/>
                <w:szCs w:val="20"/>
              </w:rPr>
              <w:t>принципы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функционирования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компьютерных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сетей</w:t>
            </w:r>
            <w:proofErr w:type="spellEnd"/>
            <w:r w:rsidRPr="002D1080">
              <w:rPr>
                <w:sz w:val="20"/>
                <w:szCs w:val="20"/>
              </w:rPr>
              <w:t xml:space="preserve"> и </w:t>
            </w:r>
            <w:proofErr w:type="spellStart"/>
            <w:r w:rsidRPr="002D1080">
              <w:rPr>
                <w:sz w:val="20"/>
                <w:szCs w:val="20"/>
              </w:rPr>
              <w:t>мобильных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телекоммуникаций</w:t>
            </w:r>
            <w:proofErr w:type="spellEnd"/>
            <w:r w:rsidRPr="002D1080">
              <w:rPr>
                <w:sz w:val="20"/>
                <w:szCs w:val="20"/>
              </w:rPr>
              <w:t xml:space="preserve">; </w:t>
            </w:r>
            <w:proofErr w:type="spellStart"/>
            <w:r w:rsidRPr="002D1080">
              <w:rPr>
                <w:sz w:val="20"/>
                <w:szCs w:val="20"/>
              </w:rPr>
              <w:t>современные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технологии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построения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компьютерных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сетей</w:t>
            </w:r>
            <w:proofErr w:type="spellEnd"/>
            <w:r w:rsidRPr="002D1080">
              <w:rPr>
                <w:sz w:val="20"/>
                <w:szCs w:val="20"/>
              </w:rPr>
              <w:t xml:space="preserve"> и </w:t>
            </w:r>
            <w:proofErr w:type="spellStart"/>
            <w:r w:rsidRPr="002D1080">
              <w:rPr>
                <w:sz w:val="20"/>
                <w:szCs w:val="20"/>
              </w:rPr>
              <w:t>мобильных</w:t>
            </w:r>
            <w:proofErr w:type="spellEnd"/>
            <w:r w:rsidRPr="002D1080">
              <w:rPr>
                <w:sz w:val="20"/>
                <w:szCs w:val="20"/>
              </w:rPr>
              <w:t xml:space="preserve"> </w:t>
            </w:r>
            <w:proofErr w:type="spellStart"/>
            <w:r w:rsidRPr="002D1080">
              <w:rPr>
                <w:sz w:val="20"/>
                <w:szCs w:val="20"/>
              </w:rPr>
              <w:t>телекоммуникаций</w:t>
            </w:r>
            <w:proofErr w:type="spellEnd"/>
          </w:p>
          <w:p w14:paraId="58BFA485" w14:textId="77777777" w:rsidR="006F3C23" w:rsidRDefault="006F3C23" w:rsidP="00943F3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</w:p>
          <w:p w14:paraId="5B6DAE3C" w14:textId="77777777" w:rsidR="006F3C23" w:rsidRDefault="006F3C23" w:rsidP="00943F3D">
            <w:pPr>
              <w:spacing w:after="0" w:line="240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Устное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собеседование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практические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задания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</w:t>
            </w:r>
            <w:proofErr w:type="spellEnd"/>
            <w:r>
              <w:rPr>
                <w:sz w:val="20"/>
                <w:szCs w:val="20"/>
              </w:rPr>
              <w:t xml:space="preserve"> и/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защита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отчета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курсовой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работе</w:t>
            </w:r>
            <w:proofErr w:type="spellEnd"/>
          </w:p>
          <w:p w14:paraId="79557F34" w14:textId="77777777" w:rsidR="006F3C23" w:rsidRDefault="006F3C23" w:rsidP="00943F3D">
            <w:pPr>
              <w:spacing w:after="0" w:line="240" w:lineRule="auto"/>
              <w:jc w:val="both"/>
              <w:rPr>
                <w:lang w:val="ru-RU"/>
              </w:rPr>
            </w:pPr>
          </w:p>
          <w:p w14:paraId="063E0433" w14:textId="5FFDDFEE" w:rsidR="006F3C23" w:rsidRPr="006F3C23" w:rsidRDefault="006F3C23" w:rsidP="00943F3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Использование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вычислительной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техник</w:t>
            </w:r>
            <w:r>
              <w:rPr>
                <w:sz w:val="20"/>
                <w:szCs w:val="20"/>
              </w:rPr>
              <w:t>и</w:t>
            </w:r>
            <w:proofErr w:type="spellEnd"/>
            <w:r w:rsidRPr="0080424C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сетей</w:t>
            </w:r>
            <w:proofErr w:type="spellEnd"/>
            <w:r w:rsidRPr="0080424C">
              <w:rPr>
                <w:sz w:val="20"/>
                <w:szCs w:val="20"/>
              </w:rPr>
              <w:t xml:space="preserve">, </w:t>
            </w:r>
            <w:proofErr w:type="spellStart"/>
            <w:r w:rsidRPr="0080424C">
              <w:rPr>
                <w:sz w:val="20"/>
                <w:szCs w:val="20"/>
              </w:rPr>
              <w:t>сетево</w:t>
            </w:r>
            <w:r>
              <w:rPr>
                <w:sz w:val="20"/>
                <w:szCs w:val="20"/>
              </w:rPr>
              <w:t>го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оборудовани</w:t>
            </w:r>
            <w:r>
              <w:rPr>
                <w:sz w:val="20"/>
                <w:szCs w:val="20"/>
              </w:rPr>
              <w:t>я</w:t>
            </w:r>
            <w:proofErr w:type="spellEnd"/>
            <w:r w:rsidRPr="0080424C">
              <w:rPr>
                <w:sz w:val="20"/>
                <w:szCs w:val="20"/>
              </w:rPr>
              <w:t xml:space="preserve">, </w:t>
            </w:r>
            <w:proofErr w:type="spellStart"/>
            <w:r w:rsidRPr="0080424C">
              <w:rPr>
                <w:sz w:val="20"/>
                <w:szCs w:val="20"/>
              </w:rPr>
              <w:t>системтелекоммуникаций</w:t>
            </w:r>
            <w:proofErr w:type="spellEnd"/>
            <w:r w:rsidRPr="0080424C">
              <w:rPr>
                <w:sz w:val="20"/>
                <w:szCs w:val="20"/>
              </w:rPr>
              <w:t xml:space="preserve"> и </w:t>
            </w:r>
            <w:proofErr w:type="spellStart"/>
            <w:r w:rsidRPr="0080424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ычислительных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систем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для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решения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практических</w:t>
            </w:r>
            <w:proofErr w:type="spellEnd"/>
            <w:r w:rsidRPr="0080424C">
              <w:rPr>
                <w:sz w:val="20"/>
                <w:szCs w:val="20"/>
              </w:rPr>
              <w:t xml:space="preserve"> </w:t>
            </w:r>
            <w:proofErr w:type="spellStart"/>
            <w:r w:rsidRPr="0080424C">
              <w:rPr>
                <w:sz w:val="20"/>
                <w:szCs w:val="20"/>
              </w:rPr>
              <w:t>задач</w:t>
            </w:r>
            <w:proofErr w:type="spellEnd"/>
          </w:p>
        </w:tc>
      </w:tr>
      <w:tr w:rsidR="002B57C3" w:rsidRPr="00430131" w14:paraId="34781624" w14:textId="77777777">
        <w:trPr>
          <w:trHeight w:val="100"/>
        </w:trPr>
        <w:tc>
          <w:tcPr>
            <w:tcW w:w="6500" w:type="dxa"/>
            <w:vAlign w:val="center"/>
          </w:tcPr>
          <w:p w14:paraId="2314A94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6AAFCB9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3500" w:type="dxa"/>
            <w:vAlign w:val="center"/>
          </w:tcPr>
          <w:p w14:paraId="7522007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48366A59" w14:textId="77777777">
        <w:trPr>
          <w:trHeight w:val="100"/>
        </w:trPr>
        <w:tc>
          <w:tcPr>
            <w:tcW w:w="6500" w:type="dxa"/>
            <w:vAlign w:val="center"/>
          </w:tcPr>
          <w:p w14:paraId="7DF63F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6AE21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-30536" w:type="dxa"/>
            <w:vAlign w:val="center"/>
          </w:tcPr>
          <w:p w14:paraId="7DB9491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 xml:space="preserve">Изучение дисциплины «Вычислительные системы» базируется на результатах освоения следующих дисциплин: «Современные проблемы информатики и </w:t>
      </w:r>
      <w:r w:rsidRPr="00430131">
        <w:rPr>
          <w:lang w:val="ru-RU"/>
        </w:rPr>
        <w:lastRenderedPageBreak/>
        <w:t>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430131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Самостоятельная работа (в </w:t>
            </w:r>
            <w:proofErr w:type="spellStart"/>
            <w:r w:rsidRPr="00430131">
              <w:rPr>
                <w:lang w:val="ru-RU"/>
              </w:rPr>
              <w:t>т.ч</w:t>
            </w:r>
            <w:proofErr w:type="spellEnd"/>
            <w:r w:rsidRPr="00430131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430131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sz w:val="20"/>
                <w:lang w:val="ru-RU"/>
              </w:rPr>
              <w:t>п</w:t>
            </w:r>
            <w:proofErr w:type="gramEnd"/>
            <w:r w:rsidRPr="00430131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</w:t>
            </w:r>
            <w:proofErr w:type="gramStart"/>
            <w:r w:rsidRPr="00430131">
              <w:rPr>
                <w:sz w:val="20"/>
                <w:lang w:val="ru-RU"/>
              </w:rPr>
              <w:t>З(</w:t>
            </w:r>
            <w:proofErr w:type="gramEnd"/>
            <w:r w:rsidRPr="00430131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Процессоры </w:t>
            </w:r>
            <w:proofErr w:type="spellStart"/>
            <w:r w:rsidRPr="00430131">
              <w:rPr>
                <w:sz w:val="20"/>
                <w:szCs w:val="20"/>
                <w:lang w:val="ru-RU"/>
              </w:rPr>
              <w:t>Intel</w:t>
            </w:r>
            <w:proofErr w:type="spellEnd"/>
            <w:r w:rsidRPr="00430131">
              <w:rPr>
                <w:sz w:val="20"/>
                <w:szCs w:val="20"/>
                <w:lang w:val="ru-RU"/>
              </w:rPr>
              <w:t xml:space="preserve"> и оптимизация исходного кода: экстенсивное повышение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430131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</w:t>
            </w:r>
            <w:proofErr w:type="spellStart"/>
            <w:r w:rsidRPr="00430131">
              <w:rPr>
                <w:lang w:val="ru-RU"/>
              </w:rPr>
              <w:t>эволюционирования</w:t>
            </w:r>
            <w:proofErr w:type="spellEnd"/>
            <w:r w:rsidRPr="00430131">
              <w:rPr>
                <w:lang w:val="ru-RU"/>
              </w:rPr>
              <w:t xml:space="preserve"> компьютерных архитектур. Классификации архитектур. Архитектуры CISC, RISC и </w:t>
            </w:r>
            <w:proofErr w:type="spellStart"/>
            <w:r w:rsidRPr="00430131">
              <w:rPr>
                <w:lang w:val="ru-RU"/>
              </w:rPr>
              <w:t>WLIW.Внутрипроцессорный</w:t>
            </w:r>
            <w:proofErr w:type="spellEnd"/>
            <w:r w:rsidRPr="00430131">
              <w:rPr>
                <w:lang w:val="ru-RU"/>
              </w:rPr>
              <w:t xml:space="preserve"> обмен информацией, системные шины. Архитектуры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, </w:t>
            </w:r>
            <w:proofErr w:type="spellStart"/>
            <w:r w:rsidRPr="00430131">
              <w:rPr>
                <w:lang w:val="ru-RU"/>
              </w:rPr>
              <w:t>PowerPC</w:t>
            </w:r>
            <w:proofErr w:type="spellEnd"/>
            <w:r w:rsidRPr="00430131">
              <w:rPr>
                <w:lang w:val="ru-RU"/>
              </w:rPr>
              <w:t>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Записи и тегирование. Ассоциативные массивы. </w:t>
            </w:r>
            <w:proofErr w:type="spellStart"/>
            <w:r w:rsidRPr="00430131">
              <w:rPr>
                <w:lang w:val="ru-RU"/>
              </w:rPr>
              <w:t>Мультиотображения</w:t>
            </w:r>
            <w:proofErr w:type="spellEnd"/>
            <w:r w:rsidRPr="00430131">
              <w:rPr>
                <w:lang w:val="ru-RU"/>
              </w:rPr>
      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430131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Процессоры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развития. Конвейер команд и </w:t>
            </w:r>
            <w:proofErr w:type="spellStart"/>
            <w:r w:rsidRPr="00430131">
              <w:rPr>
                <w:lang w:val="ru-RU"/>
              </w:rPr>
              <w:t>гипертрейдинг</w:t>
            </w:r>
            <w:proofErr w:type="spellEnd"/>
            <w:r w:rsidRPr="00430131">
              <w:rPr>
                <w:lang w:val="ru-RU"/>
              </w:rPr>
              <w:t xml:space="preserve">. Архитектура процессоров </w:t>
            </w:r>
            <w:proofErr w:type="spellStart"/>
            <w:r w:rsidRPr="00430131">
              <w:rPr>
                <w:lang w:val="ru-RU"/>
              </w:rPr>
              <w:t>Core</w:t>
            </w:r>
            <w:proofErr w:type="spellEnd"/>
            <w:r w:rsidRPr="00430131">
              <w:rPr>
                <w:lang w:val="ru-RU"/>
              </w:rPr>
      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Структура компилятора: лексический анализатор, синтаксический анализатор. Грамматики. Классификация грамматик по </w:t>
            </w:r>
            <w:proofErr w:type="spellStart"/>
            <w:r w:rsidRPr="00430131">
              <w:rPr>
                <w:lang w:val="ru-RU"/>
              </w:rPr>
              <w:t>Ноаму</w:t>
            </w:r>
            <w:proofErr w:type="spellEnd"/>
            <w:r w:rsidRPr="00430131">
              <w:rPr>
                <w:lang w:val="ru-RU"/>
              </w:rPr>
              <w:t xml:space="preserve"> Хомскому. Представления грамматик в форме БНФ. Компилятор компиляторов ANTLR4. Компиляция JIT, AOT, виртуальные машины </w:t>
            </w:r>
            <w:proofErr w:type="spellStart"/>
            <w:r w:rsidRPr="00430131">
              <w:rPr>
                <w:lang w:val="ru-RU"/>
              </w:rPr>
              <w:t>Java</w:t>
            </w:r>
            <w:proofErr w:type="spellEnd"/>
            <w:r w:rsidRPr="00430131">
              <w:rPr>
                <w:lang w:val="ru-RU"/>
              </w:rPr>
              <w:t xml:space="preserve">, CIL, </w:t>
            </w:r>
            <w:proofErr w:type="spellStart"/>
            <w:r w:rsidRPr="00430131">
              <w:rPr>
                <w:lang w:val="ru-RU"/>
              </w:rPr>
              <w:t>Parrot</w:t>
            </w:r>
            <w:proofErr w:type="spellEnd"/>
            <w:r w:rsidRPr="00430131">
              <w:rPr>
                <w:lang w:val="ru-RU"/>
              </w:rPr>
              <w:t xml:space="preserve">, LLVM. Библиотека LLVM. Язык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 xml:space="preserve"> и его грамматика. Синтаксические структуры языка </w:t>
            </w:r>
            <w:proofErr w:type="spellStart"/>
            <w:r w:rsidRPr="00430131">
              <w:rPr>
                <w:lang w:val="ru-RU"/>
              </w:rPr>
              <w:lastRenderedPageBreak/>
              <w:t>Оберон</w:t>
            </w:r>
            <w:proofErr w:type="spellEnd"/>
            <w:r w:rsidRPr="00430131">
              <w:rPr>
                <w:lang w:val="ru-RU"/>
              </w:rPr>
              <w:t>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</w:t>
            </w:r>
            <w:proofErr w:type="spellStart"/>
            <w:r w:rsidRPr="00430131">
              <w:rPr>
                <w:lang w:val="ru-RU"/>
              </w:rPr>
              <w:t>ScaLAPACK</w:t>
            </w:r>
            <w:proofErr w:type="spellEnd"/>
            <w:r w:rsidRPr="00430131">
              <w:rPr>
                <w:lang w:val="ru-RU"/>
              </w:rPr>
              <w:t xml:space="preserve">. Средства параллельного программирования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. Библиотека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Threading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Building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Box</w:t>
            </w:r>
            <w:proofErr w:type="spellEnd"/>
            <w:r w:rsidRPr="00430131">
              <w:rPr>
                <w:lang w:val="ru-RU"/>
              </w:rPr>
              <w:t xml:space="preserve">. пользование библиотека в системах анализа данных R, </w:t>
            </w:r>
            <w:proofErr w:type="spellStart"/>
            <w:r w:rsidRPr="00430131">
              <w:rPr>
                <w:lang w:val="ru-RU"/>
              </w:rPr>
              <w:t>Matlab</w:t>
            </w:r>
            <w:proofErr w:type="spellEnd"/>
            <w:r w:rsidRPr="00430131">
              <w:rPr>
                <w:lang w:val="ru-RU"/>
              </w:rPr>
              <w:t xml:space="preserve"> и др. Средства программирования NVIDIA GPU </w:t>
            </w:r>
            <w:proofErr w:type="spellStart"/>
            <w:r w:rsidRPr="00430131">
              <w:rPr>
                <w:lang w:val="ru-RU"/>
              </w:rPr>
              <w:t>Cuda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OpenCL</w:t>
            </w:r>
            <w:proofErr w:type="spellEnd"/>
            <w:r w:rsidRPr="00430131">
              <w:rPr>
                <w:lang w:val="ru-RU"/>
              </w:rPr>
              <w:t>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Многоядерные процессорные архитектуры SMP и NUMA. Инструментальные средства программирования SMP-архитектур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  <w:r w:rsidRPr="00430131">
              <w:rPr>
                <w:lang w:val="ru-RU"/>
              </w:rPr>
              <w:t xml:space="preserve">. Многопоточные приложения. Суперкомпьютеры, кластеры, </w:t>
            </w:r>
            <w:proofErr w:type="spellStart"/>
            <w:r w:rsidRPr="00430131">
              <w:rPr>
                <w:lang w:val="ru-RU"/>
              </w:rPr>
              <w:t>гриды</w:t>
            </w:r>
            <w:proofErr w:type="spellEnd"/>
            <w:r w:rsidRPr="00430131">
              <w:rPr>
                <w:lang w:val="ru-RU"/>
              </w:rPr>
              <w:t xml:space="preserve"> и облачные вычисления. </w:t>
            </w:r>
            <w:proofErr w:type="spellStart"/>
            <w:r w:rsidRPr="00430131">
              <w:rPr>
                <w:lang w:val="ru-RU"/>
              </w:rPr>
              <w:t>Метакопьютинг</w:t>
            </w:r>
            <w:proofErr w:type="spellEnd"/>
            <w:r w:rsidRPr="00430131">
              <w:rPr>
                <w:lang w:val="ru-RU"/>
              </w:rPr>
              <w:t>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</w:t>
            </w:r>
            <w:proofErr w:type="gramStart"/>
            <w:r w:rsidRPr="00430131">
              <w:rPr>
                <w:lang w:val="ru-RU"/>
              </w:rPr>
              <w:t>ск в гр</w:t>
            </w:r>
            <w:proofErr w:type="gramEnd"/>
            <w:r w:rsidRPr="00430131">
              <w:rPr>
                <w:lang w:val="ru-RU"/>
              </w:rPr>
              <w:t>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Разработка компилятора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Параллельная обработка массива при помощи технологии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430131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lastRenderedPageBreak/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lastRenderedPageBreak/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lastRenderedPageBreak/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> визуальная демонстрация 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освоению дисциплины</w:t>
      </w:r>
    </w:p>
    <w:p w14:paraId="70DEE5AC" w14:textId="17C15C2E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lastRenderedPageBreak/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proofErr w:type="spellStart"/>
      <w:r w:rsidR="00693A8A">
        <w:rPr>
          <w:lang w:val="ru-RU"/>
        </w:rPr>
        <w:t>сисем</w:t>
      </w:r>
      <w:proofErr w:type="spellEnd"/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bCs/>
          <w:lang w:val="ru-RU"/>
        </w:rPr>
        <w:t>обучающихся</w:t>
      </w:r>
      <w:proofErr w:type="gramEnd"/>
      <w:r w:rsidRPr="00430131">
        <w:rPr>
          <w:b/>
          <w:bCs/>
          <w:lang w:val="ru-RU"/>
        </w:rPr>
        <w:t xml:space="preserve">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Изучение основных методов, методик и технологий реализации программ искусственного интеллекта, необходимых для выполнения лабораторных работ.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lastRenderedPageBreak/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 xml:space="preserve">Компиляторы GCC, CLANG, </w:t>
      </w:r>
      <w:proofErr w:type="spellStart"/>
      <w:r w:rsidR="00965E99">
        <w:rPr>
          <w:lang w:val="ru-RU"/>
        </w:rPr>
        <w:t>Intel</w:t>
      </w:r>
      <w:proofErr w:type="spellEnd"/>
      <w:r w:rsidR="00965E99">
        <w:rPr>
          <w:lang w:val="ru-RU"/>
        </w:rPr>
        <w:t xml:space="preserve"> C </w:t>
      </w:r>
      <w:proofErr w:type="spellStart"/>
      <w:r w:rsidR="00965E99">
        <w:rPr>
          <w:lang w:val="ru-RU"/>
        </w:rPr>
        <w:t>Compiler</w:t>
      </w:r>
      <w:proofErr w:type="spellEnd"/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2: </w:t>
      </w:r>
      <w:r w:rsidR="00965E99">
        <w:rPr>
          <w:lang w:val="ru-RU"/>
        </w:rPr>
        <w:t>Алгоритм</w:t>
      </w:r>
      <w:proofErr w:type="gramStart"/>
      <w:r w:rsidR="00965E99">
        <w:rPr>
          <w:lang w:val="ru-RU"/>
        </w:rPr>
        <w:t xml:space="preserve"> А</w:t>
      </w:r>
      <w:proofErr w:type="gramEnd"/>
      <w:r w:rsidR="00965E99">
        <w:rPr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</w:t>
      </w:r>
      <w:proofErr w:type="spellStart"/>
      <w:r w:rsidR="00693A8A">
        <w:rPr>
          <w:lang w:val="ru-RU"/>
        </w:rPr>
        <w:t>Оберон</w:t>
      </w:r>
      <w:proofErr w:type="spellEnd"/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</w:t>
      </w:r>
      <w:proofErr w:type="spellStart"/>
      <w:r w:rsidR="00965E99">
        <w:rPr>
          <w:lang w:val="ru-RU"/>
        </w:rPr>
        <w:t>OpenMP</w:t>
      </w:r>
      <w:proofErr w:type="spellEnd"/>
      <w:r w:rsidR="00965E99">
        <w:rPr>
          <w:lang w:val="ru-RU"/>
        </w:rPr>
        <w:t>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</w:t>
      </w:r>
      <w:proofErr w:type="gramStart"/>
      <w:r w:rsidRPr="00430131">
        <w:rPr>
          <w:b/>
          <w:lang w:val="ru-RU"/>
        </w:rPr>
        <w:t>дств дл</w:t>
      </w:r>
      <w:proofErr w:type="gramEnd"/>
      <w:r w:rsidRPr="00430131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lastRenderedPageBreak/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</w:t>
      </w:r>
      <w:proofErr w:type="gramStart"/>
      <w:r w:rsidR="009941D1" w:rsidRPr="00430131">
        <w:rPr>
          <w:lang w:val="ru-RU"/>
        </w:rPr>
        <w:t>ск в гр</w:t>
      </w:r>
      <w:proofErr w:type="gramEnd"/>
      <w:r w:rsidR="009941D1" w:rsidRPr="00430131">
        <w:rPr>
          <w:lang w:val="ru-RU"/>
        </w:rPr>
        <w:t>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 xml:space="preserve">Разработка компилятора языка </w:t>
      </w:r>
      <w:proofErr w:type="spellStart"/>
      <w:r w:rsidR="009941D1" w:rsidRPr="00430131">
        <w:rPr>
          <w:lang w:val="ru-RU"/>
        </w:rPr>
        <w:t>Оберон</w:t>
      </w:r>
      <w:proofErr w:type="spellEnd"/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 xml:space="preserve">Параллельная обработка массива при помощи технологии </w:t>
      </w:r>
      <w:proofErr w:type="spellStart"/>
      <w:r w:rsidR="009941D1" w:rsidRPr="00430131">
        <w:rPr>
          <w:lang w:val="ru-RU"/>
        </w:rPr>
        <w:t>OpenMP</w:t>
      </w:r>
      <w:proofErr w:type="spellEnd"/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</w:t>
      </w:r>
      <w:proofErr w:type="gramStart"/>
      <w:r>
        <w:rPr>
          <w:lang w:val="ru-RU"/>
        </w:rPr>
        <w:t xml:space="preserve"> С</w:t>
      </w:r>
      <w:proofErr w:type="gramEnd"/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чем суть применения технологии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</w:t>
      </w:r>
      <w:proofErr w:type="spellStart"/>
      <w:r w:rsidR="009941D1">
        <w:rPr>
          <w:lang w:val="ru-RU"/>
        </w:rPr>
        <w:t>OpenMP</w:t>
      </w:r>
      <w:proofErr w:type="spellEnd"/>
      <w:r w:rsidR="009941D1">
        <w:rPr>
          <w:lang w:val="ru-RU"/>
        </w:rPr>
        <w:t xml:space="preserve">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366"/>
        <w:gridCol w:w="2296"/>
        <w:gridCol w:w="2296"/>
        <w:gridCol w:w="2497"/>
      </w:tblGrid>
      <w:tr w:rsidR="002B57C3" w:rsidRPr="00430131" w14:paraId="72E8E90F" w14:textId="77777777" w:rsidTr="00943F3D">
        <w:trPr>
          <w:trHeight w:val="100"/>
        </w:trPr>
        <w:tc>
          <w:tcPr>
            <w:tcW w:w="3000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2B57C3" w:rsidRPr="00430131" w14:paraId="737C3667" w14:textId="77777777" w:rsidTr="00943F3D">
        <w:trPr>
          <w:trHeight w:val="100"/>
        </w:trPr>
        <w:tc>
          <w:tcPr>
            <w:tcW w:w="3000" w:type="dxa"/>
            <w:vAlign w:val="center"/>
          </w:tcPr>
          <w:p w14:paraId="6C41D19E" w14:textId="28672F2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необходимо заполнить</w:t>
            </w:r>
          </w:p>
        </w:tc>
        <w:tc>
          <w:tcPr>
            <w:tcW w:w="3000" w:type="dxa"/>
            <w:vAlign w:val="center"/>
          </w:tcPr>
          <w:p w14:paraId="34138D44" w14:textId="0B9C5EFD" w:rsidR="002B57C3" w:rsidRPr="00430131" w:rsidRDefault="00430131" w:rsidP="00943F3D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необходимо заполнить</w:t>
            </w:r>
          </w:p>
        </w:tc>
        <w:tc>
          <w:tcPr>
            <w:tcW w:w="3000" w:type="dxa"/>
            <w:vAlign w:val="center"/>
          </w:tcPr>
          <w:p w14:paraId="6D1F2EB6" w14:textId="02CC214E" w:rsidR="002B57C3" w:rsidRPr="00430131" w:rsidRDefault="00430131" w:rsidP="00943F3D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необходимо заполнить</w:t>
            </w:r>
          </w:p>
        </w:tc>
        <w:tc>
          <w:tcPr>
            <w:tcW w:w="3000" w:type="dxa"/>
            <w:vAlign w:val="center"/>
          </w:tcPr>
          <w:p w14:paraId="604FE11E" w14:textId="6C2658CB" w:rsidR="002B57C3" w:rsidRPr="00430131" w:rsidRDefault="00430131" w:rsidP="00943F3D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highlight w:val="yellow"/>
                <w:lang w:val="ru-RU"/>
              </w:rPr>
              <w:t>необходимо заполнить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</w:t>
      </w:r>
      <w:proofErr w:type="spellStart"/>
      <w:r w:rsidRPr="00DA3047">
        <w:rPr>
          <w:color w:val="auto"/>
        </w:rPr>
        <w:t>внутрипроцессорного</w:t>
      </w:r>
      <w:proofErr w:type="spellEnd"/>
      <w:r w:rsidRPr="00DA3047">
        <w:rPr>
          <w:color w:val="auto"/>
        </w:rPr>
        <w:t xml:space="preserve">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архитектуры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, </w:t>
      </w:r>
      <w:proofErr w:type="spellStart"/>
      <w:r w:rsidRPr="00DA3047">
        <w:rPr>
          <w:color w:val="auto"/>
        </w:rPr>
        <w:t>PowerPC</w:t>
      </w:r>
      <w:proofErr w:type="spellEnd"/>
      <w:r w:rsidRPr="00DA3047">
        <w:rPr>
          <w:color w:val="auto"/>
        </w:rPr>
        <w:t>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</w:t>
      </w:r>
      <w:proofErr w:type="spellStart"/>
      <w:r w:rsidRPr="00DA3047">
        <w:rPr>
          <w:color w:val="auto"/>
        </w:rPr>
        <w:t>мультиотображений</w:t>
      </w:r>
      <w:proofErr w:type="spellEnd"/>
      <w:r w:rsidRPr="00DA3047">
        <w:rPr>
          <w:color w:val="auto"/>
        </w:rPr>
        <w:t xml:space="preserve">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</w:t>
      </w:r>
      <w:proofErr w:type="spellStart"/>
      <w:r w:rsidRPr="00DA3047">
        <w:rPr>
          <w:color w:val="auto"/>
        </w:rPr>
        <w:t>деревиев</w:t>
      </w:r>
      <w:proofErr w:type="spellEnd"/>
      <w:r w:rsidRPr="00DA3047">
        <w:rPr>
          <w:color w:val="auto"/>
        </w:rPr>
        <w:t xml:space="preserve">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 xml:space="preserve">Особенности процессоров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Pentium</w:t>
      </w:r>
      <w:proofErr w:type="spellEnd"/>
      <w:r w:rsidRPr="00DA3047">
        <w:rPr>
          <w:color w:val="auto"/>
        </w:rPr>
        <w:t xml:space="preserve">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</w:t>
      </w:r>
      <w:proofErr w:type="spellStart"/>
      <w:r w:rsidRPr="00DA3047">
        <w:rPr>
          <w:color w:val="auto"/>
        </w:rPr>
        <w:t>Core</w:t>
      </w:r>
      <w:proofErr w:type="spellEnd"/>
      <w:r w:rsidRPr="00DA3047">
        <w:rPr>
          <w:color w:val="auto"/>
        </w:rPr>
        <w:t xml:space="preserve">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 xml:space="preserve">Дать определение </w:t>
      </w:r>
      <w:proofErr w:type="spellStart"/>
      <w:r>
        <w:rPr>
          <w:color w:val="auto"/>
        </w:rPr>
        <w:t>Just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r>
        <w:rPr>
          <w:color w:val="auto"/>
        </w:rPr>
        <w:t xml:space="preserve">компиляции и </w:t>
      </w:r>
      <w:proofErr w:type="spellStart"/>
      <w:r>
        <w:rPr>
          <w:color w:val="auto"/>
        </w:rPr>
        <w:t>Ahead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proofErr w:type="spellStart"/>
      <w:r>
        <w:rPr>
          <w:color w:val="auto"/>
        </w:rPr>
        <w:t>компилфции</w:t>
      </w:r>
      <w:proofErr w:type="spellEnd"/>
      <w:r>
        <w:rPr>
          <w:color w:val="auto"/>
        </w:rPr>
        <w:t>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 xml:space="preserve">уемых </w:t>
      </w:r>
      <w:proofErr w:type="gramStart"/>
      <w:r>
        <w:rPr>
          <w:color w:val="auto"/>
        </w:rPr>
        <w:t>в</w:t>
      </w:r>
      <w:proofErr w:type="gramEnd"/>
      <w:r>
        <w:rPr>
          <w:color w:val="auto"/>
        </w:rPr>
        <w:t xml:space="preserve">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</w:t>
      </w:r>
      <w:proofErr w:type="spellStart"/>
      <w:r w:rsidRPr="00DA3047">
        <w:rPr>
          <w:color w:val="auto"/>
        </w:rPr>
        <w:t>ScaLAPACK</w:t>
      </w:r>
      <w:proofErr w:type="spellEnd"/>
      <w:r w:rsidRPr="00DA3047">
        <w:rPr>
          <w:color w:val="auto"/>
        </w:rPr>
        <w:t xml:space="preserve">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библиотеки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Threading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Building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Box</w:t>
      </w:r>
      <w:proofErr w:type="spellEnd"/>
      <w:r w:rsidRPr="00DA3047">
        <w:rPr>
          <w:color w:val="auto"/>
        </w:rPr>
        <w:t xml:space="preserve">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</w:t>
      </w:r>
      <w:proofErr w:type="spellStart"/>
      <w:r w:rsidRPr="00DA3047">
        <w:rPr>
          <w:color w:val="auto"/>
        </w:rPr>
        <w:t>Matlab</w:t>
      </w:r>
      <w:proofErr w:type="spellEnd"/>
      <w:r w:rsidRPr="00DA3047">
        <w:rPr>
          <w:color w:val="auto"/>
        </w:rPr>
        <w:t xml:space="preserve">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методики и средства программирования на основе NVIDIA GPU </w:t>
      </w:r>
      <w:proofErr w:type="spellStart"/>
      <w:r w:rsidRPr="00DA3047">
        <w:rPr>
          <w:color w:val="auto"/>
        </w:rPr>
        <w:t>Cuda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OpenCL</w:t>
      </w:r>
      <w:proofErr w:type="spellEnd"/>
      <w:r w:rsidRPr="00DA3047">
        <w:rPr>
          <w:color w:val="auto"/>
        </w:rPr>
        <w:t>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</w:t>
      </w:r>
      <w:proofErr w:type="spellStart"/>
      <w:r w:rsidRPr="00DA3047">
        <w:rPr>
          <w:color w:val="auto"/>
        </w:rPr>
        <w:t>OpenMP</w:t>
      </w:r>
      <w:proofErr w:type="spellEnd"/>
      <w:r w:rsidRPr="00DA3047">
        <w:rPr>
          <w:color w:val="auto"/>
        </w:rPr>
        <w:t xml:space="preserve">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</w:t>
      </w:r>
      <w:proofErr w:type="spellStart"/>
      <w:r w:rsidRPr="00DA3047">
        <w:rPr>
          <w:color w:val="auto"/>
        </w:rPr>
        <w:t>гридов</w:t>
      </w:r>
      <w:proofErr w:type="spellEnd"/>
      <w:r w:rsidRPr="00DA3047">
        <w:rPr>
          <w:color w:val="auto"/>
        </w:rPr>
        <w:t xml:space="preserve">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Понятие </w:t>
      </w:r>
      <w:proofErr w:type="spellStart"/>
      <w:r w:rsidRPr="00DA3047">
        <w:rPr>
          <w:color w:val="auto"/>
        </w:rPr>
        <w:t>метакопьютинга</w:t>
      </w:r>
      <w:proofErr w:type="spellEnd"/>
      <w:r w:rsidRPr="00DA3047">
        <w:rPr>
          <w:color w:val="auto"/>
        </w:rPr>
        <w:t>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lastRenderedPageBreak/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Default="00FC0743" w:rsidP="00E612C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Представьте в языке ANTLR4 следующую грамматическую БНФ-структуру:</w:t>
      </w:r>
    </w:p>
    <w:p w14:paraId="34A75379" w14:textId="27E4E10E" w:rsidR="00FC0743" w:rsidRPr="007307FC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module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 =  MODULE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";"  [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ImportList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DeclarationSequence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[BEGIN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StatementSequence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END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proofErr w:type="gramStart"/>
      <w:r w:rsidR="003808D4" w:rsidRPr="00430131">
        <w:rPr>
          <w:lang w:val="ru-RU"/>
        </w:rPr>
        <w:t>.</w:t>
      </w:r>
      <w:proofErr w:type="gramEnd"/>
      <w:r>
        <w:rPr>
          <w:lang w:val="ru-RU"/>
        </w:rPr>
        <w:t xml:space="preserve"> Кроме того, правило включает как </w:t>
      </w:r>
      <w:proofErr w:type="gramStart"/>
      <w:r>
        <w:rPr>
          <w:lang w:val="ru-RU"/>
        </w:rPr>
        <w:t>терминальные</w:t>
      </w:r>
      <w:proofErr w:type="gramEnd"/>
      <w:r>
        <w:rPr>
          <w:lang w:val="ru-RU"/>
        </w:rPr>
        <w:t xml:space="preserve">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lang w:val="ru-RU"/>
        </w:rPr>
        <w:t>module</w:t>
      </w:r>
      <w:proofErr w:type="spellEnd"/>
      <w:r>
        <w:rPr>
          <w:rFonts w:ascii="Courier New" w:hAnsi="Courier New" w:cs="Courier New"/>
          <w:lang w:val="ru-RU"/>
        </w:rPr>
        <w:t>:</w:t>
      </w:r>
    </w:p>
    <w:p w14:paraId="0248C035" w14:textId="77777777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 xml:space="preserve">MODULE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SEMICOLON </w:t>
      </w:r>
      <w:proofErr w:type="gramStart"/>
      <w:r>
        <w:rPr>
          <w:rFonts w:ascii="Courier New" w:hAnsi="Courier New" w:cs="Courier New"/>
          <w:lang w:val="ru-RU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lang w:val="ru-RU"/>
        </w:rPr>
        <w:t>importList</w:t>
      </w:r>
      <w:proofErr w:type="spellEnd"/>
      <w:r>
        <w:rPr>
          <w:rFonts w:ascii="Courier New" w:hAnsi="Courier New" w:cs="Courier New"/>
          <w:lang w:val="ru-RU"/>
        </w:rPr>
        <w:t xml:space="preserve"> )? </w:t>
      </w:r>
      <w:proofErr w:type="spellStart"/>
      <w:r>
        <w:rPr>
          <w:rFonts w:ascii="Courier New" w:hAnsi="Courier New" w:cs="Courier New"/>
          <w:lang w:val="ru-RU"/>
        </w:rPr>
        <w:t>declarationSequence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( BEGIN </w:t>
      </w:r>
      <w:proofErr w:type="spellStart"/>
      <w:r>
        <w:rPr>
          <w:rFonts w:ascii="Courier New" w:hAnsi="Courier New" w:cs="Courier New"/>
          <w:lang w:val="ru-RU"/>
        </w:rPr>
        <w:t>statementSequence</w:t>
      </w:r>
      <w:proofErr w:type="spellEnd"/>
      <w:proofErr w:type="gramStart"/>
      <w:r>
        <w:rPr>
          <w:rFonts w:ascii="Courier New" w:hAnsi="Courier New" w:cs="Courier New"/>
          <w:lang w:val="ru-RU"/>
        </w:rPr>
        <w:t xml:space="preserve"> )</w:t>
      </w:r>
      <w:proofErr w:type="gramEnd"/>
      <w:r>
        <w:rPr>
          <w:rFonts w:ascii="Courier New" w:hAnsi="Courier New" w:cs="Courier New"/>
          <w:lang w:val="ru-RU"/>
        </w:rPr>
        <w:t xml:space="preserve">? END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</w:t>
      </w:r>
      <w:proofErr w:type="gramStart"/>
      <w:r>
        <w:rPr>
          <w:lang w:val="ru-RU"/>
        </w:rPr>
        <w:t>;»</w:t>
      </w:r>
      <w:proofErr w:type="gramEnd"/>
      <w:r>
        <w:rPr>
          <w:lang w:val="ru-RU"/>
        </w:rPr>
        <w:t xml:space="preserve">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430131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и структуры данных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Д. Б. </w:t>
      </w:r>
      <w:proofErr w:type="spellStart"/>
      <w:r w:rsidRPr="0099150B">
        <w:rPr>
          <w:lang w:val="ru-RU"/>
        </w:rPr>
        <w:t>Подшивалова</w:t>
      </w:r>
      <w:proofErr w:type="spellEnd"/>
      <w:r w:rsidRPr="0099150B">
        <w:rPr>
          <w:lang w:val="ru-RU"/>
        </w:rPr>
        <w:t>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Построение и анализ вычислительных алгоритмов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Дж.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 Н. А. C#. Алгоритмы и структуры данных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А. </w:t>
      </w: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, В. Г. </w:t>
      </w:r>
      <w:proofErr w:type="spellStart"/>
      <w:r w:rsidRPr="0099150B">
        <w:rPr>
          <w:lang w:val="ru-RU"/>
        </w:rPr>
        <w:t>Хлебостроев</w:t>
      </w:r>
      <w:proofErr w:type="spellEnd"/>
      <w:r w:rsidRPr="0099150B">
        <w:rPr>
          <w:lang w:val="ru-RU"/>
        </w:rPr>
        <w:t>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+ структуры данных = программы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Л. Ю. </w:t>
      </w:r>
      <w:proofErr w:type="spellStart"/>
      <w:r w:rsidRPr="0099150B">
        <w:rPr>
          <w:lang w:val="ru-RU"/>
        </w:rPr>
        <w:t>Йоффе</w:t>
      </w:r>
      <w:proofErr w:type="spellEnd"/>
      <w:r w:rsidRPr="0099150B">
        <w:rPr>
          <w:lang w:val="ru-RU"/>
        </w:rPr>
        <w:t>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lastRenderedPageBreak/>
        <w:t xml:space="preserve">Фролов Александр Вячеславович. Защищенный режим процессоров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80286/80386/80486 : </w:t>
      </w:r>
      <w:proofErr w:type="spellStart"/>
      <w:r w:rsidRPr="0099150B">
        <w:rPr>
          <w:lang w:val="ru-RU"/>
        </w:rPr>
        <w:t>практ</w:t>
      </w:r>
      <w:proofErr w:type="spellEnd"/>
      <w:r w:rsidRPr="0099150B">
        <w:rPr>
          <w:lang w:val="ru-RU"/>
        </w:rPr>
        <w:t>. рук</w:t>
      </w:r>
      <w:proofErr w:type="gramStart"/>
      <w:r w:rsidRPr="0099150B">
        <w:rPr>
          <w:lang w:val="ru-RU"/>
        </w:rPr>
        <w:t>.</w:t>
      </w:r>
      <w:proofErr w:type="gramEnd"/>
      <w:r w:rsidRPr="0099150B">
        <w:rPr>
          <w:lang w:val="ru-RU"/>
        </w:rPr>
        <w:t xml:space="preserve"> </w:t>
      </w:r>
      <w:proofErr w:type="gramStart"/>
      <w:r w:rsidRPr="0099150B">
        <w:rPr>
          <w:lang w:val="ru-RU"/>
        </w:rPr>
        <w:t>п</w:t>
      </w:r>
      <w:proofErr w:type="gramEnd"/>
      <w:r w:rsidRPr="0099150B">
        <w:rPr>
          <w:lang w:val="ru-RU"/>
        </w:rPr>
        <w:t xml:space="preserve">о использованию </w:t>
      </w:r>
      <w:proofErr w:type="spellStart"/>
      <w:r w:rsidRPr="0099150B">
        <w:rPr>
          <w:lang w:val="ru-RU"/>
        </w:rPr>
        <w:t>защищ</w:t>
      </w:r>
      <w:proofErr w:type="spellEnd"/>
      <w:r w:rsidRPr="0099150B">
        <w:rPr>
          <w:lang w:val="ru-RU"/>
        </w:rPr>
        <w:t>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 xml:space="preserve"> И. И. Процессоры семейства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Р6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II,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III, </w:t>
      </w:r>
      <w:proofErr w:type="spellStart"/>
      <w:r w:rsidRPr="0099150B">
        <w:rPr>
          <w:lang w:val="ru-RU"/>
        </w:rPr>
        <w:t>Celeron</w:t>
      </w:r>
      <w:proofErr w:type="spellEnd"/>
      <w:r w:rsidRPr="0099150B">
        <w:rPr>
          <w:lang w:val="ru-RU"/>
        </w:rPr>
        <w:t xml:space="preserve"> и др.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архитектура, программирование, интерфейс: [Справочник] / И. И. </w:t>
      </w: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>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Ирвин Кип Р. Язык ассемблера для процессоров </w:t>
      </w:r>
      <w:proofErr w:type="spellStart"/>
      <w:r w:rsidRPr="0099150B">
        <w:rPr>
          <w:lang w:val="ru-RU"/>
        </w:rPr>
        <w:t>Intel</w:t>
      </w:r>
      <w:proofErr w:type="spellEnd"/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Вирт; пер. с англ. Е. В. Борисова, Л. Н. </w:t>
      </w:r>
      <w:proofErr w:type="spellStart"/>
      <w:r w:rsidRPr="0099150B">
        <w:rPr>
          <w:lang w:val="ru-RU"/>
        </w:rPr>
        <w:t>Чернышова</w:t>
      </w:r>
      <w:proofErr w:type="spellEnd"/>
      <w:r w:rsidRPr="0099150B">
        <w:rPr>
          <w:lang w:val="ru-RU"/>
        </w:rPr>
        <w:t>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Windows</w:t>
      </w:r>
      <w:proofErr w:type="spellEnd"/>
      <w:r w:rsidRPr="00430131">
        <w:rPr>
          <w:lang w:val="ru-RU"/>
        </w:rPr>
        <w:t xml:space="preserve"> (Подписка </w:t>
      </w:r>
      <w:proofErr w:type="spellStart"/>
      <w:r w:rsidRPr="00430131">
        <w:rPr>
          <w:lang w:val="ru-RU"/>
        </w:rPr>
        <w:t>DreamSpark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Premium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Electronic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Software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Delivery</w:t>
      </w:r>
      <w:proofErr w:type="spellEnd"/>
      <w:r w:rsidRPr="00430131">
        <w:rPr>
          <w:lang w:val="ru-RU"/>
        </w:rPr>
        <w:t xml:space="preserve"> (3 </w:t>
      </w:r>
      <w:proofErr w:type="spellStart"/>
      <w:r w:rsidRPr="00430131">
        <w:rPr>
          <w:lang w:val="ru-RU"/>
        </w:rPr>
        <w:t>years</w:t>
      </w:r>
      <w:proofErr w:type="spellEnd"/>
      <w:r w:rsidRPr="00430131">
        <w:rPr>
          <w:lang w:val="ru-RU"/>
        </w:rPr>
        <w:t>).</w:t>
      </w:r>
      <w:proofErr w:type="gramEnd"/>
      <w:r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Сублицензионный</w:t>
      </w:r>
      <w:proofErr w:type="spellEnd"/>
      <w:r w:rsidRPr="00430131">
        <w:rPr>
          <w:lang w:val="ru-RU"/>
        </w:rPr>
        <w:t xml:space="preserve">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  <w:proofErr w:type="gramEnd"/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Office</w:t>
      </w:r>
      <w:proofErr w:type="spellEnd"/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BC43B0C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>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XGA 1024*768.</w:t>
      </w:r>
      <w:r w:rsidR="002A19AC"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="002A19AC"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Дорофеев</w:t>
      </w:r>
      <w:r w:rsidR="002A19AC" w:rsidRPr="00430131">
        <w:rPr>
          <w:lang w:val="ru-RU"/>
        </w:rPr>
        <w:t>)</w:t>
      </w:r>
      <w:r w:rsidR="003C1AF3" w:rsidRPr="00430131">
        <w:rPr>
          <w:lang w:val="ru-RU"/>
        </w:rPr>
        <w:t>;</w:t>
      </w:r>
      <w:proofErr w:type="gramEnd"/>
    </w:p>
    <w:p w14:paraId="121A2084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</w:t>
      </w:r>
      <w:r w:rsidR="003C1AF3" w:rsidRPr="00430131">
        <w:rPr>
          <w:lang w:val="ru-RU"/>
        </w:rPr>
        <w:t>;</w:t>
      </w:r>
    </w:p>
    <w:p w14:paraId="4B2D004E" w14:textId="26B4D61D" w:rsidR="002B57C3" w:rsidRPr="00430131" w:rsidRDefault="00F64D0F" w:rsidP="00943F3D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64C20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DFD"/>
    <w:rsid w:val="006F3C23"/>
    <w:rsid w:val="007307FC"/>
    <w:rsid w:val="00733721"/>
    <w:rsid w:val="00765ECA"/>
    <w:rsid w:val="00773B32"/>
    <w:rsid w:val="00877041"/>
    <w:rsid w:val="008A1D2B"/>
    <w:rsid w:val="008D364C"/>
    <w:rsid w:val="00922E8F"/>
    <w:rsid w:val="00943F3D"/>
    <w:rsid w:val="00965E99"/>
    <w:rsid w:val="0099150B"/>
    <w:rsid w:val="009941D1"/>
    <w:rsid w:val="009C0891"/>
    <w:rsid w:val="00AC409A"/>
    <w:rsid w:val="00B30A0C"/>
    <w:rsid w:val="00BB330D"/>
    <w:rsid w:val="00CC3F7C"/>
    <w:rsid w:val="00D13ED4"/>
    <w:rsid w:val="00D35093"/>
    <w:rsid w:val="00DA3047"/>
    <w:rsid w:val="00DE0518"/>
    <w:rsid w:val="00DF029C"/>
    <w:rsid w:val="00E612CD"/>
    <w:rsid w:val="00E7013B"/>
    <w:rsid w:val="00E80AD8"/>
    <w:rsid w:val="00EC037D"/>
    <w:rsid w:val="00F64B15"/>
    <w:rsid w:val="00F64D0F"/>
    <w:rsid w:val="00F9326D"/>
    <w:rsid w:val="00F94998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ACB79-D6B3-48D8-8C13-BB88B8BE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3990</Words>
  <Characters>22746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11</cp:revision>
  <dcterms:created xsi:type="dcterms:W3CDTF">2018-06-28T15:13:00Z</dcterms:created>
  <dcterms:modified xsi:type="dcterms:W3CDTF">2018-06-29T02:31:00Z</dcterms:modified>
  <cp:category/>
</cp:coreProperties>
</file>