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50" w:line="240" w:lineRule="auto"/>
        <w:jc w:val="center"/>
        <w:rPr>
          <w:lang w:val="ru-ru"/>
        </w:rPr>
      </w:pPr>
      <w:r>
        <w:rPr>
          <w:b/>
          <w:bCs/>
          <w:lang w:val="ru-ru"/>
        </w:rPr>
        <w:t>Министерство науки и высшего образования Российской Федерации</w:t>
      </w:r>
      <w:r>
        <w:rPr>
          <w:lang w:val="ru-ru"/>
        </w:rPr>
      </w:r>
    </w:p>
    <w:p>
      <w:pPr>
        <w:spacing w:after="50" w:line="240" w:lineRule="auto"/>
        <w:jc w:val="center"/>
        <w:rPr>
          <w:lang w:val="ru-ru"/>
        </w:rPr>
      </w:pPr>
      <w:r>
        <w:rPr>
          <w:b/>
          <w:bCs/>
          <w:lang w:val="ru-ru"/>
        </w:rPr>
        <w:t>Федеральное государственное бюджетное образовательное учреждение</w:t>
      </w:r>
      <w:r>
        <w:rPr>
          <w:lang w:val="ru-ru"/>
        </w:rPr>
      </w:r>
    </w:p>
    <w:p>
      <w:pPr>
        <w:spacing w:after="50" w:line="240" w:lineRule="auto"/>
        <w:jc w:val="center"/>
        <w:rPr>
          <w:lang w:val="ru-ru"/>
        </w:rPr>
      </w:pPr>
      <w:r>
        <w:rPr>
          <w:b/>
          <w:bCs/>
          <w:lang w:val="ru-ru"/>
        </w:rPr>
        <w:t>высшего образования</w:t>
      </w:r>
      <w:r>
        <w:rPr>
          <w:lang w:val="ru-ru"/>
        </w:rPr>
      </w:r>
    </w:p>
    <w:p>
      <w:pPr>
        <w:spacing w:after="50" w:line="240" w:lineRule="auto"/>
        <w:jc w:val="center"/>
        <w:rPr>
          <w:lang w:val="ru-ru"/>
        </w:rPr>
      </w:pPr>
      <w:r>
        <w:rPr>
          <w:b/>
          <w:bCs/>
          <w:lang w:val="ru-ru"/>
        </w:rPr>
        <w:t>«ИРКУТСКИЙ НАЦИОНАЛЬНЫЙ ИССЛЕДОВАТЕЛЬСКИЙ</w:t>
      </w:r>
      <w:r>
        <w:rPr>
          <w:lang w:val="ru-ru"/>
        </w:rPr>
      </w:r>
    </w:p>
    <w:p>
      <w:pPr>
        <w:spacing w:after="230" w:line="240" w:lineRule="auto"/>
        <w:jc w:val="center"/>
        <w:rPr>
          <w:lang w:val="ru-ru"/>
        </w:rPr>
      </w:pPr>
      <w:r>
        <w:rPr>
          <w:b/>
          <w:bCs/>
          <w:lang w:val="ru-ru"/>
        </w:rPr>
        <w:t>ТЕХНИЧЕСКИЙ УНИВЕРСИТЕТ»</w:t>
      </w:r>
      <w:r>
        <w:rPr>
          <w:lang w:val="ru-ru"/>
        </w:rPr>
      </w:r>
    </w:p>
    <w:p>
      <w:pPr>
        <w:spacing w:line="254" w:lineRule="auto"/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>
      <w:pPr>
        <w:spacing w:after="0"/>
        <w:jc w:val="right"/>
        <w:rPr>
          <w:lang w:val="ru-ru"/>
        </w:rPr>
      </w:pPr>
      <w:r>
        <w:rPr>
          <w:b/>
          <w:caps/>
          <w:lang w:val="ru-ru"/>
        </w:rPr>
        <w:t>утверждена</w:t>
      </w:r>
      <w:r>
        <w:rPr>
          <w:lang w:val="ru-ru"/>
        </w:rPr>
      </w:r>
    </w:p>
    <w:p>
      <w:pPr>
        <w:spacing w:after="0"/>
        <w:jc w:val="right"/>
        <w:rPr>
          <w:lang w:val="ru-ru"/>
        </w:rPr>
      </w:pPr>
      <w:r>
        <w:rPr>
          <w:lang w:val="ru-ru"/>
        </w:rPr>
        <w:t>на заседании кафедры</w:t>
      </w:r>
    </w:p>
    <w:p>
      <w:pPr>
        <w:spacing w:after="0"/>
        <w:jc w:val="right"/>
        <w:rPr>
          <w:lang w:val="ru-ru"/>
        </w:rPr>
      </w:pPr>
      <w:r>
        <w:rPr>
          <w:lang w:val="ru-ru"/>
        </w:rPr>
        <w:t>Протокол № 10 от 07 июня 2018 г.</w:t>
      </w:r>
    </w:p>
    <w:p>
      <w:pPr>
        <w:spacing w:before="450" w:after="170" w:line="300" w:lineRule="auto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Рабочая программа дисциплины</w:t>
      </w:r>
      <w:r>
        <w:rPr>
          <w:lang w:val="ru-ru"/>
        </w:rPr>
      </w:r>
    </w:p>
    <w:tbl>
      <w:tblPr>
        <w:name w:val="Таблица1"/>
        <w:tabOrder w:val="0"/>
        <w:jc w:val="left"/>
        <w:tblInd w:w="10" w:type="dxa"/>
        <w:tblW w:w="9365" w:type="dxa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vAlign w:val="center"/>
            <w:tcMar>
              <w:top w:w="0" w:type="dxa"/>
              <w:left w:w="10" w:type="dxa"/>
              <w:bottom w:w="0" w:type="dxa"/>
              <w:right w:w="1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5" w:space="0" w:color="000000" tmln="38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aps/>
                <w:lang w:val="ru-ru"/>
              </w:rPr>
              <w:t>«Сетевые операционные системы»</w:t>
            </w:r>
            <w:r>
              <w:rPr>
                <w:lang w:val="ru-ru"/>
              </w:rPr>
            </w:r>
          </w:p>
        </w:tc>
      </w:tr>
    </w:tbl>
    <w:p>
      <w:pPr>
        <w:spacing w:after="0" w:line="286" w:lineRule="auto"/>
        <w:jc w:val="center"/>
        <w:rPr>
          <w:lang w:val="ru-ru"/>
        </w:rPr>
      </w:pPr>
      <w:r>
        <w:rPr>
          <w:lang w:val="ru-ru"/>
        </w:rPr>
      </w:r>
    </w:p>
    <w:tbl>
      <w:tblPr>
        <w:name w:val="Таблица2"/>
        <w:tabOrder w:val="0"/>
        <w:jc w:val="left"/>
        <w:tblInd w:w="10" w:type="dxa"/>
        <w:tblW w:w="9365" w:type="dxa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vAlign w:val="center"/>
            <w:tcMar>
              <w:top w:w="0" w:type="dxa"/>
              <w:left w:w="10" w:type="dxa"/>
              <w:bottom w:w="0" w:type="dxa"/>
              <w:right w:w="1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>
      <w:pPr>
        <w:spacing w:after="0" w:line="286" w:lineRule="auto"/>
        <w:jc w:val="center"/>
        <w:rPr>
          <w:lang w:val="ru-ru"/>
        </w:rPr>
      </w:pPr>
      <w:r>
        <w:rPr>
          <w:lang w:val="ru-ru"/>
        </w:rPr>
      </w:r>
    </w:p>
    <w:tbl>
      <w:tblPr>
        <w:name w:val="Таблица3"/>
        <w:tabOrder w:val="0"/>
        <w:jc w:val="left"/>
        <w:tblInd w:w="10" w:type="dxa"/>
        <w:tblW w:w="9365" w:type="dxa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vAlign w:val="center"/>
            <w:tcMar>
              <w:top w:w="0" w:type="dxa"/>
              <w:left w:w="10" w:type="dxa"/>
              <w:bottom w:w="0" w:type="dxa"/>
              <w:right w:w="1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Программа: Сети ЭВМ и телекоммуникации</w:t>
            </w:r>
          </w:p>
        </w:tc>
      </w:tr>
    </w:tbl>
    <w:p>
      <w:pPr>
        <w:spacing w:after="0" w:line="286" w:lineRule="auto"/>
        <w:jc w:val="center"/>
        <w:rPr>
          <w:lang w:val="ru-ru"/>
        </w:rPr>
      </w:pPr>
      <w:r>
        <w:rPr>
          <w:lang w:val="ru-ru"/>
        </w:rPr>
      </w:r>
    </w:p>
    <w:tbl>
      <w:tblPr>
        <w:name w:val="Таблица4"/>
        <w:tabOrder w:val="0"/>
        <w:jc w:val="left"/>
        <w:tblInd w:w="10" w:type="dxa"/>
        <w:tblW w:w="9365" w:type="dxa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vAlign w:val="center"/>
            <w:tcMar>
              <w:top w:w="0" w:type="dxa"/>
              <w:left w:w="10" w:type="dxa"/>
              <w:bottom w:w="0" w:type="dxa"/>
              <w:right w:w="1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Квалификация: Магистр</w:t>
            </w:r>
          </w:p>
        </w:tc>
      </w:tr>
    </w:tbl>
    <w:p>
      <w:pPr>
        <w:spacing w:after="0" w:line="286" w:lineRule="auto"/>
        <w:jc w:val="center"/>
        <w:rPr>
          <w:lang w:val="ru-ru"/>
        </w:rPr>
      </w:pPr>
      <w:r>
        <w:rPr>
          <w:lang w:val="ru-ru"/>
        </w:rPr>
      </w:r>
    </w:p>
    <w:tbl>
      <w:tblPr>
        <w:name w:val="Таблица5"/>
        <w:tabOrder w:val="0"/>
        <w:jc w:val="left"/>
        <w:tblInd w:w="10" w:type="dxa"/>
        <w:tblW w:w="9365" w:type="dxa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vAlign w:val="center"/>
            <w:tcMar>
              <w:top w:w="0" w:type="dxa"/>
              <w:left w:w="10" w:type="dxa"/>
              <w:bottom w:w="0" w:type="dxa"/>
              <w:right w:w="1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</w:tbl>
    <w:p>
      <w:pPr>
        <w:spacing w:before="850" w:after="150" w:line="30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1" behindDoc="0" locked="0" layoutInCell="0" hidden="0" allowOverlap="1">
            <wp:simplePos x="0" y="0"/>
            <wp:positionH relativeFrom="column">
              <wp:posOffset>259715</wp:posOffset>
            </wp:positionH>
            <wp:positionV relativeFrom="paragraph">
              <wp:posOffset>744220</wp:posOffset>
            </wp:positionV>
            <wp:extent cx="1203325" cy="482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3_NmVA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AoAAAAAAAAAAAAAAAAAAAAgAAAJkBAAAAAAAAAgAAAJQEAABnBwAA+AIAAAAAAAA9CAAAnCQ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>Составитель программы: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>_____________________ / Черкашин Евгений Александрович /   7  июня 2018 г</w:t>
      </w:r>
    </w:p>
    <w:p>
      <w:pPr>
        <w:spacing w:before="350" w:after="150" w:line="30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471805</wp:posOffset>
            </wp:positionH>
            <wp:positionV relativeFrom="paragraph">
              <wp:posOffset>307975</wp:posOffset>
            </wp:positionV>
            <wp:extent cx="913765" cy="457200"/>
            <wp:effectExtent l="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3_NmVA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UAAAAAoAAAAAAAAAAAAAAAAAAAAgAAAOcCAAAAAAAAAgAAAOUBAACfBQAA0AIAAAAAAACLCQAAMyk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Заведующий</w:t>
      </w:r>
      <w:r>
        <w:rPr>
          <w:b/>
          <w:lang w:val="ru-ru"/>
        </w:rPr>
        <w:t xml:space="preserve"> кафедрой: 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>_____________________ / Дорофеев Андрей Сергеевич /              7  июня 2018 г</w:t>
      </w:r>
    </w:p>
    <w:p>
      <w:pPr>
        <w:spacing w:before="3000" w:after="0"/>
        <w:jc w:val="center"/>
        <w:rPr>
          <w:lang w:val="ru-ru"/>
        </w:rPr>
      </w:pPr>
      <w:r>
        <w:rPr>
          <w:lang w:val="ru-ru"/>
        </w:rPr>
        <w:t>Год набора – 2016</w:t>
      </w:r>
    </w:p>
    <w:p>
      <w:pPr>
        <w:spacing w:before="100" w:after="0"/>
        <w:jc w:val="center"/>
        <w:rPr>
          <w:lang w:val="ru-ru"/>
        </w:rPr>
      </w:pPr>
      <w:r>
        <w:rPr>
          <w:lang w:val="ru-ru"/>
        </w:rPr>
        <w:t>Иркутск, 2018 г.</w:t>
      </w:r>
      <w:r>
        <w:br w:type="page"/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</w:t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1.1.</w:t>
        <w:tab/>
        <w:t>Дисциплина «Сетевые операционные системы» обеспечивает формирование следующих компетенций с учётом этапа</w:t>
      </w:r>
      <w:r>
        <w:rPr>
          <w:lang w:val="ru-ru"/>
        </w:rPr>
      </w:r>
    </w:p>
    <w:tbl>
      <w:tblPr>
        <w:name w:val="Таблица6"/>
        <w:tabOrder w:val="0"/>
        <w:jc w:val="left"/>
        <w:tblInd w:w="100" w:type="dxa"/>
        <w:tblW w:w="9455" w:type="dxa"/>
      </w:tblPr>
      <w:tblGrid>
        <w:gridCol w:w="6887"/>
        <w:gridCol w:w="2568"/>
      </w:tblGrid>
      <w:tr>
        <w:trPr>
          <w:trHeight w:val="100" w:hRule="atLeast"/>
        </w:trPr>
        <w:tc>
          <w:tcPr>
            <w:tcW w:w="688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 наименование компетенции</w:t>
            </w:r>
            <w:r>
              <w:rPr>
                <w:lang w:val="ru-ru"/>
              </w:rPr>
            </w:r>
          </w:p>
        </w:tc>
        <w:tc>
          <w:tcPr>
            <w:tcW w:w="256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688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56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</w:tr>
      <w:tr>
        <w:trPr>
          <w:trHeight w:val="100" w:hRule="atLeast"/>
        </w:trPr>
        <w:tc>
          <w:tcPr>
            <w:tcW w:w="688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  <w:softHyphen/>
              <w:t>– 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256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В результате освоения дисциплины у обучающихся должны быть сформированы</w:t>
      </w:r>
      <w:r>
        <w:rPr>
          <w:lang w:val="ru-ru"/>
        </w:rPr>
      </w:r>
    </w:p>
    <w:tbl>
      <w:tblPr>
        <w:name w:val="Таблица7"/>
        <w:tabOrder w:val="0"/>
        <w:jc w:val="left"/>
        <w:tblInd w:w="100" w:type="dxa"/>
        <w:tblW w:w="9455" w:type="dxa"/>
      </w:tblPr>
      <w:tblGrid>
        <w:gridCol w:w="4833"/>
        <w:gridCol w:w="1879"/>
        <w:gridCol w:w="2743"/>
      </w:tblGrid>
      <w:tr>
        <w:trPr>
          <w:trHeight w:val="100" w:hRule="atLeast"/>
        </w:trPr>
        <w:tc>
          <w:tcPr>
            <w:tcW w:w="483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Обобщенные трудовые функции / Трудовые функции</w:t>
            </w:r>
            <w:r>
              <w:rPr>
                <w:lang w:val="ru-ru"/>
              </w:rPr>
            </w:r>
          </w:p>
        </w:tc>
        <w:tc>
          <w:tcPr>
            <w:tcW w:w="187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  <w:r>
              <w:rPr>
                <w:lang w:val="ru-ru"/>
              </w:rPr>
            </w:r>
          </w:p>
        </w:tc>
        <w:tc>
          <w:tcPr>
            <w:tcW w:w="274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обучения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483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и администрирование 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743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принципы построения современных протоколов обмена информацией; возможности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  <w:br w:type="textWrapping"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навыками разработки распределенных гетерогенных программных комплексов.</w:t>
            </w:r>
          </w:p>
        </w:tc>
      </w:tr>
      <w:tr>
        <w:trPr>
          <w:trHeight w:val="100" w:hRule="atLeast"/>
        </w:trPr>
        <w:tc>
          <w:tcPr>
            <w:tcW w:w="483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743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Kerberos, SSH; модели сетевых взаимодействий и технологии их реализации.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  <w:br w:type="textWrapping"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2. Место дисциплины в структуре ООП</w:t>
      </w:r>
      <w:r>
        <w:rPr>
          <w:lang w:val="ru-ru"/>
        </w:rPr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ab/>
        <w:t>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Объем дисциплины</w:t>
      </w:r>
      <w:r>
        <w:rPr>
          <w:lang w:val="ru-ru"/>
        </w:rPr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Объем дисциплины составляет - 4 ЗЕТ</w:t>
      </w:r>
    </w:p>
    <w:tbl>
      <w:tblPr>
        <w:name w:val="Таблица8"/>
        <w:tabOrder w:val="0"/>
        <w:jc w:val="left"/>
        <w:tblInd w:w="100" w:type="dxa"/>
        <w:tblW w:w="9455" w:type="dxa"/>
      </w:tblPr>
      <w:tblGrid>
        <w:gridCol w:w="5513"/>
        <w:gridCol w:w="1971"/>
        <w:gridCol w:w="1971"/>
      </w:tblGrid>
      <w:tr>
        <w:trPr>
          <w:trHeight w:val="100" w:hRule="atLeast"/>
        </w:trPr>
        <w:tc>
          <w:tcPr>
            <w:tcW w:w="5513" w:type="dxa"/>
            <w:vMerge w:val="restart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Вид учебной работы</w:t>
            </w:r>
          </w:p>
        </w:tc>
        <w:tc>
          <w:tcPr>
            <w:tcW w:w="3942" w:type="dxa"/>
            <w:gridSpan w:val="2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Трудоемкость в академических часах </w:t>
            </w:r>
            <w:r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513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Семестр №3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лекции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>
        <w:trPr>
          <w:trHeight w:val="0" w:hRule="auto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>
        <w:trPr>
          <w:trHeight w:val="100" w:hRule="atLeast"/>
        </w:trPr>
        <w:tc>
          <w:tcPr>
            <w:tcW w:w="551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1971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 Структура и содержание дисциплины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Сводные данные по содержанию дисциплины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  <w:r>
        <w:rPr>
          <w:lang w:val="ru-ru"/>
        </w:rPr>
      </w:r>
    </w:p>
    <w:tbl>
      <w:tblPr>
        <w:name w:val="Таблица9"/>
        <w:tabOrder w:val="0"/>
        <w:jc w:val="left"/>
        <w:tblInd w:w="100" w:type="dxa"/>
        <w:tblW w:w="9455" w:type="dxa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>
        <w:trPr>
          <w:trHeight w:val="100" w:hRule="atLeast"/>
        </w:trPr>
        <w:tc>
          <w:tcPr>
            <w:tcW w:w="529" w:type="dxa"/>
            <w:vMerge w:val="restart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№ п/п</w:t>
            </w:r>
            <w:r>
              <w:rPr>
                <w:lang w:val="ru-ru"/>
              </w:rPr>
            </w:r>
          </w:p>
        </w:tc>
        <w:tc>
          <w:tcPr>
            <w:tcW w:w="1827" w:type="dxa"/>
            <w:vMerge w:val="restart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  <w:r>
              <w:rPr>
                <w:lang w:val="ru-ru"/>
              </w:rPr>
            </w:r>
          </w:p>
        </w:tc>
        <w:tc>
          <w:tcPr>
            <w:tcW w:w="5324" w:type="dxa"/>
            <w:gridSpan w:val="8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1827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1325" w:type="dxa"/>
            <w:gridSpan w:val="2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Лекции</w:t>
            </w:r>
            <w:r>
              <w:rPr>
                <w:lang w:val="ru-ru"/>
              </w:rPr>
            </w:r>
          </w:p>
        </w:tc>
        <w:tc>
          <w:tcPr>
            <w:tcW w:w="1325" w:type="dxa"/>
            <w:gridSpan w:val="2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ЛР</w:t>
            </w:r>
            <w:r>
              <w:rPr>
                <w:lang w:val="ru-ru"/>
              </w:rPr>
            </w:r>
          </w:p>
        </w:tc>
        <w:tc>
          <w:tcPr>
            <w:tcW w:w="1349" w:type="dxa"/>
            <w:gridSpan w:val="2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ПЗ(СЕМ)</w:t>
            </w:r>
            <w:r>
              <w:rPr>
                <w:lang w:val="ru-ru"/>
              </w:rPr>
            </w:r>
          </w:p>
        </w:tc>
        <w:tc>
          <w:tcPr>
            <w:tcW w:w="1325" w:type="dxa"/>
            <w:gridSpan w:val="2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СРС</w:t>
            </w:r>
            <w:r>
              <w:rPr>
                <w:lang w:val="ru-ru"/>
              </w:rPr>
            </w:r>
          </w:p>
        </w:tc>
        <w:tc>
          <w:tcPr>
            <w:tcW w:w="177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1827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9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Устный опрос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Сетевые сервисы и метакомпьютинг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Непрерывная интеграция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19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Промежуточная аттестация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36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Экзамен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Всего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13</w:t>
            </w: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26</w:t>
            </w:r>
            <w:r>
              <w:rPr>
                <w:lang w:val="ru-ru"/>
              </w:rPr>
            </w:r>
          </w:p>
        </w:tc>
        <w:tc>
          <w:tcPr>
            <w:tcW w:w="520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105</w:t>
            </w:r>
            <w:r>
              <w:rPr>
                <w:lang w:val="ru-ru"/>
              </w:rPr>
            </w:r>
          </w:p>
        </w:tc>
        <w:tc>
          <w:tcPr>
            <w:tcW w:w="177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Краткое содержание разделов и тем занятий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  <w:r>
        <w:rPr>
          <w:lang w:val="ru-ru"/>
        </w:rPr>
      </w:r>
    </w:p>
    <w:tbl>
      <w:tblPr>
        <w:name w:val="Таблица10"/>
        <w:tabOrder w:val="0"/>
        <w:jc w:val="left"/>
        <w:tblInd w:w="100" w:type="dxa"/>
        <w:tblW w:w="9455" w:type="dxa"/>
      </w:tblPr>
      <w:tblGrid>
        <w:gridCol w:w="609"/>
        <w:gridCol w:w="3302"/>
        <w:gridCol w:w="5544"/>
      </w:tblGrid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  <w:r>
              <w:rPr>
                <w:lang w:val="ru-ru"/>
              </w:rPr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Тема</w:t>
            </w:r>
            <w:r>
              <w:rPr>
                <w:lang w:val="ru-ru"/>
              </w:rPr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Краткое содержание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 Telnet, SSH, VNC, RDP.</w:t>
            </w:r>
          </w:p>
        </w:tc>
      </w:tr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Сетевые сервисы и метакомпьютинг</w:t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C#.</w:t>
            </w:r>
          </w:p>
        </w:tc>
      </w:tr>
      <w:tr>
        <w:trPr>
          <w:trHeight w:val="100" w:hRule="atLeast"/>
        </w:trPr>
        <w:tc>
          <w:tcPr>
            <w:tcW w:w="6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0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Непрерывная интеграция</w:t>
            </w:r>
          </w:p>
        </w:tc>
        <w:tc>
          <w:tcPr>
            <w:tcW w:w="5544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Перечень лабораторных работ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  <w:r>
        <w:rPr>
          <w:lang w:val="ru-ru"/>
        </w:rPr>
      </w:r>
    </w:p>
    <w:tbl>
      <w:tblPr>
        <w:name w:val="Таблица11"/>
        <w:tabOrder w:val="0"/>
        <w:jc w:val="left"/>
        <w:tblInd w:w="100" w:type="dxa"/>
        <w:tblW w:w="9455" w:type="dxa"/>
      </w:tblPr>
      <w:tblGrid>
        <w:gridCol w:w="578"/>
        <w:gridCol w:w="7662"/>
        <w:gridCol w:w="1215"/>
      </w:tblGrid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Разработка многопроцессной программы для ОС Linux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Разработка распределенного программного комплекса на основе компонентной архитектуры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62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15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*Лабораторные работы студенты выполняют группами по 2-3 человека, при наличии руководителя группы – 3-5 человек.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4.4. Перечень практических занятий</w:t>
      </w:r>
      <w:r>
        <w:rPr>
          <w:lang w:val="ru-ru"/>
        </w:rPr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ab/>
        <w:t>Практических занятий не предусмотрено.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 xml:space="preserve">4.5. Самостоятельная работа 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  <w:r>
        <w:rPr>
          <w:lang w:val="ru-ru"/>
        </w:rPr>
      </w:r>
    </w:p>
    <w:tbl>
      <w:tblPr>
        <w:name w:val="Таблица12"/>
        <w:tabOrder w:val="0"/>
        <w:jc w:val="left"/>
        <w:tblInd w:w="100" w:type="dxa"/>
        <w:tblW w:w="9455" w:type="dxa"/>
      </w:tblPr>
      <w:tblGrid>
        <w:gridCol w:w="578"/>
        <w:gridCol w:w="7657"/>
        <w:gridCol w:w="1220"/>
      </w:tblGrid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7657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Вид СРС</w:t>
            </w:r>
          </w:p>
        </w:tc>
        <w:tc>
          <w:tcPr>
            <w:tcW w:w="1220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57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57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20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78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57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</w:tbl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name w:val="Таблица13"/>
        <w:tabOrder w:val="0"/>
        <w:jc w:val="center"/>
        <w:tblInd w:w="0" w:type="dxa"/>
        <w:tblW w:w="9386" w:type="dxa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>
        <w:trPr>
          <w:trHeight w:val="1" w:hRule="atLeast"/>
        </w:trPr>
        <w:tc>
          <w:tcPr>
            <w:tcW w:w="567" w:type="dxa"/>
            <w:vMerge w:val="restart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п/п</w:t>
            </w:r>
          </w:p>
        </w:tc>
        <w:tc>
          <w:tcPr>
            <w:tcW w:w="3418" w:type="dxa"/>
            <w:vMerge w:val="restart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Количество часов по учебному плану </w:t>
            </w:r>
          </w:p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(по видам занятий)</w:t>
            </w:r>
          </w:p>
        </w:tc>
      </w:tr>
      <w:tr>
        <w:trPr>
          <w:trHeight w:val="1" w:hRule="atLeast"/>
        </w:trPr>
        <w:tc>
          <w:tcPr>
            <w:tcW w:w="567" w:type="dxa"/>
            <w:vMerge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3418" w:type="dxa"/>
            <w:vMerge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/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ind w:right="-108"/>
              <w:spacing w:line="260" w:lineRule="exact"/>
              <w:tabs>
                <w:tab w:val="left" w:pos="317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ind w:right="-108"/>
              <w:spacing w:line="260" w:lineRule="exact"/>
              <w:jc w:val="center"/>
              <w:tabs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ind w:right="-108"/>
              <w:spacing w:line="260" w:lineRule="exact"/>
              <w:jc w:val="center"/>
              <w:tabs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ind w:right="-108"/>
              <w:spacing w:line="260" w:lineRule="exact"/>
              <w:jc w:val="center"/>
              <w:tabs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КП (КР)</w:t>
            </w:r>
          </w:p>
        </w:tc>
      </w:tr>
      <w:tr>
        <w:trPr>
          <w:trHeight w:val="1550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lang w:val="ru-ru"/>
              </w:rPr>
            </w:pPr>
            <w:r>
              <w:rPr>
                <w:i/>
                <w:lang w:val="ru-ru"/>
              </w:rPr>
              <w:t xml:space="preserve">Интерактивные лекции </w:t>
            </w:r>
            <w:r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1) визуальная демонстрация работы средств виртуализации.</w:t>
            </w:r>
          </w:p>
          <w:p>
            <w:pPr>
              <w:rPr>
                <w:i/>
                <w:lang w:val="ru-ru"/>
              </w:rPr>
            </w:pPr>
            <w:r>
              <w:rPr>
                <w:lang w:val="ru-ru"/>
              </w:rPr>
              <w:t>2) полемическое взаимодействие в форме дискуссии.</w:t>
            </w:r>
            <w:r>
              <w:rPr>
                <w:i/>
                <w:lang w:val="ru-ru"/>
              </w:rPr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Опережающее обучение</w:t>
            </w:r>
          </w:p>
          <w:p>
            <w:pPr>
              <w:rPr>
                <w:i/>
                <w:lang w:val="ru-ru"/>
              </w:rPr>
            </w:pPr>
            <w:r>
              <w:rPr>
                <w:lang w:val="ru-ru"/>
              </w:rPr>
              <w:t>Постановка вопроса о возможности применения распределенных систем на примере конкретной задачи, чтобы простимулировать студентов к анализу бизнес-процессов на производстве, где они работают, в рамках СРС</w:t>
            </w:r>
            <w:r>
              <w:rPr>
                <w:i/>
                <w:lang w:val="ru-ru"/>
              </w:rPr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Работа в команде </w:t>
            </w:r>
            <w:r>
              <w:rPr>
                <w:lang w:val="ru-ru"/>
              </w:rPr>
              <w:t>– совместная разработка функциональных блоков лабораторной работы 4</w:t>
            </w:r>
            <w:r>
              <w:rPr>
                <w:i/>
                <w:lang w:val="ru-ru"/>
              </w:rPr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7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rPr>
                <w:i/>
                <w:lang w:val="ru-ru"/>
              </w:rPr>
            </w:pPr>
            <w:r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  <w:r>
              <w:rPr>
                <w:i/>
                <w:lang w:val="ru-ru"/>
              </w:rPr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3985" w:type="dxa"/>
            <w:gridSpan w:val="2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0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line="260" w:lineRule="exact"/>
              <w:jc w:val="center"/>
              <w:tabs>
                <w:tab w:val="left" w:pos="0" w:leader="none"/>
                <w:tab w:val="left" w:pos="1985" w:leader="none"/>
              </w:tabs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Перечень учебно-методического обеспечения дисциплины</w:t>
      </w:r>
      <w:r>
        <w:rPr>
          <w:lang w:val="ru-ru"/>
        </w:rPr>
      </w:r>
    </w:p>
    <w:p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Методические указания для обучающихся по освоению дисциплины</w:t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современных распределенных вычислительных систем.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>
      <w:pPr>
        <w:pStyle w:val="para2"/>
        <w:numPr>
          <w:ilvl w:val="0"/>
          <w:numId w:val="9"/>
        </w:numPr>
        <w:ind w:left="709" w:firstLine="0"/>
        <w:tabs>
          <w:tab w:val="left" w:pos="993" w:leader="none"/>
          <w:tab w:val="clear" w:pos="1560" w:leader="none"/>
        </w:tabs>
      </w:pPr>
      <w:r>
        <w:t>Роль распределённых вычислений в индустрии, современной науке и образовании;</w:t>
      </w:r>
    </w:p>
    <w:p>
      <w:pPr>
        <w:pStyle w:val="para2"/>
        <w:numPr>
          <w:ilvl w:val="0"/>
          <w:numId w:val="9"/>
        </w:numPr>
        <w:ind w:left="709" w:firstLine="0"/>
        <w:tabs>
          <w:tab w:val="left" w:pos="993" w:leader="none"/>
          <w:tab w:val="clear" w:pos="1560" w:leader="none"/>
        </w:tabs>
      </w:pPr>
      <w:r>
        <w:t>Понятие сборочного и компонентного подхода к решению задач в информатике;</w:t>
      </w:r>
    </w:p>
    <w:p>
      <w:pPr>
        <w:pStyle w:val="para2"/>
        <w:numPr>
          <w:ilvl w:val="0"/>
          <w:numId w:val="9"/>
        </w:numPr>
        <w:ind w:left="709" w:firstLine="0"/>
        <w:tabs>
          <w:tab w:val="left" w:pos="993" w:leader="none"/>
          <w:tab w:val="clear" w:pos="1560" w:leader="none"/>
        </w:tabs>
      </w:pPr>
      <w:r>
        <w:t>Виды сетевого взаимодействия в сложных распределенных программных комплексах;</w:t>
      </w:r>
    </w:p>
    <w:p>
      <w:pPr>
        <w:pStyle w:val="para2"/>
        <w:numPr>
          <w:ilvl w:val="0"/>
          <w:numId w:val="9"/>
        </w:numPr>
        <w:ind w:left="709" w:firstLine="0"/>
        <w:tabs>
          <w:tab w:val="left" w:pos="993" w:leader="none"/>
          <w:tab w:val="clear" w:pos="1560" w:leader="none"/>
        </w:tabs>
      </w:pPr>
      <w:r>
        <w:t>Архитектуры современных распределенных систем, варианты их использования.</w:t>
      </w:r>
    </w:p>
    <w:p>
      <w:pPr>
        <w:ind w:firstLine="709"/>
        <w:spacing/>
        <w:jc w:val="both"/>
        <w:rPr>
          <w:lang w:val="ru-ru"/>
        </w:rPr>
      </w:pPr>
      <w:r>
        <w:rPr>
          <w:lang w:val="ru-ru"/>
        </w:rPr>
        <w:t>Неотъемлемой частью изучения дисциплины «Сетевые операционные системы» является выполнение лабораторных работ, основной целью которых является выработка навыков проектирования сложного сетевого программного обеспечения решения задач, создания комплексов  программ, функционирующих в сетевой среде; разработка приложений для обеспечения взаимодействия пользователя со сложной вычислительной системой</w:t>
      </w:r>
      <w:r>
        <w:rPr>
          <w:lang w:val="ru-ru"/>
        </w:rPr>
        <w:t>.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Методические указания для обучающихся по лабораторным работам</w:t>
      </w:r>
      <w:r>
        <w:rPr>
          <w:lang w:val="ru-ru"/>
        </w:rPr>
      </w:r>
    </w:p>
    <w:p>
      <w:pPr>
        <w:ind w:firstLine="709"/>
        <w:spacing/>
        <w:jc w:val="both"/>
        <w:rPr>
          <w:lang w:val="ru-ru"/>
        </w:rPr>
      </w:pPr>
      <w:r>
        <w:rPr>
          <w:lang w:val="ru-ru"/>
        </w:rPr>
        <w:t>В лабораторных работах студент должен выполнить конкретное задание (лабораторные работы 1-5). Предметную область лабораторных работ студент выбирает самостоятельно, согласовывая с преподавателем.</w:t>
      </w:r>
    </w:p>
    <w:p>
      <w:pPr>
        <w:ind w:firstLine="709"/>
        <w:spacing/>
        <w:jc w:val="both"/>
        <w:rPr>
          <w:lang w:val="ru-ru"/>
        </w:rPr>
      </w:pPr>
      <w:r>
        <w:rPr>
          <w:lang w:val="ru-ru"/>
        </w:rPr>
        <w:t>Содержание лабораторных работ представлено в методических изданиях: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/ В. Г. Олифер, Н. А. Олифер, 2012. - 943.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para1"/>
        <w:ind w:left="360"/>
        <w:spacing w:after="0" w:line="240" w:lineRule="auto"/>
        <w:jc w:val="both"/>
        <w:rPr>
          <w:lang w:val="ru-ru"/>
        </w:rPr>
      </w:pPr>
      <w:hyperlink r:id="rId10" w:history="1">
        <w:r>
          <w:rPr>
            <w:rStyle w:val="char3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11" w:history="1">
        <w:r>
          <w:rPr>
            <w:rStyle w:val="char3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В.Ефименко. Основные протоколы интернет. 2011. </w:t>
      </w:r>
      <w:hyperlink r:id="rId12" w:history="1">
        <w:r>
          <w:rPr>
            <w:rStyle w:val="char3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О.Труфанов. Введение в стандарты Web, 2008. </w:t>
      </w:r>
      <w:hyperlink r:id="rId13" w:history="1">
        <w:r>
          <w:rPr>
            <w:rStyle w:val="char3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14" w:history="1">
        <w:r>
          <w:rPr>
            <w:rStyle w:val="char3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15" w:history="1">
        <w:r>
          <w:rPr>
            <w:rStyle w:val="char3"/>
            <w:lang w:val="ru-ru"/>
          </w:rPr>
          <w:t>URL:http://www.intuit.ru/studies/courses/64/64/info</w:t>
        </w:r>
      </w:hyperlink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Методические указания для обучающихся по самостоятельной работе</w:t>
      </w:r>
      <w:r>
        <w:rPr>
          <w:lang w:val="ru-ru"/>
        </w:rPr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>
      <w:pPr>
        <w:ind w:firstLine="709"/>
        <w:spacing w:after="0"/>
        <w:jc w:val="both"/>
        <w:rPr>
          <w:b/>
          <w:lang w:val="ru-ru"/>
        </w:rPr>
      </w:pPr>
      <w:r>
        <w:rPr>
          <w:b/>
          <w:lang w:val="ru-ru"/>
        </w:rPr>
        <w:t>Подготовка к лабораторным работам</w:t>
      </w:r>
    </w:p>
    <w:p>
      <w:pPr>
        <w:ind w:firstLine="709"/>
        <w:spacing w:after="0"/>
        <w:jc w:val="both"/>
        <w:rPr>
          <w:b/>
          <w:lang w:val="ru-ru"/>
        </w:rPr>
      </w:pPr>
      <w:r>
        <w:rPr>
          <w:b/>
          <w:lang w:val="ru-ru"/>
        </w:rPr>
        <w:t>Цель работы:</w:t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Изучение основных методов, методик и технологий реализации сложных распределенных гетерогенных программных комплексов в сетевой инфраструктуре ИрНИТУ и Интернета.</w:t>
      </w:r>
    </w:p>
    <w:p>
      <w:pPr>
        <w:ind w:firstLine="709"/>
        <w:spacing w:after="0"/>
        <w:jc w:val="both"/>
        <w:rPr>
          <w:b/>
          <w:lang w:val="ru-ru"/>
        </w:rPr>
      </w:pPr>
      <w:r>
        <w:rPr>
          <w:b/>
          <w:lang w:val="ru-ru"/>
        </w:rPr>
        <w:t>Содержание задания на СРС</w:t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>
      <w:pPr>
        <w:ind w:firstLine="709"/>
        <w:spacing w:after="0"/>
        <w:jc w:val="both"/>
        <w:rPr>
          <w:b/>
          <w:lang w:val="ru-ru"/>
        </w:rPr>
      </w:pPr>
      <w:r>
        <w:rPr>
          <w:b/>
          <w:lang w:val="ru-ru"/>
        </w:rPr>
        <w:t>Темы для поиска и изучения справочной документации</w:t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 xml:space="preserve">Лабораторная работа № 1: Ознакомиться с материалом книг по межпроцессному взаимодействию (IPC, Interprocess communications), например, </w:t>
      </w:r>
      <w:hyperlink r:id="rId16" w:history="1">
        <w:r>
          <w:rPr>
            <w:rStyle w:val="char3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>
        <w:rPr>
          <w:lang w:val="ru-ru"/>
        </w:rPr>
        <w:t>, презентации,</w:t>
      </w:r>
      <w:r>
        <w:rPr>
          <w:lang w:val="ru-ru"/>
        </w:rPr>
        <w:br w:type="textWrapping"/>
      </w:r>
      <w:hyperlink r:id="rId17" w:history="1">
        <w:r>
          <w:rPr>
            <w:rStyle w:val="char3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>
        <w:rPr>
          <w:lang w:val="ru-ru"/>
        </w:rPr>
        <w:t xml:space="preserve">. </w:t>
      </w:r>
      <w:r>
        <w:rPr>
          <w:lang w:val="ru-ru"/>
        </w:rPr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 xml:space="preserve">Лабораторная работа № 2: Ознакомиться с материалами книг и сайтов по темам создания виртуальных машин различных классов, например, </w:t>
      </w:r>
      <w:hyperlink r:id="rId18" w:history="1">
        <w:r>
          <w:rPr>
            <w:rStyle w:val="char3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 xml:space="preserve">Лабораторная работа № 3: Изучить литературу о компонентных архитектурах, например, </w:t>
      </w:r>
      <w:hyperlink r:id="rId19" w:history="1">
        <w:r>
          <w:rPr>
            <w:rStyle w:val="char3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>
        <w:rPr>
          <w:lang w:val="ru-ru"/>
        </w:rPr>
        <w:t xml:space="preserve"> или перевод: </w:t>
      </w:r>
      <w:hyperlink r:id="rId20" w:history="1">
        <w:r>
          <w:rPr>
            <w:rStyle w:val="char3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ind w:firstLine="709"/>
        <w:spacing w:after="0"/>
        <w:jc w:val="both"/>
        <w:rPr>
          <w:lang w:val="ru-ru"/>
        </w:rPr>
      </w:pPr>
      <w:r>
        <w:rPr>
          <w:lang w:val="ru-ru"/>
        </w:rPr>
        <w:t>Лабораторная работа № 4: Ознакомиться с литературой о функциональном тестировании программных комплексов.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Фонд оценочных средств для контроля текущей успеваемости и проведения промежуточной аттестации по дисциплине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Оценочные средства для проведения текущего контроля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Входной контроль (ВК)</w:t>
      </w:r>
      <w:r>
        <w:rPr>
          <w:lang w:val="ru-ru"/>
        </w:rPr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>Описание процедуры: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>Пример: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para1"/>
        <w:numPr>
          <w:ilvl w:val="0"/>
          <w:numId w:val="10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операционная система и сетевая инфраструктура?</w:t>
      </w:r>
    </w:p>
    <w:p>
      <w:pPr>
        <w:pStyle w:val="para1"/>
        <w:numPr>
          <w:ilvl w:val="0"/>
          <w:numId w:val="10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>
      <w:pPr>
        <w:pStyle w:val="para1"/>
        <w:numPr>
          <w:ilvl w:val="0"/>
          <w:numId w:val="10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средства межпроцессного взаимодействия в современных операционных системах.</w:t>
      </w:r>
    </w:p>
    <w:p>
      <w:pPr>
        <w:pStyle w:val="para1"/>
        <w:numPr>
          <w:ilvl w:val="0"/>
          <w:numId w:val="10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приложения операционных систем опубликованы в настоящее время в виде интернет-приложений?</w:t>
      </w:r>
    </w:p>
    <w:p>
      <w:pPr>
        <w:spacing w:after="0" w:line="240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spacing w:after="0" w:line="240" w:lineRule="auto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вопросов, вызвавших затруднение.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6.1.2. Защита лабораторной работы</w:t>
      </w:r>
      <w:r>
        <w:rPr>
          <w:lang w:val="ru-ru"/>
        </w:rPr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>Тема (раздел)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«Разработка многопроцессной программы для ОС Linux» (лабораторная работа № 1), «Создание виртуальной вычислительной среды» (лабораторная работа № 2), «Разработка распределенного программного комплекса на основе компонентной архитектуры» (лабораторная работа № 3), «Создание среды непрерывной интеграции для распределенного программного комплекса</w:t>
      </w:r>
      <w:r>
        <w:rPr>
          <w:lang w:val="ru-ru"/>
        </w:rPr>
        <w:t xml:space="preserve">» (лабораторная работа № </w:t>
      </w:r>
      <w:r>
        <w:rPr>
          <w:lang w:val="ru-ru"/>
        </w:rPr>
        <w:t>4)</w:t>
      </w:r>
      <w:r>
        <w:rPr>
          <w:lang w:val="ru-ru"/>
        </w:rPr>
        <w:t>.</w:t>
      </w:r>
      <w:r>
        <w:rPr>
          <w:lang w:val="ru-ru"/>
        </w:rPr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Описание процедуры: 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Для успешной сдачи лабораторной работы студенту необходимо защитить результат – программу или виртуальную инфраструктуру, оснащающую заданные функции.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 или инфраструктуры,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>Примеры вопросов для контроля: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Лабораторная работа № 1:</w:t>
      </w:r>
    </w:p>
    <w:p>
      <w:pPr>
        <w:pStyle w:val="para1"/>
        <w:numPr>
          <w:ilvl w:val="0"/>
          <w:numId w:val="5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система.</w:t>
      </w:r>
    </w:p>
    <w:p>
      <w:pPr>
        <w:pStyle w:val="para1"/>
        <w:numPr>
          <w:ilvl w:val="0"/>
          <w:numId w:val="5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варианты межпроцессного взаимодействия реализованы в современных операционных системах?</w:t>
      </w:r>
    </w:p>
    <w:p>
      <w:pPr>
        <w:pStyle w:val="para1"/>
        <w:numPr>
          <w:ilvl w:val="0"/>
          <w:numId w:val="5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 в ваше программе создаются параллельные процессы?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Лабораторная работа № 2:</w:t>
      </w:r>
    </w:p>
    <w:p>
      <w:pPr>
        <w:pStyle w:val="para1"/>
        <w:numPr>
          <w:ilvl w:val="0"/>
          <w:numId w:val="11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среда обеспечения сетевого взаимодействия подсистем распределенного программного комплекса?</w:t>
      </w:r>
    </w:p>
    <w:p>
      <w:pPr>
        <w:pStyle w:val="para1"/>
        <w:numPr>
          <w:ilvl w:val="0"/>
          <w:numId w:val="11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 реализуется системный подход при моделировании предметной области в виде распределенных программных комплексов?</w:t>
      </w:r>
    </w:p>
    <w:p>
      <w:pPr>
        <w:pStyle w:val="para1"/>
        <w:numPr>
          <w:ilvl w:val="0"/>
          <w:numId w:val="11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 при реализации задач лабораторной работы?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Лабораторная работа № 3:</w:t>
      </w:r>
    </w:p>
    <w:p>
      <w:pPr>
        <w:pStyle w:val="para1"/>
        <w:numPr>
          <w:ilvl w:val="0"/>
          <w:numId w:val="8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измерить?</w:t>
      </w:r>
    </w:p>
    <w:p>
      <w:pPr>
        <w:pStyle w:val="para1"/>
        <w:numPr>
          <w:ilvl w:val="0"/>
          <w:numId w:val="8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архитектуры?</w:t>
      </w:r>
    </w:p>
    <w:p>
      <w:pPr>
        <w:pStyle w:val="para1"/>
        <w:numPr>
          <w:ilvl w:val="0"/>
          <w:numId w:val="8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(IoC, Inversion of control)?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Лабораторная работа № 4:</w:t>
      </w:r>
    </w:p>
    <w:p>
      <w:pPr>
        <w:pStyle w:val="para1"/>
        <w:numPr>
          <w:ilvl w:val="0"/>
          <w:numId w:val="1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программистов?</w:t>
      </w:r>
    </w:p>
    <w:p>
      <w:pPr>
        <w:pStyle w:val="para1"/>
        <w:numPr>
          <w:ilvl w:val="0"/>
          <w:numId w:val="1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интеграция?</w:t>
      </w:r>
    </w:p>
    <w:p>
      <w:pPr>
        <w:pStyle w:val="para1"/>
        <w:numPr>
          <w:ilvl w:val="0"/>
          <w:numId w:val="1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интеграции?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</w:r>
    </w:p>
    <w:p>
      <w:pPr>
        <w:spacing w:after="0" w:line="240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Лабораторная работа считается сданной, если разработанная программная система или инфраструктура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6.1.3 Устный опрос</w:t>
      </w:r>
      <w:r>
        <w:rPr>
          <w:lang w:val="ru-ru"/>
        </w:rPr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>
      <w:pPr>
        <w:spacing w:after="0" w:line="240" w:lineRule="auto"/>
        <w:jc w:val="both"/>
        <w:rPr>
          <w:b/>
          <w:lang w:val="ru-ru"/>
        </w:rPr>
      </w:pPr>
      <w:r>
        <w:rPr>
          <w:b/>
          <w:lang w:val="ru-ru"/>
        </w:rPr>
        <w:t>Пример: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современная операционная система?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виды виртуализации?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сетевых инфраструктур, оснащающих виртуальные офисные пакеты.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системные вызовы используются для обеспечения обмена по протоколу TCP?</w:t>
      </w:r>
    </w:p>
    <w:p>
      <w:pPr>
        <w:spacing w:after="0" w:line="240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spacing w:after="0" w:line="240" w:lineRule="auto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Оценочные средства промежуточной аттестации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Показатели и критерии оценивания компетенций на этапах их формирования</w:t>
      </w:r>
      <w:r>
        <w:rPr>
          <w:lang w:val="ru-ru"/>
        </w:rPr>
      </w:r>
    </w:p>
    <w:tbl>
      <w:tblPr>
        <w:name w:val="Таблица14"/>
        <w:tabOrder w:val="0"/>
        <w:jc w:val="left"/>
        <w:tblInd w:w="100" w:type="dxa"/>
        <w:tblW w:w="9455" w:type="dxa"/>
      </w:tblPr>
      <w:tblGrid>
        <w:gridCol w:w="2283"/>
        <w:gridCol w:w="2205"/>
        <w:gridCol w:w="2535"/>
        <w:gridCol w:w="2432"/>
      </w:tblGrid>
      <w:tr>
        <w:trPr>
          <w:trHeight w:val="100" w:hRule="atLeast"/>
        </w:trPr>
        <w:tc>
          <w:tcPr>
            <w:tcW w:w="228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  <w:r>
              <w:rPr>
                <w:lang w:val="ru-ru"/>
              </w:rPr>
            </w:r>
          </w:p>
        </w:tc>
        <w:tc>
          <w:tcPr>
            <w:tcW w:w="220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Показатель оценивания</w:t>
            </w:r>
            <w:r>
              <w:rPr>
                <w:lang w:val="ru-ru"/>
              </w:rPr>
            </w:r>
          </w:p>
        </w:tc>
        <w:tc>
          <w:tcPr>
            <w:tcW w:w="253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Критерий оценивания</w:t>
            </w:r>
            <w:r>
              <w:rPr>
                <w:lang w:val="ru-ru"/>
              </w:rPr>
            </w:r>
          </w:p>
        </w:tc>
        <w:tc>
          <w:tcPr>
            <w:tcW w:w="243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228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20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Знание свойств различных архитектур распределенных программных систем.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Умение использовать структуры данных для обеспечения взаимосвязи между распределенными функциональными блоками систем.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Навыки проведения научных исследований с использованием распределенных вычислительных комплексов.</w:t>
            </w:r>
          </w:p>
        </w:tc>
        <w:tc>
          <w:tcPr>
            <w:tcW w:w="253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Способен выявлять в программе места, требующие распределенной и параллельной реализации.</w:t>
            </w:r>
          </w:p>
        </w:tc>
        <w:tc>
          <w:tcPr>
            <w:tcW w:w="243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>
        <w:trPr>
          <w:trHeight w:val="100" w:hRule="atLeast"/>
        </w:trPr>
        <w:tc>
          <w:tcPr>
            <w:tcW w:w="2283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20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Знание основных принципов построения программных систем и распределенных программных систем; моделей обеспечения взаимодействия функциональных блоков.</w:t>
            </w:r>
          </w:p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Умение реализовать программные системы сборкой из существующих гетерогенных подсистем.</w:t>
            </w:r>
          </w:p>
          <w:p>
            <w:pPr>
              <w:spacing w:after="0" w:line="240" w:lineRule="auto"/>
              <w:rPr>
                <w:highlight w:val="yellow"/>
                <w:lang w:val="ru-ru"/>
              </w:rPr>
            </w:pPr>
            <w:r>
              <w:rPr>
                <w:lang w:val="ru-ru"/>
              </w:rPr>
              <w:t xml:space="preserve">Навыки реализации сетевого взаимодействия в гетерогенной распределенной сетевой среде. </w:t>
            </w:r>
            <w:r>
              <w:rPr>
                <w:highlight w:val="yellow"/>
                <w:lang w:val="ru-ru"/>
              </w:rPr>
            </w:r>
          </w:p>
        </w:tc>
        <w:tc>
          <w:tcPr>
            <w:tcW w:w="2535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highlight w:val="yellow"/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распределенные решения для вычислительных, переборных задач в сетевых средах.</w:t>
            </w:r>
            <w:r>
              <w:rPr>
                <w:highlight w:val="yellow"/>
                <w:lang w:val="ru-ru"/>
              </w:rPr>
            </w:r>
          </w:p>
        </w:tc>
        <w:tc>
          <w:tcPr>
            <w:tcW w:w="243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highlight w:val="yellow"/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  <w:r>
              <w:rPr>
                <w:highlight w:val="yellow"/>
                <w:lang w:val="ru-ru"/>
              </w:rPr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Типовые оценочные средства промежуточной аттестации</w:t>
      </w: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Типовые оценочные средства для проведения экзамена/дифференцированного зачета по дисциплине</w:t>
      </w:r>
      <w:r>
        <w:rPr>
          <w:lang w:val="ru-ru"/>
        </w:rPr>
      </w:r>
    </w:p>
    <w:p>
      <w:pPr>
        <w:spacing w:after="0" w:line="240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Вопросы к экзамену: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Дать определение сетевой операционной системы (ОС), показать отличия от несетевых ОС.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Дать классификационные характеристики сетевым операционным системам. Привести примеры.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Перечислить стандарты межпроцессного взаимодействия в ОС и показать на примерах отличия от несетевых ОС.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Перечислить средства разработки и поддержки межпроцессорного взаимодействия.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Задать суть журналируемых файловых систем, перечислить стандарты организации журналируемых файловых систем.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Дать понятие о распределенной вычислительной среде. 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Охарактеризовать средства обеспечения межпроцессного взаимодействия в распределенных вычислительных средах, обеспечиваемых ядром СОС и стандартными библиотеками.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Понятие протокола обмена сообщениями. Средства формального описания протоколов. RFC.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Охарактеризовать стандартные программные средства обеспечения межпроцессного взаимодействия Telnet, SSH, VNC, RDP.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Понятие сетевого сервиса.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Перечислить стандартные протоколы доступа к уделенным сервисам.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Понятие метакомпьютинга и средства его реализации, поддерживаемые СОС.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Особенности реализации, функционирования и администрирования сетевых файловых систем CIFS, NFS, Lustre и др.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Дать характеристику методам, технологиям и средствам организации облачных сервисов хранения данных.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Методы компонентного проектирования и разработки информационных систем.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>
      <w:pPr>
        <w:pStyle w:val="para1"/>
        <w:numPr>
          <w:ilvl w:val="0"/>
          <w:numId w:val="7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комплексов?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Описание процедуры экзамена/дифференцированного зачета</w:t>
      </w:r>
      <w:r>
        <w:rPr>
          <w:lang w:val="ru-ru"/>
        </w:rPr>
      </w:r>
    </w:p>
    <w:p>
      <w:pPr>
        <w:ind w:firstLine="709"/>
        <w:spacing w:after="0" w:line="240" w:lineRule="auto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защитившие все лабораторные работы. Обучающемуся на экзамене предоставляется возможность выбрать билет из стандартного набора билетов, составленных из вопросов из пункта 6.2.2.1.</w:t>
      </w:r>
    </w:p>
    <w:p>
      <w:pPr>
        <w:ind w:firstLine="709"/>
        <w:spacing w:after="0" w:line="240" w:lineRule="auto"/>
        <w:jc w:val="both"/>
        <w:rPr>
          <w:lang w:val="ru-ru"/>
        </w:rPr>
      </w:pPr>
      <w:r>
        <w:rPr>
          <w:lang w:val="ru-ru"/>
        </w:rPr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Критерии оценивания</w:t>
      </w:r>
      <w:r>
        <w:rPr>
          <w:lang w:val="ru-ru"/>
        </w:rPr>
      </w:r>
    </w:p>
    <w:tbl>
      <w:tblPr>
        <w:name w:val="Таблица15"/>
        <w:tabOrder w:val="0"/>
        <w:jc w:val="left"/>
        <w:tblInd w:w="100" w:type="dxa"/>
        <w:tblW w:w="9455" w:type="dxa"/>
      </w:tblPr>
      <w:tblGrid>
        <w:gridCol w:w="2027"/>
        <w:gridCol w:w="2387"/>
        <w:gridCol w:w="2409"/>
        <w:gridCol w:w="2632"/>
      </w:tblGrid>
      <w:tr>
        <w:trPr>
          <w:trHeight w:val="100" w:hRule="atLeast"/>
        </w:trPr>
        <w:tc>
          <w:tcPr>
            <w:tcW w:w="20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Отлично</w:t>
            </w:r>
            <w:r>
              <w:rPr>
                <w:lang w:val="ru-ru"/>
              </w:rPr>
            </w:r>
          </w:p>
        </w:tc>
        <w:tc>
          <w:tcPr>
            <w:tcW w:w="238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Хорошо</w:t>
            </w:r>
            <w:r>
              <w:rPr>
                <w:lang w:val="ru-ru"/>
              </w:rPr>
            </w:r>
          </w:p>
        </w:tc>
        <w:tc>
          <w:tcPr>
            <w:tcW w:w="24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Удовлетворительно</w:t>
            </w:r>
            <w:r>
              <w:rPr>
                <w:lang w:val="ru-ru"/>
              </w:rPr>
            </w:r>
          </w:p>
        </w:tc>
        <w:tc>
          <w:tcPr>
            <w:tcW w:w="263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Неудовлетворительно</w:t>
            </w: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202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вопросы, включая дополнитеьлные.</w:t>
            </w:r>
          </w:p>
        </w:tc>
        <w:tc>
          <w:tcPr>
            <w:tcW w:w="2387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удовлетворительный ответ на вопросы билета и дополнительные вопросы. Обучающийся в целом ориентируется в предмете.</w:t>
            </w:r>
          </w:p>
        </w:tc>
        <w:tc>
          <w:tcPr>
            <w:tcW w:w="2409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Обучающийся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2632" w:type="dxa"/>
            <w:vAlign w:val="center"/>
            <w:tcMar>
              <w:top w:w="0" w:type="dxa"/>
              <w:left w:w="100" w:type="dxa"/>
              <w:bottom w:w="0" w:type="dxa"/>
              <w:right w:w="100" w:type="dxa"/>
            </w:tcMar>
            <w:tcBorders>
              <w:top w:val="single" w:sz="6" w:space="0" w:color="999999" tmln="15, 20, 20, 0, 0"/>
              <w:left w:val="single" w:sz="6" w:space="0" w:color="999999" tmln="15, 20, 20, 0, 0"/>
              <w:bottom w:val="single" w:sz="6" w:space="0" w:color="999999" tmln="15, 20, 20, 0, 0"/>
              <w:right w:val="single" w:sz="6" w:space="0" w:color="999999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47724086" protected="0"/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Обучающийся не ориентируется в теме предмета и сути заданных дополнительных вопросов.</w:t>
            </w:r>
          </w:p>
        </w:tc>
      </w:tr>
    </w:tbl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Основная учебная литература</w:t>
      </w:r>
      <w:r>
        <w:rPr>
          <w:lang w:val="ru-ru"/>
        </w:rPr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Таненбаум Э. Современные операционные системы / Э. Таненбаум, 2012. - 1115.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Тузовский А. Ф. Объектно-ориентированное программирование : учебное пособие для прикладного бакалавриата / А. Ф. Тузовский, 2018. - 206.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Аршинский В. Л. Объектно-ориентированное программирование : электронный курс / В. Л. Аршинский, 2018</w:t>
      </w:r>
    </w:p>
    <w:p>
      <w:pPr>
        <w:pStyle w:val="para1"/>
        <w:numPr>
          <w:ilvl w:val="0"/>
          <w:numId w:val="6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Залогова Л. А. Основы объектно-ориентированного программирования на базе языка С# : учебное пособие / Л. А. Залогова, 2018. - 192.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Дополнительная учебная и справочная литература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Лоу Дуг. Компьютерные сети для "чайников": Пер. с англ. / Дуг Лоу; Предисл. П. Меренблума, 1996. - 251.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Таненбаум Эндрю. Компьютерные сети : [Пер. с англ.] / Э. Таненбаум, 2002. - 846.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Кульгин Максим Владимирович. Компьютерные сети: Практика построения / Максим Кульгин, 2003. - 461.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Таненбаум Э. Архитектура компьютера : к изучению дисциплины / Э. Таненбаум, Т. Остин, 2014. - 811.</w:t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para1"/>
        <w:ind w:left="360"/>
        <w:spacing w:after="0" w:line="240" w:lineRule="auto"/>
        <w:jc w:val="both"/>
        <w:rPr>
          <w:lang w:val="ru-ru"/>
        </w:rPr>
      </w:pPr>
      <w:hyperlink r:id="rId10" w:history="1">
        <w:r>
          <w:rPr>
            <w:rStyle w:val="char3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11" w:history="1">
        <w:r>
          <w:rPr>
            <w:rStyle w:val="char3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В.Ефименко. Основные протоколы интернет. 2011. </w:t>
      </w:r>
      <w:hyperlink r:id="rId12" w:history="1">
        <w:r>
          <w:rPr>
            <w:rStyle w:val="char3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О.Труфанов. Введение в стандарты Web, 2008. </w:t>
      </w:r>
      <w:hyperlink r:id="rId13" w:history="1">
        <w:r>
          <w:rPr>
            <w:rStyle w:val="char3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14" w:history="1">
        <w:r>
          <w:rPr>
            <w:rStyle w:val="char3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para1"/>
        <w:numPr>
          <w:ilvl w:val="0"/>
          <w:numId w:val="12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15" w:history="1">
        <w:r>
          <w:rPr>
            <w:rStyle w:val="char3"/>
            <w:lang w:val="ru-ru"/>
          </w:rPr>
          <w:t>URL:http://www.intuit.ru/studies/courses/64/64/info</w:t>
        </w:r>
      </w:hyperlink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Ресурсы сети Интернет</w:t>
      </w:r>
      <w:r>
        <w:rPr>
          <w:lang w:val="ru-ru"/>
        </w:rPr>
      </w:r>
    </w:p>
    <w:p>
      <w:pPr>
        <w:pStyle w:val="para1"/>
        <w:numPr>
          <w:ilvl w:val="0"/>
          <w:numId w:val="2"/>
        </w:numPr>
        <w:ind w:left="360" w:hanging="360"/>
        <w:spacing w:after="0" w:line="240" w:lineRule="auto"/>
        <w:jc w:val="both"/>
        <w:rPr>
          <w:lang w:val="ru-ru"/>
        </w:rPr>
      </w:pPr>
      <w:hyperlink r:id="rId21" w:history="1">
        <w:r>
          <w:rPr>
            <w:rStyle w:val="char3"/>
            <w:lang w:val="ru-ru"/>
          </w:rPr>
          <w:t>http://library.istu.edu/</w:t>
        </w:r>
      </w:hyperlink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para1"/>
        <w:numPr>
          <w:ilvl w:val="0"/>
          <w:numId w:val="2"/>
        </w:numPr>
        <w:ind w:left="360" w:hanging="360"/>
        <w:spacing w:after="0" w:line="240" w:lineRule="auto"/>
        <w:jc w:val="both"/>
        <w:rPr>
          <w:lang w:val="ru-ru"/>
        </w:rPr>
      </w:pPr>
      <w:hyperlink r:id="rId22" w:history="1">
        <w:r>
          <w:rPr>
            <w:rStyle w:val="char3"/>
            <w:lang w:val="ru-ru"/>
          </w:rPr>
          <w:t>https://e.lanbook.com/</w:t>
        </w:r>
      </w:hyperlink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para1"/>
        <w:numPr>
          <w:ilvl w:val="0"/>
          <w:numId w:val="2"/>
        </w:numPr>
        <w:ind w:left="360" w:hanging="360"/>
        <w:spacing w:after="0" w:line="240" w:lineRule="auto"/>
        <w:jc w:val="both"/>
        <w:rPr>
          <w:lang w:val="ru-ru"/>
        </w:rPr>
      </w:pPr>
      <w:hyperlink r:id="rId23" w:history="1">
        <w:r>
          <w:rPr>
            <w:rStyle w:val="char3"/>
            <w:lang w:val="ru-ru"/>
          </w:rPr>
          <w:t>http://www.gentoo.org/</w:t>
        </w:r>
      </w:hyperlink>
    </w:p>
    <w:p>
      <w:pPr>
        <w:pStyle w:val="para1"/>
        <w:numPr>
          <w:ilvl w:val="0"/>
          <w:numId w:val="2"/>
        </w:numPr>
        <w:ind w:left="360" w:hanging="360"/>
        <w:spacing w:after="0" w:line="240" w:lineRule="auto"/>
        <w:jc w:val="both"/>
        <w:rPr>
          <w:lang w:val="ru-ru"/>
        </w:rPr>
      </w:pPr>
      <w:hyperlink r:id="rId24" w:history="1">
        <w:r>
          <w:rPr>
            <w:rStyle w:val="char3"/>
            <w:lang w:val="ru-ru"/>
          </w:rPr>
          <w:t>https://github.com</w:t>
        </w:r>
      </w:hyperlink>
      <w:r>
        <w:rPr>
          <w:lang w:val="ru-ru"/>
        </w:rPr>
        <w:t>/</w:t>
      </w:r>
      <w:r>
        <w:rPr>
          <w:lang w:val="ru-ru"/>
        </w:rPr>
      </w:r>
    </w:p>
    <w:p>
      <w:pPr>
        <w:pStyle w:val="para1"/>
        <w:ind w:left="360"/>
        <w:spacing w:after="0" w:line="240" w:lineRule="auto"/>
        <w:jc w:val="both"/>
        <w:rPr>
          <w:lang w:val="ru-ru"/>
        </w:rPr>
      </w:pPr>
      <w:r>
        <w:rPr>
          <w:lang w:val="ru-ru"/>
        </w:rPr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  <w:r>
        <w:rPr>
          <w:lang w:val="ru-ru"/>
        </w:rPr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Microsoft Windows (Подписка DreamSpark Premium Electronic Software Delivery (3 years).                    Сублицензионный договор  №14527/МОС2957 от 18.08.16г.);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Microsoft Office.</w:t>
      </w:r>
    </w:p>
    <w:p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Свободное программное обеспечение: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Дистрибутив Arch Linux;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Среда разработки IntelliJ Idea for Java;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Любая свободная или условно-бесплатная среда программирования.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Oragle VirtualBox, GNU QEMU.</w:t>
      </w:r>
    </w:p>
    <w:p>
      <w:pPr>
        <w:pStyle w:val="para1"/>
        <w:numPr>
          <w:ilvl w:val="0"/>
          <w:numId w:val="1"/>
        </w:numPr>
        <w:ind w:left="360" w:hanging="360"/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</w:p>
    <w:p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Материально-техническое обеспечение дисциплины</w:t>
      </w:r>
      <w:r>
        <w:rPr>
          <w:lang w:val="ru-ru"/>
        </w:rPr>
      </w:r>
    </w:p>
    <w:p>
      <w:pPr>
        <w:spacing/>
        <w:jc w:val="both"/>
        <w:rPr>
          <w:lang w:val="ru-ru"/>
        </w:rPr>
      </w:pPr>
      <w:r/>
      <w:bookmarkStart w:id="0" w:name="_GoBack"/>
      <w:bookmarkEnd w:id="0"/>
      <w:r/>
      <w:r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r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r>
        <w:rPr>
          <w:lang w:val="ru-ru"/>
        </w:rPr>
      </w:r>
    </w:p>
    <w:p>
      <w:pPr>
        <w:pStyle w:val="para1"/>
        <w:ind w:left="480"/>
        <w:spacing w:after="0" w:line="240" w:lineRule="auto"/>
        <w:jc w:val="both"/>
        <w:rPr>
          <w:lang w:val="ru-ru"/>
        </w:rPr>
      </w:pPr>
      <w:r>
        <w:rPr>
          <w:lang w:val="ru-ru"/>
        </w:rPr>
      </w:r>
    </w:p>
    <w:p>
      <w:pPr>
        <w:pStyle w:val="para1"/>
        <w:numPr>
          <w:ilvl w:val="0"/>
          <w:numId w:val="4"/>
        </w:numPr>
        <w:ind w:left="480" w:hanging="480"/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Проектор  ACER  Х1261Р.DLP projector. XGA 1024*768. Nvidia 3DDLP 3D. (оборуд. НИЧ, Дорофеев);</w:t>
      </w:r>
    </w:p>
    <w:p>
      <w:pPr>
        <w:pStyle w:val="para1"/>
        <w:numPr>
          <w:ilvl w:val="0"/>
          <w:numId w:val="4"/>
        </w:numPr>
        <w:ind w:left="480" w:hanging="480"/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Проектор TOSHIBA TLP-X3000;</w:t>
      </w:r>
    </w:p>
    <w:p>
      <w:pPr>
        <w:pStyle w:val="para1"/>
        <w:numPr>
          <w:ilvl w:val="0"/>
          <w:numId w:val="4"/>
        </w:numPr>
        <w:ind w:left="480" w:hanging="480"/>
        <w:spacing w:after="0" w:line="240" w:lineRule="auto"/>
        <w:jc w:val="both"/>
        <w:rPr>
          <w:lang w:val="ru-ru"/>
        </w:rPr>
      </w:pPr>
      <w:r>
        <w:rPr>
          <w:lang w:val="ru-ru"/>
        </w:rPr>
        <w:t>Класс персональных компьютеров В106 и В208 (по 16 пк).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7" w:w="11905"/>
      <w:pgMar w:left="1700" w:top="1133" w:right="850" w:bottom="1133"/>
      <w:paperSrc w:first="0" w:other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cc"/>
    <w:family w:val="roman"/>
    <w:pitch w:val="default"/>
  </w:font>
  <w:font w:name="Verdana">
    <w:charset w:val="cc"/>
    <w:family w:val="swiss"/>
    <w:pitch w:val="default"/>
  </w:font>
  <w:font w:name="Courier New">
    <w:charset w:val="cc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Cambria">
    <w:charset w:val="cc"/>
    <w:family w:val="roman"/>
    <w:pitch w:val="default"/>
  </w:font>
  <w:font w:name="Calibri"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numFmt w:val="bullet"/>
      <w:pStyle w:val="para2"/>
      <w:suff w:val="tab"/>
      <w:lvlText w:val="□"/>
      <w:lvlJc w:val="left"/>
      <w:pPr>
        <w:ind w:left="851" w:hanging="0"/>
      </w:pPr>
      <w:rPr>
        <w:rFonts w:ascii="Verdana" w:hAnsi="Verdana"/>
      </w:rPr>
    </w:lvl>
    <w:lvl w:ilvl="1">
      <w:numFmt w:val="bullet"/>
      <w:suff w:val="tab"/>
      <w:lvlText w:val="o"/>
      <w:lvlJc w:val="left"/>
      <w:pPr>
        <w:ind w:left="175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7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191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1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3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51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7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791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3"/>
    <w:tmLastPosSelect w:val="0"/>
    <w:tmLastPosFrameIdx w:val="0"/>
    <w:tmLastPosCaret>
      <w:tmLastPosPgfIdx w:val="188"/>
      <w:tmLastPosIdx w:val="168"/>
    </w:tmLastPosCaret>
    <w:tmLastPosAnchor>
      <w:tmLastPosPgfIdx w:val="0"/>
      <w:tmLastPosIdx w:val="0"/>
    </w:tmLastPosAnchor>
    <w:tmLastPosTblRect w:left="0" w:top="0" w:right="0" w:bottom="0"/>
  </w:tmLastPos>
  <w:tmAppRevision w:date="1547724086" w:val="942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List of buttons"/>
    <w:qFormat/>
    <w:basedOn w:val="para1"/>
    <w:pPr>
      <w:numPr>
        <w:ilvl w:val="0"/>
        <w:numId w:val="9"/>
      </w:numPr>
      <w:ind w:left="1211" w:hanging="360"/>
      <w:spacing w:after="0" w:line="240" w:lineRule="auto"/>
      <w:jc w:val="both"/>
      <w:widowControl w:val="0"/>
      <w:tabs>
        <w:tab w:val="left" w:pos="1560" w:leader="none"/>
      </w:tabs>
    </w:pPr>
    <w:rPr>
      <w:szCs w:val="28"/>
      <w:lang w:val="ru-ru"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 w:customStyle="1">
    <w:name w:val="List of buttons Знак"/>
    <w:basedOn w:val="char0"/>
    <w:rPr>
      <w:szCs w:val="28"/>
      <w:lang w:val="ru-ru"/>
    </w:rPr>
  </w:style>
  <w:style w:type="character" w:styleId="char3">
    <w:name w:val="Hyperlink"/>
    <w:basedOn w:val="char0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List of buttons"/>
    <w:qFormat/>
    <w:basedOn w:val="para1"/>
    <w:pPr>
      <w:numPr>
        <w:ilvl w:val="0"/>
        <w:numId w:val="9"/>
      </w:numPr>
      <w:ind w:left="1211" w:hanging="360"/>
      <w:spacing w:after="0" w:line="240" w:lineRule="auto"/>
      <w:jc w:val="both"/>
      <w:widowControl w:val="0"/>
      <w:tabs>
        <w:tab w:val="left" w:pos="1560" w:leader="none"/>
      </w:tabs>
    </w:pPr>
    <w:rPr>
      <w:szCs w:val="28"/>
      <w:lang w:val="ru-ru"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 w:customStyle="1">
    <w:name w:val="List of buttons Знак"/>
    <w:basedOn w:val="char0"/>
    <w:rPr>
      <w:szCs w:val="28"/>
      <w:lang w:val="ru-ru"/>
    </w:rPr>
  </w:style>
  <w:style w:type="character" w:styleId="char3">
    <w:name w:val="Hyperlink"/>
    <w:basedOn w:val="char0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yperlink" Target="URL:http://www.intuit.ru/studies/courses/2192/31/info" TargetMode="External"/><Relationship Id="rId11" Type="http://schemas.openxmlformats.org/officeDocument/2006/relationships/hyperlink" Target="URL:http://www.intuit.ru/studies/courses/2249/52/info" TargetMode="External"/><Relationship Id="rId12" Type="http://schemas.openxmlformats.org/officeDocument/2006/relationships/hyperlink" Target="URL:http://www.intuit.ru/studies/professional_skill_improvements/1662/info" TargetMode="External"/><Relationship Id="rId13" Type="http://schemas.openxmlformats.org/officeDocument/2006/relationships/hyperlink" Target="URL:http://www.intuit.ru/studies/courses/1029/287/info" TargetMode="External"/><Relationship Id="rId14" Type="http://schemas.openxmlformats.org/officeDocument/2006/relationships/hyperlink" Target="URL:http://www.intuit.ru/studies/courses/14396/529/info/" TargetMode="External"/><Relationship Id="rId15" Type="http://schemas.openxmlformats.org/officeDocument/2006/relationships/hyperlink" Target="URL:http://www.intuit.ru/studies/courses/64/64/info" TargetMode="External"/><Relationship Id="rId16" Type="http://schemas.openxmlformats.org/officeDocument/2006/relationships/hyperlink" Target="https://doc.lagout.org/operating%20system%20/linux/Interprocess%20Communications%20in%20Linux.pdf" TargetMode="External"/><Relationship Id="rId17" Type="http://schemas.openxmlformats.org/officeDocument/2006/relationships/hyperlink" Target="http://man7.org/conf/lca2013/IPC_Overview-LCA-2013-printable.pdf" TargetMode="External"/><Relationship Id="rId18" Type="http://schemas.openxmlformats.org/officeDocument/2006/relationships/hyperlink" Target="https://www.valorebooks.com/books/computers/operating-systems/virtualization" TargetMode="External"/><Relationship Id="rId19" Type="http://schemas.openxmlformats.org/officeDocument/2006/relationships/hyperlink" Target="http://muthukadan.net/docs/zca.html" TargetMode="External"/><Relationship Id="rId20" Type="http://schemas.openxmlformats.org/officeDocument/2006/relationships/hyperlink" Target="https://github.com/eugeneai/ZCA/raw/master/zca-hb-ru-proto.pdf" TargetMode="External"/><Relationship Id="rId21" Type="http://schemas.openxmlformats.org/officeDocument/2006/relationships/hyperlink" Target="http://library.istu.edu/" TargetMode="External"/><Relationship Id="rId22" Type="http://schemas.openxmlformats.org/officeDocument/2006/relationships/hyperlink" Target="https://e.lanbook.com/" TargetMode="External"/><Relationship Id="rId23" Type="http://schemas.openxmlformats.org/officeDocument/2006/relationships/hyperlink" Target="http://www.gentoo.org/" TargetMode="External"/><Relationship Id="rId2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Евгений</cp:lastModifiedBy>
  <cp:revision>5</cp:revision>
  <dcterms:created xsi:type="dcterms:W3CDTF">2018-07-04T06:55:00Z</dcterms:created>
  <dcterms:modified xsi:type="dcterms:W3CDTF">2019-01-17T11:21:26Z</dcterms:modified>
</cp:coreProperties>
</file>