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tabs>
          <w:tab w:val="left" w:pos="3544" w:leader="none"/>
          <w:tab w:val="left" w:pos="9055" w:leader="underscor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ФГБОУ  ВПО</w:t>
      </w:r>
    </w:p>
    <w:p>
      <w:pPr>
        <w:pStyle w:val="Normal"/>
        <w:jc w:val="center"/>
        <w:rPr>
          <w:caps/>
          <w:sz w:val="27"/>
          <w:szCs w:val="27"/>
        </w:rPr>
      </w:pPr>
      <w:r>
        <w:rPr>
          <w:caps/>
          <w:sz w:val="27"/>
          <w:szCs w:val="27"/>
        </w:rPr>
        <w:t>«Иркутский государственный технический Университет»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Институт кибернетики им. Е.И. Попова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вычислительной техники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120"/>
        <w:ind w:left="5103" w:hanging="0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>
      <w:pPr>
        <w:pStyle w:val="Normal"/>
        <w:spacing w:before="120" w:after="120"/>
        <w:ind w:left="5103" w:hanging="0"/>
        <w:rPr>
          <w:sz w:val="28"/>
          <w:szCs w:val="28"/>
        </w:rPr>
      </w:pPr>
      <w:r>
        <w:rPr>
          <w:sz w:val="28"/>
          <w:szCs w:val="28"/>
        </w:rPr>
        <w:t>Директор института</w:t>
      </w:r>
    </w:p>
    <w:p>
      <w:pPr>
        <w:pStyle w:val="Normal"/>
        <w:spacing w:before="120" w:after="120"/>
        <w:ind w:left="5103" w:hanging="0"/>
        <w:rPr/>
      </w:pPr>
      <w:r>
        <w:rPr>
          <w:sz w:val="28"/>
          <w:szCs w:val="28"/>
          <w:u w:val="single"/>
        </w:rPr>
        <w:t>кибернетики им. Е.И. Попова</w:t>
      </w:r>
      <w:r>
        <w:rPr>
          <w:sz w:val="28"/>
          <w:szCs w:val="28"/>
        </w:rPr>
        <w:t xml:space="preserve"> О.В.Дударева /___________/ </w:t>
      </w:r>
    </w:p>
    <w:p>
      <w:pPr>
        <w:pStyle w:val="Normal"/>
        <w:spacing w:before="120" w:after="120"/>
        <w:ind w:left="5103" w:hanging="0"/>
        <w:rPr/>
      </w:pPr>
      <w:r>
        <w:rPr>
          <w:sz w:val="28"/>
          <w:szCs w:val="28"/>
        </w:rPr>
        <w:t>"____"____________2014г.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№ </w:t>
      </w:r>
      <w:r>
        <w:rPr>
          <w:sz w:val="28"/>
          <w:szCs w:val="28"/>
        </w:rPr>
        <w:t>_______________________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ФОНД ОЦЕНОЧНЫХ СРЕДСТВ</w:t>
      </w:r>
    </w:p>
    <w:p>
      <w:pPr>
        <w:pStyle w:val="Normal"/>
        <w:keepNext/>
        <w:keepLines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для проведения промежуточной аттестации обучающихся по дисциплине</w:t>
      </w:r>
    </w:p>
    <w:p>
      <w:pPr>
        <w:pStyle w:val="Normal"/>
        <w:keepNext/>
        <w:keepLines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/>
        <w:autoSpaceDE w:val="false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Основы научного и технического творчества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  <w:tab/>
      </w:r>
      <w:r>
        <w:rPr>
          <w:bCs/>
          <w:sz w:val="28"/>
          <w:szCs w:val="28"/>
        </w:rPr>
        <w:t>230100 «Информатика и вычислительная</w:t>
      </w:r>
    </w:p>
    <w:p>
      <w:pPr>
        <w:pStyle w:val="Normal"/>
        <w:jc w:val="both"/>
        <w:rPr/>
      </w:pPr>
      <w:r>
        <w:rPr>
          <w:bCs/>
          <w:sz w:val="28"/>
          <w:szCs w:val="28"/>
        </w:rPr>
        <w:t xml:space="preserve">                                                 </w:t>
      </w:r>
      <w:r>
        <w:rPr>
          <w:bCs/>
          <w:sz w:val="28"/>
          <w:szCs w:val="28"/>
        </w:rPr>
        <w:t>техника»</w:t>
      </w:r>
    </w:p>
    <w:p>
      <w:pPr>
        <w:pStyle w:val="Normal"/>
        <w:rPr/>
      </w:pPr>
      <w:r>
        <w:rPr>
          <w:sz w:val="28"/>
          <w:szCs w:val="28"/>
        </w:rPr>
        <w:t xml:space="preserve">Профиль подготовки              230101 «Вычислительные машины, </w:t>
      </w:r>
      <w:r>
        <w:rPr>
          <w:bCs/>
          <w:sz w:val="28"/>
          <w:szCs w:val="28"/>
        </w:rPr>
        <w:t xml:space="preserve">комплексы, </w:t>
      </w:r>
    </w:p>
    <w:p>
      <w:pPr>
        <w:pStyle w:val="Normal"/>
        <w:rPr/>
      </w:pPr>
      <w:r>
        <w:rPr>
          <w:bCs/>
          <w:sz w:val="28"/>
          <w:szCs w:val="28"/>
        </w:rPr>
        <w:t xml:space="preserve">                                                 </w:t>
      </w:r>
      <w:r>
        <w:rPr>
          <w:bCs/>
          <w:sz w:val="28"/>
          <w:szCs w:val="28"/>
        </w:rPr>
        <w:t>системы и сети»</w:t>
      </w:r>
    </w:p>
    <w:p>
      <w:pPr>
        <w:pStyle w:val="32"/>
        <w:widowControl w:val="false"/>
        <w:tabs>
          <w:tab w:val="left" w:pos="3402" w:leader="none"/>
        </w:tabs>
        <w:spacing w:lineRule="auto" w:line="276"/>
        <w:ind w:left="0" w:hanging="0"/>
        <w:jc w:val="left"/>
        <w:rPr>
          <w:rFonts w:ascii="Times New Roman" w:hAnsi="Times New Roman" w:cs="Times New Roman"/>
          <w:b w:val="false"/>
          <w:b w:val="false"/>
          <w:szCs w:val="28"/>
        </w:rPr>
      </w:pPr>
      <w:r>
        <w:rPr>
          <w:rFonts w:cs="Times New Roman" w:ascii="Times New Roman" w:hAnsi="Times New Roman"/>
          <w:b w:val="false"/>
          <w:szCs w:val="28"/>
        </w:rPr>
        <w:t xml:space="preserve"> </w:t>
      </w:r>
    </w:p>
    <w:p>
      <w:pPr>
        <w:pStyle w:val="Normal"/>
        <w:spacing w:lineRule="auto" w:line="276"/>
        <w:rPr>
          <w:bCs/>
          <w:sz w:val="28"/>
          <w:szCs w:val="28"/>
        </w:rPr>
      </w:pPr>
      <w:r>
        <w:rPr>
          <w:bCs/>
          <w:sz w:val="28"/>
          <w:szCs w:val="28"/>
        </w:rPr>
        <w:t>Квалификация (степень)        бакалавр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Форма обучения </w:t>
        <w:tab/>
        <w:tab/>
        <w:tab/>
        <w:t xml:space="preserve">очная, заочная </w:t>
      </w:r>
    </w:p>
    <w:p>
      <w:pPr>
        <w:pStyle w:val="Normal"/>
        <w:keepNext/>
        <w:keepLines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/>
        <w:rPr/>
      </w:pPr>
      <w:r>
        <w:rPr>
          <w:sz w:val="28"/>
          <w:szCs w:val="28"/>
        </w:rPr>
        <w:t xml:space="preserve">Заведующий кафедрой  вычислительной техники, </w:t>
      </w:r>
    </w:p>
    <w:p>
      <w:pPr>
        <w:pStyle w:val="Normal"/>
        <w:keepNext/>
        <w:keepLines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к.т.н., доцент __________________________________А.С.Дорофеев</w:t>
      </w:r>
    </w:p>
    <w:p>
      <w:pPr>
        <w:pStyle w:val="Normal"/>
        <w:keepNext/>
        <w:keepLines/>
        <w:rPr/>
      </w:pPr>
      <w:r>
        <w:rPr>
          <w:sz w:val="28"/>
          <w:szCs w:val="28"/>
        </w:rPr>
        <w:t>Составитель фонда оценочных средств профессор кафедры</w:t>
      </w:r>
    </w:p>
    <w:p>
      <w:pPr>
        <w:pStyle w:val="Normal"/>
        <w:keepNext/>
        <w:keepLines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вычислительной техники, к.т.н.___________________В.Г.Кирий </w:t>
      </w:r>
    </w:p>
    <w:p>
      <w:pPr>
        <w:pStyle w:val="Normal"/>
        <w:keepNext/>
        <w:keepLines/>
        <w:ind w:left="5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/>
        <w:ind w:left="5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  <w:t>Иркутск    2014 г.</w:t>
      </w:r>
    </w:p>
    <w:p>
      <w:pPr>
        <w:pStyle w:val="Normal"/>
        <w:keepNext/>
        <w:keepLines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Фонд оценочных средств разработан в соответствии с ФГОС от _____ № ___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на основе рабочей программы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дисциплины </w:t>
      </w:r>
      <w:r>
        <w:rPr>
          <w:sz w:val="28"/>
          <w:szCs w:val="28"/>
          <w:u w:val="single"/>
        </w:rPr>
        <w:t>Tеория -автоматов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одобренной на заседании кафедры ____________________________________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 № ________ от _____________________________________________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утвержденной от ___________________________________________________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Фонды оценочных средств разрабатываются и представляются заведующим кафедрами научно-педагогическими работниками кафедр, зачисленными на данную кафедру в соответствии с  приказом ректора, которым установлена учебная нагрузка по конкретным дисциплинам согласно «Индивидуального распределения учебной нагрузки», представленной в учебный отдел, заверенной подписью заведующего соответствующей кафедры и директора института 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Cs/>
          <w:color w:val="000000"/>
          <w:sz w:val="28"/>
          <w:szCs w:val="28"/>
        </w:rPr>
        <w:t>Фонд оценочных средств для проведения промежуточной аттестации обучающихся по дисциплине:</w:t>
      </w:r>
    </w:p>
    <w:p>
      <w:pPr>
        <w:pStyle w:val="Normal"/>
        <w:numPr>
          <w:ilvl w:val="0"/>
          <w:numId w:val="6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перечень компетенций и этапы их формирования;</w:t>
      </w:r>
    </w:p>
    <w:p>
      <w:pPr>
        <w:pStyle w:val="Normal"/>
        <w:numPr>
          <w:ilvl w:val="0"/>
          <w:numId w:val="6"/>
        </w:numPr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показатели и критерии оценивания компетенций;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шкалы оценивания;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szCs w:val="28"/>
        </w:rPr>
        <w:t>материалы для оценки знаний, умений, навыков на различных этапах формирования компетенций.</w:t>
      </w:r>
    </w:p>
    <w:p>
      <w:pPr>
        <w:pStyle w:val="Normal"/>
        <w:keepNext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Рекомендуемое информационное обеспечение дисциплины:</w:t>
      </w:r>
    </w:p>
    <w:p>
      <w:pPr>
        <w:pStyle w:val="Normal"/>
        <w:keepNext/>
        <w:numPr>
          <w:ilvl w:val="0"/>
          <w:numId w:val="2"/>
        </w:numPr>
        <w:tabs>
          <w:tab w:val="left" w:pos="697" w:leader="none"/>
        </w:tabs>
        <w:ind w:left="697" w:hanging="323"/>
        <w:jc w:val="both"/>
        <w:rPr>
          <w:b/>
          <w:b/>
          <w:bCs/>
          <w:i/>
          <w:i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основная учебная литература;</w:t>
      </w:r>
    </w:p>
    <w:p>
      <w:pPr>
        <w:pStyle w:val="Normal"/>
        <w:keepNext/>
        <w:numPr>
          <w:ilvl w:val="0"/>
          <w:numId w:val="2"/>
        </w:numPr>
        <w:tabs>
          <w:tab w:val="left" w:pos="697" w:leader="none"/>
        </w:tabs>
        <w:ind w:left="697" w:hanging="323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дополнительная учебная и справочная литература;</w:t>
      </w:r>
    </w:p>
    <w:p>
      <w:pPr>
        <w:pStyle w:val="Normal"/>
        <w:keepNext/>
        <w:numPr>
          <w:ilvl w:val="0"/>
          <w:numId w:val="2"/>
        </w:numPr>
        <w:tabs>
          <w:tab w:val="left" w:pos="697" w:leader="none"/>
        </w:tabs>
        <w:ind w:left="697" w:hanging="323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электронные образовательные ресурсы;</w:t>
      </w:r>
    </w:p>
    <w:p>
      <w:pPr>
        <w:pStyle w:val="Normal"/>
        <w:keepNext/>
        <w:numPr>
          <w:ilvl w:val="0"/>
          <w:numId w:val="2"/>
        </w:numPr>
        <w:tabs>
          <w:tab w:val="left" w:pos="697" w:leader="none"/>
        </w:tabs>
        <w:ind w:left="697" w:hanging="323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ресурсы сети «Интернет».</w:t>
      </w:r>
    </w:p>
    <w:p>
      <w:pPr>
        <w:pStyle w:val="Normal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 xml:space="preserve">В процессе освоения дисциплины компетенции формируются на следующих этапах: при чтении  лекций, при выполнении и защите лабораторных работ, практических занятий, заданий по самостоятельной работе.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both"/>
        <w:rPr/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Информация из ФГОС, относящаяся к дисциплине</w:t>
      </w:r>
    </w:p>
    <w:p>
      <w:pPr>
        <w:pStyle w:val="Style17"/>
        <w:numPr>
          <w:ilvl w:val="1"/>
          <w:numId w:val="4"/>
        </w:numPr>
        <w:tabs>
          <w:tab w:val="left" w:pos="1134" w:leader="none"/>
        </w:tabs>
        <w:spacing w:before="0" w:after="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Вид деятельности выпускника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Дисциплина охватывает круг вопросов, относящиеся к  виду деятель-ности выпускника: 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проектно-конструкторская деятельность;</w:t>
      </w:r>
    </w:p>
    <w:p>
      <w:pPr>
        <w:pStyle w:val="Normal"/>
        <w:widowControl w:val="false"/>
        <w:autoSpaceDE w:val="false"/>
        <w:ind w:firstLine="567"/>
        <w:jc w:val="both"/>
        <w:rPr/>
      </w:pPr>
      <w:r>
        <w:rPr>
          <w:sz w:val="28"/>
          <w:szCs w:val="28"/>
        </w:rPr>
        <w:t>- проектно-технологическая деятельность</w:t>
      </w:r>
      <w:r>
        <w:rPr>
          <w:sz w:val="28"/>
          <w:szCs w:val="28"/>
          <w:u w:val="single"/>
        </w:rPr>
        <w:t>;</w:t>
      </w:r>
    </w:p>
    <w:p>
      <w:pPr>
        <w:pStyle w:val="Normal"/>
        <w:widowControl w:val="false"/>
        <w:tabs>
          <w:tab w:val="left" w:pos="1134" w:leader="none"/>
        </w:tabs>
        <w:autoSpaceDE w:val="false"/>
        <w:spacing w:lineRule="auto" w:line="360"/>
        <w:ind w:left="567" w:hanging="0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научно-исследовательская деятельность.</w:t>
      </w:r>
      <w:r>
        <w:rPr>
          <w:i/>
          <w:iCs/>
          <w:sz w:val="28"/>
          <w:szCs w:val="28"/>
        </w:rPr>
        <w:t xml:space="preserve"> </w:t>
      </w:r>
    </w:p>
    <w:p>
      <w:pPr>
        <w:pStyle w:val="Style17"/>
        <w:numPr>
          <w:ilvl w:val="1"/>
          <w:numId w:val="4"/>
        </w:numPr>
        <w:tabs>
          <w:tab w:val="left" w:pos="1134" w:leader="none"/>
        </w:tabs>
        <w:spacing w:before="0" w:after="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Задачи профессиональной деятельности выпускника</w:t>
      </w:r>
    </w:p>
    <w:p>
      <w:pPr>
        <w:pStyle w:val="Normal"/>
        <w:autoSpaceDE w:val="false"/>
        <w:ind w:firstLine="709"/>
        <w:jc w:val="both"/>
        <w:rPr/>
      </w:pPr>
      <w:r>
        <w:rPr>
          <w:sz w:val="28"/>
          <w:szCs w:val="28"/>
        </w:rPr>
        <w:t>В дисциплине рассматриваются указанные в ФГОС задачи профессиональной деятельности выпускника:</w:t>
      </w:r>
    </w:p>
    <w:p>
      <w:pPr>
        <w:pStyle w:val="Normal"/>
        <w:autoSpaceDE w:val="false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Проектно-конструкторская деятельность:</w:t>
      </w:r>
    </w:p>
    <w:p>
      <w:pPr>
        <w:pStyle w:val="Normal"/>
        <w:autoSpaceDE w:val="false"/>
        <w:ind w:firstLine="709"/>
        <w:jc w:val="both"/>
        <w:rPr/>
      </w:pPr>
      <w:r>
        <w:rPr>
          <w:sz w:val="28"/>
          <w:szCs w:val="28"/>
        </w:rPr>
        <w:t>- определение целей проектирования объектов профессиональной деятельности, критериев эффективности проектных решений, ограничений;</w:t>
      </w:r>
    </w:p>
    <w:p>
      <w:pPr>
        <w:pStyle w:val="Normal"/>
        <w:tabs>
          <w:tab w:val="left" w:pos="7680" w:leader="none"/>
        </w:tabs>
        <w:autoSpaceDE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сбор и анализ исходных данных для проектирования;</w:t>
        <w:tab/>
      </w:r>
    </w:p>
    <w:p>
      <w:pPr>
        <w:pStyle w:val="Normal"/>
        <w:autoSpaceDE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проектирование программных средств; </w:t>
      </w:r>
    </w:p>
    <w:p>
      <w:pPr>
        <w:pStyle w:val="Normal"/>
        <w:autoSpaceDE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проектирование интерфейса аппаратно-программных комплексов;</w:t>
      </w:r>
    </w:p>
    <w:p>
      <w:pPr>
        <w:pStyle w:val="Normal"/>
        <w:ind w:firstLine="709"/>
        <w:jc w:val="both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  <w:t xml:space="preserve">- синтез оригинальных технических решений на основе применения теории решения изобретательских задач (ТРИЗ); </w:t>
      </w:r>
    </w:p>
    <w:p>
      <w:pPr>
        <w:pStyle w:val="Normal"/>
        <w:autoSpaceDE w:val="false"/>
        <w:ind w:firstLine="709"/>
        <w:jc w:val="both"/>
        <w:rPr/>
      </w:pPr>
      <w:r>
        <w:rPr>
          <w:sz w:val="28"/>
          <w:szCs w:val="28"/>
        </w:rPr>
        <w:t>- разработка и оформление  проектной и рабочей технической документации;</w:t>
      </w:r>
    </w:p>
    <w:p>
      <w:pPr>
        <w:pStyle w:val="Normal"/>
        <w:autoSpaceDE w:val="false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проектно-технологическая деятельность:</w:t>
      </w:r>
    </w:p>
    <w:p>
      <w:pPr>
        <w:pStyle w:val="Normal"/>
        <w:autoSpaceDE w:val="false"/>
        <w:ind w:firstLine="709"/>
        <w:jc w:val="both"/>
        <w:rPr/>
      </w:pPr>
      <w:r>
        <w:rPr>
          <w:sz w:val="28"/>
          <w:szCs w:val="28"/>
        </w:rPr>
        <w:t>- участие в работах по автоматизации технологических процессов в ходе подготовки  производства новой продукции</w:t>
      </w:r>
    </w:p>
    <w:p>
      <w:pPr>
        <w:pStyle w:val="Normal"/>
        <w:autoSpaceDE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освоение и применение современных программно- методических комплексов исследования м автоматизированного проектирования объектов профессиональной деятельности;</w:t>
      </w:r>
    </w:p>
    <w:p>
      <w:pPr>
        <w:pStyle w:val="Normal"/>
        <w:jc w:val="both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  <w:t xml:space="preserve">          </w:t>
      </w:r>
      <w:r>
        <w:rPr>
          <w:sz w:val="28"/>
          <w:szCs w:val="28"/>
          <w:lang w:eastAsia="en-US" w:bidi="en-US"/>
        </w:rPr>
        <w:t>- проектирование математического,  информационного и программного обеспечения вычислительных систем (ВС) и автоматизированных систем на основе современных методов, средств и технологий проектирования, в том числе с использованием систем автоматизированного проектирования;</w:t>
      </w:r>
    </w:p>
    <w:p>
      <w:pPr>
        <w:pStyle w:val="Normal"/>
        <w:autoSpaceDE w:val="false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Научно-исследовательская деятельность:</w:t>
      </w:r>
    </w:p>
    <w:p>
      <w:pPr>
        <w:pStyle w:val="Normal"/>
        <w:autoSpaceDE w:val="false"/>
        <w:ind w:firstLine="709"/>
        <w:jc w:val="both"/>
        <w:rPr/>
      </w:pPr>
      <w:r>
        <w:rPr>
          <w:sz w:val="28"/>
          <w:szCs w:val="28"/>
        </w:rPr>
        <w:t>- изучение научно-технической информации, отечественного и зарубежного опыта по тематике исследования:</w:t>
      </w:r>
    </w:p>
    <w:p>
      <w:pPr>
        <w:pStyle w:val="Normal"/>
        <w:autoSpaceDE w:val="false"/>
        <w:ind w:firstLine="709"/>
        <w:jc w:val="both"/>
        <w:rPr/>
      </w:pPr>
      <w:r>
        <w:rPr>
          <w:sz w:val="28"/>
          <w:szCs w:val="28"/>
        </w:rPr>
        <w:t>- проведение экспериментов по заданной методике и анализ результатов;</w:t>
      </w:r>
    </w:p>
    <w:p>
      <w:pPr>
        <w:pStyle w:val="Normal"/>
        <w:autoSpaceDE w:val="false"/>
        <w:ind w:firstLine="709"/>
        <w:jc w:val="both"/>
        <w:rPr/>
      </w:pPr>
      <w:r>
        <w:rPr>
          <w:sz w:val="28"/>
          <w:szCs w:val="28"/>
        </w:rPr>
        <w:t>- 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>
      <w:pPr>
        <w:pStyle w:val="Normal"/>
        <w:ind w:firstLine="709"/>
        <w:jc w:val="both"/>
        <w:rPr/>
      </w:pPr>
      <w:r>
        <w:rPr>
          <w:sz w:val="28"/>
          <w:szCs w:val="28"/>
          <w:lang w:eastAsia="en-US" w:bidi="en-US"/>
        </w:rPr>
        <w:t>- разработка математических моделей, методов, компьютерных технологий и систем поддержки принятия решений в научных исследованиях;</w:t>
      </w:r>
    </w:p>
    <w:p>
      <w:pPr>
        <w:pStyle w:val="Normal"/>
        <w:ind w:firstLine="709"/>
        <w:jc w:val="both"/>
        <w:rPr/>
      </w:pPr>
      <w:r>
        <w:rPr>
          <w:sz w:val="28"/>
          <w:szCs w:val="28"/>
          <w:lang w:eastAsia="en-US" w:bidi="en-US"/>
        </w:rPr>
        <w:t>-теоретическое и экспериментальное исследование методов, алгоритмов, программ, аппаратно-программных комплексов и систем;</w:t>
      </w:r>
    </w:p>
    <w:p>
      <w:pPr>
        <w:pStyle w:val="Normal"/>
        <w:autoSpaceDE w:val="false"/>
        <w:ind w:firstLine="709"/>
        <w:jc w:val="both"/>
        <w:rPr/>
      </w:pPr>
      <w:r>
        <w:rPr>
          <w:sz w:val="28"/>
          <w:szCs w:val="28"/>
        </w:rPr>
        <w:t>- создание и исследование математических и программных моделей вычислительных и информационных процессов, связанных с функционированием объектов профессиональной деятельности;</w:t>
      </w:r>
    </w:p>
    <w:p>
      <w:pPr>
        <w:pStyle w:val="Normal"/>
        <w:autoSpaceDE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разработка планов, программ и методик исследования программно-</w:t>
      </w:r>
    </w:p>
    <w:p>
      <w:pPr>
        <w:pStyle w:val="Normal"/>
        <w:autoSpaceDE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аппаратных комплексов.</w:t>
      </w:r>
    </w:p>
    <w:p>
      <w:pPr>
        <w:pStyle w:val="Style17"/>
        <w:numPr>
          <w:ilvl w:val="1"/>
          <w:numId w:val="4"/>
        </w:numPr>
        <w:tabs>
          <w:tab w:val="left" w:pos="567" w:leader="none"/>
        </w:tabs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  <w:t>Перечень компетенций, установленных ФГОС</w:t>
      </w:r>
    </w:p>
    <w:p>
      <w:pPr>
        <w:pStyle w:val="Normal"/>
        <w:widowControl w:val="false"/>
        <w:autoSpaceDE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Освоение программы настоящей дисциплины позволит сформировать у обучающегося следующие компетенции: </w:t>
      </w:r>
    </w:p>
    <w:p>
      <w:pPr>
        <w:pStyle w:val="Normal"/>
        <w:widowControl w:val="false"/>
        <w:autoSpaceDE w:val="false"/>
        <w:ind w:firstLine="567"/>
        <w:jc w:val="both"/>
        <w:rPr/>
      </w:pPr>
      <w:r>
        <w:rPr>
          <w:sz w:val="28"/>
          <w:szCs w:val="28"/>
        </w:rPr>
        <w:t>- владеет культурой мышления, способен к обобщению, анализу, восприятию информации, постановке цели и выбору путей её достижения (ОК-1);</w:t>
      </w:r>
    </w:p>
    <w:p>
      <w:pPr>
        <w:pStyle w:val="Normal"/>
        <w:widowControl w:val="false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умеет логически верно, аргументировано и ясно строить устную и письменную речь (ОК-2);</w:t>
      </w:r>
    </w:p>
    <w:p>
      <w:pPr>
        <w:pStyle w:val="Normal"/>
        <w:widowControl w:val="false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готов к кооперации с коллегами, работе в коллективе (ОК-3);</w:t>
      </w:r>
    </w:p>
    <w:p>
      <w:pPr>
        <w:pStyle w:val="Normal"/>
        <w:widowControl w:val="false"/>
        <w:autoSpaceDE w:val="false"/>
        <w:spacing w:before="120" w:after="120"/>
        <w:jc w:val="both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- стремится к саморазвитию, повышению своей квалификации и мастерства (ОК-6); </w:t>
      </w:r>
    </w:p>
    <w:p>
      <w:pPr>
        <w:pStyle w:val="Normal"/>
        <w:widowControl w:val="false"/>
        <w:autoSpaceDE w:val="false"/>
        <w:spacing w:before="120" w:after="120"/>
        <w:jc w:val="both"/>
        <w:rPr/>
      </w:pPr>
      <w:r>
        <w:rPr>
          <w:sz w:val="28"/>
          <w:szCs w:val="28"/>
        </w:rPr>
        <w:t>- осознает социальную значимость своей будущей профессии, обладает высокой мотивацией к выполнению профессиональной деятельности (ОК-8);</w:t>
      </w:r>
    </w:p>
    <w:p>
      <w:pPr>
        <w:pStyle w:val="Normal"/>
        <w:widowControl w:val="false"/>
        <w:autoSpaceDE w:val="false"/>
        <w:ind w:firstLine="567"/>
        <w:jc w:val="both"/>
        <w:rPr/>
      </w:pPr>
      <w:r>
        <w:rPr>
          <w:sz w:val="28"/>
          <w:szCs w:val="28"/>
        </w:rPr>
        <w:t>- использует основные законы естественнонаучных дисциплин в профессиональной деятельности, применяет методы математического анализа и моделирования, теоретического и экспериментального исследования (ОК-10);</w:t>
      </w:r>
    </w:p>
    <w:p>
      <w:pPr>
        <w:pStyle w:val="Normal"/>
        <w:widowControl w:val="false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осознает сущность и значение информации в развитии современного общества; владеет основными методами, способами и средствами получения, хранения, переработки информации (ОК-11);</w:t>
      </w:r>
    </w:p>
    <w:p>
      <w:pPr>
        <w:pStyle w:val="Normal"/>
        <w:widowControl w:val="false"/>
        <w:autoSpaceDE w:val="false"/>
        <w:ind w:firstLine="567"/>
        <w:jc w:val="both"/>
        <w:rPr/>
      </w:pPr>
      <w:r>
        <w:rPr>
          <w:sz w:val="28"/>
          <w:szCs w:val="28"/>
        </w:rPr>
        <w:t>- имеет навыки работы с компьютером как средством управления информацией (ОК-12);</w:t>
      </w:r>
    </w:p>
    <w:p>
      <w:pPr>
        <w:pStyle w:val="Normal"/>
        <w:widowControl w:val="false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способен работать с информацией в глобальных компьютерных сетях (ОК-13);</w:t>
      </w:r>
    </w:p>
    <w:p>
      <w:pPr>
        <w:pStyle w:val="Normal"/>
        <w:widowControl w:val="false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осваивать методики использования программных средств для решения практических задач (ПК-2);</w:t>
      </w:r>
    </w:p>
    <w:p>
      <w:pPr>
        <w:pStyle w:val="Normal"/>
        <w:widowControl w:val="false"/>
        <w:autoSpaceDE w:val="false"/>
        <w:jc w:val="both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- разрабатывать интерфейсы «человек – электронно-вычислительная машина» (ПК-3); </w:t>
      </w:r>
    </w:p>
    <w:p>
      <w:pPr>
        <w:pStyle w:val="Normal"/>
        <w:widowControl w:val="false"/>
        <w:autoSpaceDE w:val="false"/>
        <w:jc w:val="both"/>
        <w:rPr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- обосновывать принимаемые проектные решения, осуществлять постановку и выполнять эксперименты по проверке их корректности и эффективности (ПК-6);</w:t>
      </w:r>
    </w:p>
    <w:p>
      <w:pPr>
        <w:pStyle w:val="Normal"/>
        <w:widowControl w:val="false"/>
        <w:autoSpaceDE w:val="false"/>
        <w:ind w:firstLine="567"/>
        <w:jc w:val="both"/>
        <w:rPr/>
      </w:pPr>
      <w:r>
        <w:rPr>
          <w:sz w:val="28"/>
          <w:szCs w:val="28"/>
        </w:rPr>
        <w:t>- готовить презентации, научно-технические отчеты по результатам выполненной работы, оформлять результаты исследования в виде статей и докладов на научно-практических конференциях (ПК-7).</w:t>
      </w:r>
    </w:p>
    <w:p>
      <w:pPr>
        <w:pStyle w:val="Normal"/>
        <w:widowControl w:val="false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b/>
          <w:b/>
          <w:sz w:val="28"/>
          <w:szCs w:val="28"/>
          <w:lang w:eastAsia="en-US" w:bidi="en-US"/>
        </w:rPr>
      </w:pPr>
      <w:r>
        <w:rPr>
          <w:b/>
          <w:sz w:val="28"/>
          <w:szCs w:val="28"/>
          <w:lang w:eastAsia="en-US" w:bidi="en-US"/>
        </w:rPr>
      </w:r>
    </w:p>
    <w:p>
      <w:pPr>
        <w:pStyle w:val="Normal"/>
        <w:ind w:firstLine="709"/>
        <w:jc w:val="both"/>
        <w:rPr>
          <w:b/>
          <w:b/>
          <w:sz w:val="28"/>
          <w:szCs w:val="28"/>
          <w:lang w:eastAsia="en-US" w:bidi="en-US"/>
        </w:rPr>
      </w:pPr>
      <w:r>
        <w:rPr>
          <w:b/>
          <w:sz w:val="28"/>
          <w:szCs w:val="28"/>
          <w:lang w:eastAsia="en-US" w:bidi="en-US"/>
        </w:rPr>
      </w:r>
    </w:p>
    <w:p>
      <w:pPr>
        <w:pStyle w:val="Normal"/>
        <w:widowControl w:val="false"/>
        <w:autoSpaceDE w:val="false"/>
        <w:ind w:firstLine="709"/>
        <w:jc w:val="both"/>
        <w:rPr>
          <w:b/>
          <w:b/>
          <w:sz w:val="28"/>
          <w:szCs w:val="28"/>
          <w:lang w:eastAsia="en-US" w:bidi="en-US"/>
        </w:rPr>
      </w:pPr>
      <w:r>
        <w:rPr>
          <w:b/>
          <w:sz w:val="28"/>
          <w:szCs w:val="28"/>
          <w:lang w:eastAsia="en-US" w:bidi="en-US"/>
        </w:rPr>
      </w:r>
    </w:p>
    <w:p>
      <w:pPr>
        <w:pStyle w:val="Normal"/>
        <w:widowControl w:val="false"/>
        <w:autoSpaceDE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numPr>
          <w:ilvl w:val="1"/>
          <w:numId w:val="4"/>
        </w:numPr>
        <w:tabs>
          <w:tab w:val="left" w:pos="567" w:leader="none"/>
        </w:tabs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  <w:t>Перечень умений и знаний, установленных ФГОС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>В результате освоения программы дисциплины обучающийся должен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Знать: 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>- методы постановки и организации научного исследования;</w:t>
      </w:r>
    </w:p>
    <w:p>
      <w:pPr>
        <w:pStyle w:val="Style17"/>
        <w:tabs>
          <w:tab w:val="left" w:pos="567" w:leader="none"/>
        </w:tabs>
        <w:ind w:left="0" w:hanging="0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- приемы поиска и обработки научно-технической информации,</w:t>
      </w:r>
    </w:p>
    <w:p>
      <w:pPr>
        <w:pStyle w:val="Style17"/>
        <w:tabs>
          <w:tab w:val="left" w:pos="567" w:leader="none"/>
        </w:tabs>
        <w:ind w:left="0" w:hanging="0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- современные методы экспериментального исследования и обработки результатов эксперимента; 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>-методы и средства измерения параметров работы машин;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>-методы принятия инженерных решений;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>- приемы решения изобретательских задач;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>- права изобретателей.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>Уметь: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-вести научный поиск; 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- ставить задачи исследования; 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>-обладать навыками проведения эксперимента;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>-обрабатывать, анализировать и обобщать результаты исследования;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>-самостоятельно формулировать задачи исследования и разрабатывать методику проведения эксперимента;</w:t>
      </w:r>
    </w:p>
    <w:p>
      <w:pPr>
        <w:pStyle w:val="Style17"/>
        <w:tabs>
          <w:tab w:val="left" w:pos="567" w:leader="none"/>
        </w:tabs>
        <w:ind w:left="0" w:hanging="0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Владеть:</w:t>
      </w:r>
    </w:p>
    <w:p>
      <w:pPr>
        <w:pStyle w:val="Style17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>- теорией принятия инженерных решений;</w:t>
      </w:r>
    </w:p>
    <w:p>
      <w:pPr>
        <w:pStyle w:val="Style17"/>
        <w:tabs>
          <w:tab w:val="left" w:pos="567" w:leader="none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>- методикой  патентных исследований.</w:t>
      </w:r>
    </w:p>
    <w:p>
      <w:pPr>
        <w:pStyle w:val="Style17"/>
        <w:tabs>
          <w:tab w:val="left" w:pos="567" w:leader="none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numPr>
          <w:ilvl w:val="0"/>
          <w:numId w:val="4"/>
        </w:numPr>
        <w:tabs>
          <w:tab w:val="left" w:pos="567" w:leader="none"/>
        </w:tabs>
        <w:spacing w:before="0" w:after="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Цели и задачи освоения программы дисциплины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>Целью дисциплины является обучение студентов приемам использования знаний, полученных при изучении фундаментальных и специальных дисциплин, для решения задач в области информатики и вычислительной техники, а также обучение приемам и стандартам решения изобретательских задач.</w:t>
      </w:r>
    </w:p>
    <w:p>
      <w:pPr>
        <w:pStyle w:val="Normal"/>
        <w:ind w:firstLine="56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 состав задач изучения дисциплины входят: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Изучить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следующие разделы основ научного и инженерного творчества: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основы научного творчества;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основы инженерного творчества;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патентный поиск;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оформление заявок на изобретения.</w:t>
      </w:r>
    </w:p>
    <w:p>
      <w:pPr>
        <w:pStyle w:val="Style19"/>
        <w:ind w:firstLine="709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Освоить: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терминологию данной дисциплины;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методы и приемы научного творчества;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методы и приемы инженерного творчества;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поиск прототипов при оформлении заявок на изобретение;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- оформление заявок на изобретения.</w:t>
      </w:r>
    </w:p>
    <w:p>
      <w:pPr>
        <w:pStyle w:val="Style17"/>
        <w:tabs>
          <w:tab w:val="left" w:pos="567" w:leader="none"/>
        </w:tabs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</w:p>
    <w:p>
      <w:pPr>
        <w:pStyle w:val="Style17"/>
        <w:tabs>
          <w:tab w:val="left" w:pos="567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numPr>
          <w:ilvl w:val="0"/>
          <w:numId w:val="4"/>
        </w:numPr>
        <w:tabs>
          <w:tab w:val="left" w:pos="993" w:leader="none"/>
        </w:tabs>
        <w:spacing w:before="0" w:after="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Структура дисциплины.</w:t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088" w:type="dxa"/>
        <w:jc w:val="left"/>
        <w:tblInd w:w="43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9" w:type="dxa"/>
          <w:bottom w:w="0" w:type="dxa"/>
          <w:right w:w="107" w:type="dxa"/>
        </w:tblCellMar>
      </w:tblPr>
      <w:tblGrid>
        <w:gridCol w:w="4395"/>
        <w:gridCol w:w="1842"/>
        <w:gridCol w:w="1418"/>
        <w:gridCol w:w="1433"/>
      </w:tblGrid>
      <w:tr>
        <w:trPr>
          <w:trHeight w:val="90" w:hRule="atLeast"/>
          <w:cantSplit w:val="true"/>
        </w:trPr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2F2F2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/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eastAsia="en-US" w:bidi="en-US"/>
              </w:rPr>
              <w:t>Вид учебной работы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2F2F2" w:val="clear"/>
            <w:tcMar>
              <w:left w:w="99" w:type="dxa"/>
            </w:tcMar>
          </w:tcPr>
          <w:p>
            <w:pPr>
              <w:pStyle w:val="Normal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Всего часов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2F2F2" w:val="clear"/>
            <w:tcMar>
              <w:left w:w="99" w:type="dxa"/>
            </w:tcMar>
          </w:tcPr>
          <w:p>
            <w:pPr>
              <w:pStyle w:val="Normal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Курс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2F2F2" w:val="clear"/>
            <w:tcMar>
              <w:left w:w="99" w:type="dxa"/>
            </w:tcMar>
          </w:tcPr>
          <w:p>
            <w:pPr>
              <w:pStyle w:val="Normal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Курс</w:t>
            </w:r>
          </w:p>
        </w:tc>
      </w:tr>
      <w:tr>
        <w:trPr/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2F2F2" w:val="clear"/>
            <w:tcMar>
              <w:left w:w="99" w:type="dxa"/>
            </w:tcMar>
          </w:tcPr>
          <w:p>
            <w:pPr>
              <w:pStyle w:val="Normal"/>
              <w:jc w:val="both"/>
              <w:rPr>
                <w:bCs/>
                <w:sz w:val="28"/>
                <w:szCs w:val="28"/>
                <w:lang w:val="en-US" w:eastAsia="en-US" w:bidi="en-US"/>
              </w:rPr>
            </w:pPr>
            <w:r>
              <w:rPr>
                <w:bCs/>
                <w:sz w:val="28"/>
                <w:szCs w:val="28"/>
                <w:lang w:val="en-US" w:eastAsia="en-US" w:bidi="en-US"/>
              </w:rPr>
              <w:t>Общая трудоемкость дисциплины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/>
            </w:pPr>
            <w:r>
              <w:rPr>
                <w:sz w:val="28"/>
                <w:szCs w:val="28"/>
                <w:lang w:val="en-US" w:eastAsia="en-US" w:bidi="en-US"/>
              </w:rPr>
              <w:t>10</w:t>
            </w:r>
            <w:r>
              <w:rPr>
                <w:sz w:val="28"/>
                <w:szCs w:val="28"/>
                <w:lang w:eastAsia="en-US" w:bidi="en-US"/>
              </w:rPr>
              <w:t>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4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5</w:t>
            </w:r>
          </w:p>
        </w:tc>
      </w:tr>
      <w:tr>
        <w:trPr/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2F2F2" w:val="clear"/>
            <w:tcMar>
              <w:left w:w="99" w:type="dxa"/>
            </w:tcMar>
          </w:tcPr>
          <w:p>
            <w:pPr>
              <w:pStyle w:val="Normal"/>
              <w:jc w:val="both"/>
              <w:rPr>
                <w:bCs/>
                <w:sz w:val="28"/>
                <w:szCs w:val="28"/>
                <w:lang w:eastAsia="en-US" w:bidi="en-US"/>
              </w:rPr>
            </w:pPr>
            <w:r>
              <w:rPr>
                <w:bCs/>
                <w:sz w:val="28"/>
                <w:szCs w:val="28"/>
                <w:lang w:eastAsia="en-US" w:bidi="en-US"/>
              </w:rPr>
              <w:t>Аудиторные занятия, в том числе: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14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napToGrid w:val="false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napToGrid w:val="false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</w:r>
          </w:p>
        </w:tc>
      </w:tr>
      <w:tr>
        <w:trPr/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2F2F2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bCs/>
                <w:sz w:val="28"/>
                <w:szCs w:val="28"/>
                <w:lang w:val="en-US" w:eastAsia="en-US" w:bidi="en-US"/>
              </w:rPr>
            </w:pPr>
            <w:r>
              <w:rPr>
                <w:bCs/>
                <w:sz w:val="28"/>
                <w:szCs w:val="28"/>
                <w:lang w:val="en-US" w:eastAsia="en-US" w:bidi="en-US"/>
              </w:rPr>
              <w:t>Лекции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2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4</w:t>
            </w:r>
          </w:p>
        </w:tc>
      </w:tr>
      <w:tr>
        <w:trPr/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2F2F2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bCs/>
                <w:sz w:val="28"/>
                <w:szCs w:val="28"/>
                <w:lang w:val="en-US" w:eastAsia="en-US" w:bidi="en-US"/>
              </w:rPr>
            </w:pPr>
            <w:r>
              <w:rPr>
                <w:bCs/>
                <w:sz w:val="28"/>
                <w:szCs w:val="28"/>
                <w:lang w:val="en-US" w:eastAsia="en-US" w:bidi="en-US"/>
              </w:rPr>
              <w:t>Практические занятия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-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8(4)</w:t>
            </w:r>
          </w:p>
        </w:tc>
      </w:tr>
      <w:tr>
        <w:trPr/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2F2F2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bCs/>
                <w:sz w:val="28"/>
                <w:szCs w:val="28"/>
                <w:lang w:eastAsia="en-US" w:bidi="en-US"/>
              </w:rPr>
            </w:pPr>
            <w:r>
              <w:rPr>
                <w:bCs/>
                <w:sz w:val="28"/>
                <w:szCs w:val="28"/>
                <w:lang w:eastAsia="en-US" w:bidi="en-US"/>
              </w:rPr>
              <w:t>Контрольная работа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napToGrid w:val="false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1</w:t>
            </w:r>
          </w:p>
        </w:tc>
      </w:tr>
      <w:tr>
        <w:trPr/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2F2F2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bCs/>
                <w:sz w:val="28"/>
                <w:szCs w:val="28"/>
                <w:lang w:val="en-US" w:eastAsia="en-US" w:bidi="en-US"/>
              </w:rPr>
            </w:pPr>
            <w:r>
              <w:rPr>
                <w:bCs/>
                <w:sz w:val="28"/>
                <w:szCs w:val="28"/>
                <w:lang w:val="en-US" w:eastAsia="en-US" w:bidi="en-US"/>
              </w:rPr>
              <w:t>Самостоятельная работа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90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16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ind w:firstLine="709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>74</w:t>
            </w:r>
          </w:p>
        </w:tc>
      </w:tr>
      <w:tr>
        <w:trPr/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2F2F2" w:val="clear"/>
            <w:tcMar>
              <w:left w:w="99" w:type="dxa"/>
            </w:tcMar>
          </w:tcPr>
          <w:p>
            <w:pPr>
              <w:pStyle w:val="Normal"/>
              <w:jc w:val="both"/>
              <w:rPr/>
            </w:pPr>
            <w:r>
              <w:rPr>
                <w:bCs/>
                <w:sz w:val="28"/>
                <w:szCs w:val="28"/>
                <w:lang w:val="en-US" w:eastAsia="en-US" w:bidi="en-US"/>
              </w:rPr>
              <w:t>Вид итогового контроля</w:t>
            </w:r>
            <w:r>
              <w:rPr>
                <w:bCs/>
                <w:sz w:val="28"/>
                <w:szCs w:val="28"/>
                <w:lang w:eastAsia="en-US" w:bidi="en-US"/>
              </w:rPr>
              <w:t>: зачет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 xml:space="preserve">          </w:t>
            </w:r>
            <w:r>
              <w:rPr>
                <w:sz w:val="28"/>
                <w:szCs w:val="28"/>
                <w:lang w:eastAsia="en-US" w:bidi="en-US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napToGrid w:val="false"/>
              <w:ind w:firstLine="709"/>
              <w:jc w:val="both"/>
              <w:rPr>
                <w:sz w:val="28"/>
                <w:szCs w:val="28"/>
                <w:lang w:val="en-US" w:eastAsia="en-US" w:bidi="en-US"/>
              </w:rPr>
            </w:pPr>
            <w:r>
              <w:rPr>
                <w:sz w:val="28"/>
                <w:szCs w:val="28"/>
                <w:lang w:val="en-US" w:eastAsia="en-US" w:bidi="en-US"/>
              </w:rPr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jc w:val="both"/>
              <w:rPr>
                <w:sz w:val="28"/>
                <w:szCs w:val="28"/>
                <w:lang w:eastAsia="en-US" w:bidi="en-US"/>
              </w:rPr>
            </w:pPr>
            <w:r>
              <w:rPr>
                <w:sz w:val="28"/>
                <w:szCs w:val="28"/>
                <w:lang w:eastAsia="en-US" w:bidi="en-US"/>
              </w:rPr>
              <w:t xml:space="preserve">         </w:t>
            </w:r>
            <w:r>
              <w:rPr>
                <w:sz w:val="28"/>
                <w:szCs w:val="28"/>
                <w:lang w:eastAsia="en-US" w:bidi="en-US"/>
              </w:rPr>
              <w:t>4</w:t>
            </w:r>
          </w:p>
        </w:tc>
      </w:tr>
    </w:tbl>
    <w:p>
      <w:pPr>
        <w:pStyle w:val="Normal"/>
        <w:widowControl w:val="false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yle17"/>
        <w:numPr>
          <w:ilvl w:val="0"/>
          <w:numId w:val="4"/>
        </w:numPr>
        <w:tabs>
          <w:tab w:val="left" w:pos="993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ПАСПОРТ ФОНДА ОЦЕНОЧНЫХ СРЕДСТВ</w:t>
      </w:r>
    </w:p>
    <w:p>
      <w:pPr>
        <w:pStyle w:val="Style17"/>
        <w:tabs>
          <w:tab w:val="left" w:pos="993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</w:t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7948" w:type="dxa"/>
        <w:jc w:val="left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09"/>
        <w:gridCol w:w="2410"/>
        <w:gridCol w:w="1559"/>
        <w:gridCol w:w="3242"/>
        <w:gridCol w:w="28"/>
      </w:tblGrid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Контролируемые</w:t>
            </w:r>
          </w:p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дидактические  единицы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/>
            </w:pPr>
            <w:r>
              <w:rPr>
                <w:sz w:val="24"/>
                <w:szCs w:val="24"/>
              </w:rPr>
              <w:t>Контролируемые</w:t>
            </w:r>
          </w:p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компетенции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Оценочные</w:t>
            </w:r>
          </w:p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/>
            </w:pPr>
            <w:r>
              <w:rPr>
                <w:sz w:val="24"/>
                <w:szCs w:val="24"/>
              </w:rPr>
              <w:t>средства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-108" w:leader="none"/>
                <w:tab w:val="left" w:pos="0" w:leader="none"/>
                <w:tab w:val="left" w:pos="34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ОК-1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самостоятельной  работе и к зачету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-108" w:leader="none"/>
                <w:tab w:val="left" w:pos="0" w:leader="none"/>
                <w:tab w:val="left" w:pos="34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ОК-2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практическим занятиям, зачету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ОК-3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практическим занятиям,  зачету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ОК-6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практическим занятиям, зачету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ОК-8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практическим занятиям, зачету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ОК-10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практическим занятиям, зачету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ОК-11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практическим занятиям, зачету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ОК-12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практическим занятиям, зачету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ОК-13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практическим занятиям, зачету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ПК-2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практическим занятиям, зачету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ПК-3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практическим занятиям, зачету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ПК-6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практическим занятиям, зачету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ПК-7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практическим занятиям, зачету</w:t>
            </w:r>
          </w:p>
        </w:tc>
      </w:tr>
    </w:tbl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numPr>
          <w:ilvl w:val="0"/>
          <w:numId w:val="5"/>
        </w:numPr>
        <w:tabs>
          <w:tab w:val="left" w:pos="993" w:leader="none"/>
        </w:tabs>
        <w:spacing w:before="0" w:after="0"/>
        <w:rPr/>
      </w:pPr>
      <w:r>
        <w:rPr>
          <w:b/>
          <w:sz w:val="28"/>
          <w:szCs w:val="28"/>
        </w:rPr>
        <w:t>Перечень основных разделов дисциплины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Введение. 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Раздел 1 Основные понятия и определения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Тема 1.1 Наука, эксперимент, открытие, изобретение, промышленный образец, товарный знак;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Тема 1.2 Система научной подготовки студентов: НИРС, элементы НИРС;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Раздел 2 Методологические основы научного познания и творчества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Тема 2.1  Методы теоретических и эмпирических исследований, анализ, синтез, абстрагирование, индукция и дедукция. Вероятностно-статистические методы исследования. 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Тема 2.2  Методы моделирования объекта.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Тема 2.3 Выбор направления научных исследований и этапы научно- исследовательской работы: поиск, накопление и обработка научной информации.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Тема 2.4 Физическое  и математическое моделирование, вероятностно-статистические модели, регрессионный и корреляционный анализ.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Тема 2.5 Экспериментальные исследования: виды эксперимента, основы планирования эксперимента, методы измерений, метрологическое обеспечение эксперимента.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Тема 2.6 Обработка результатов эксперимента: графическая обработка, аппроксимация, статистическая обработка.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Тема 2.7 Оформление результатов научного исследования.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Раздел 3 Теория решения изобретательских задач: 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Тема 3.1 Методы активизации решения изобретательских задач.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Тема 3.2 Идеальный конечный результат.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Тема 3.3 Алгоритмы решения изобретательских задач.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Раздел 4 Приемы решения изобретательских задач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Тема 4.1 Изучение различных типовых приемов.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Тема 4.2 Стандартные решения изобретательских задач; 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Тема 4.3 Примеры применения приемов при решении задач;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Тема 4.4 Примеры применения стандартов при решении изобретательских задач.</w:t>
      </w:r>
    </w:p>
    <w:p>
      <w:pPr>
        <w:pStyle w:val="Style17"/>
        <w:tabs>
          <w:tab w:val="left" w:pos="993" w:leader="none"/>
        </w:tabs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numPr>
          <w:ilvl w:val="0"/>
          <w:numId w:val="4"/>
        </w:numPr>
        <w:tabs>
          <w:tab w:val="left" w:pos="993" w:leader="none"/>
        </w:tabs>
        <w:spacing w:before="0" w:after="0"/>
        <w:jc w:val="center"/>
        <w:rPr/>
      </w:pPr>
      <w:r>
        <w:rPr>
          <w:sz w:val="28"/>
          <w:szCs w:val="28"/>
        </w:rPr>
        <w:t>Оценивание обучающегося на зачете по дисциплине</w:t>
      </w:r>
    </w:p>
    <w:p>
      <w:pPr>
        <w:pStyle w:val="Style17"/>
        <w:tabs>
          <w:tab w:val="left" w:pos="993" w:leader="none"/>
        </w:tabs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>
      <w:pPr>
        <w:pStyle w:val="Style17"/>
        <w:tabs>
          <w:tab w:val="left" w:pos="993" w:leader="none"/>
        </w:tabs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8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69"/>
        <w:gridCol w:w="6911"/>
      </w:tblGrid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Оценка 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знаниям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/>
            </w:pPr>
            <w:r>
              <w:rPr>
                <w:sz w:val="24"/>
                <w:szCs w:val="24"/>
              </w:rPr>
              <w:t>«зачтено»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Глубоко и прочно усвоил программный материал, исчерпывающе, последовательно, четко и логически стройно его излагает, умеет тесно увязывать теорию с практикой, свободно справляется с задачами, вопросами и другими видами применения знаний, не затрудняется с ответом при видоизменении заданий, использует в ответе материал научной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Твердо знает материал, грамотно и по существу излагает его, не допускает существенных неточностей в ответе на вопрос, правильно применяет теоретические положения при решении практических вопросов и задач, владеет необходимыми навыками и приемами их выполнения.</w:t>
            </w:r>
          </w:p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37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/>
            </w:pPr>
            <w:r>
              <w:rPr>
                <w:sz w:val="24"/>
                <w:szCs w:val="24"/>
              </w:rPr>
              <w:t>«незачтено»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 знания только основного материала, но не усвоил его деталей, допускает неточности, недостаточно правильные формулировки, нарушения логической последовательности в изложении программного материала, испытывает затруднения при выполнении практических работ.</w:t>
            </w:r>
          </w:p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знает значительной части программного материала, допускает существенные ошибки, неуверенно, с большими затруднениями выполняет практические работы.</w:t>
            </w:r>
          </w:p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7"/>
        <w:tabs>
          <w:tab w:val="left" w:pos="993" w:leader="none"/>
        </w:tabs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Материалы для оценки знаний, умений, владений (экзаменационные билеты, тесты и др.)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Дайте определения понятиям «наука» и «цель науки».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2. Перечислите основные понятия, определяющие содержание научных исследований.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3. Назовите методы познания, составляющие основу решения эмпирических задач при научных исследованиях.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4. Перечислите основные этапы, сопровождающие процесс выполнения теоретических и прикладных научно-исследовательских работ.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5. Дайте ответ на вопрос о том, могут ли теоретические научные исследования быть направлены на открытие известных фактов, законов, принципов?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6. Перечислите основные требования, предъявляемые к теме научного исследования.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7. Дайте определение понятию «модель исследования» и перечислите виды моделей, используемых при изучении явлений и процессов.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 Дайте определения понятиям «эксперимент» и «цель эксперимента».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9.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Измерения и наблюдения.</w:t>
      </w:r>
    </w:p>
    <w:p>
      <w:pPr>
        <w:pStyle w:val="Style19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10. Основная задача обработки результатов измерений.</w:t>
      </w:r>
    </w:p>
    <w:p>
      <w:pPr>
        <w:pStyle w:val="Style19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11.Статистическая обработка измерений.</w:t>
      </w:r>
    </w:p>
    <w:p>
      <w:pPr>
        <w:pStyle w:val="Style19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12.Критерии качества оценок.</w:t>
      </w:r>
    </w:p>
    <w:p>
      <w:pPr>
        <w:pStyle w:val="Style19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13.Методы оценивания параметров.</w:t>
      </w:r>
    </w:p>
    <w:p>
      <w:pPr>
        <w:pStyle w:val="Style19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14.Метод наименьших квадратов. </w:t>
      </w:r>
    </w:p>
    <w:p>
      <w:pPr>
        <w:pStyle w:val="Style19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15.Достоинства и недостатки метода наименьших квадратов.</w:t>
      </w:r>
    </w:p>
    <w:p>
      <w:pPr>
        <w:pStyle w:val="Style19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16.Проверка гипотез о законах распределения  случайной величины.</w:t>
      </w:r>
    </w:p>
    <w:p>
      <w:pPr>
        <w:pStyle w:val="Style19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17.Основные задачи регрессионного анализа.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18.Линейная и нелинейная регрессия.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19.Определение коэффициентов линейной модели.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20.Исследование уравнения регрессии.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21.Моделирование вычислительных систем.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22.Математические модели автоматных систем.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23.Метод «черного ящика».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24.Метод «мозгового штурма».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25. «Диверсионный» метод при решении инженерных задач.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26. Что такое «идеальный конечный результат»?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27. Вещественно – полевые ресурсы.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28. Физические противоречия и их устранение.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29.Типовые приемы решения изобретательских задач (40 шт.)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30.Применение стандартов при решении инженерных задач.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31.Оформление отчета о научном исследовании.</w:t>
      </w:r>
    </w:p>
    <w:p>
      <w:pPr>
        <w:pStyle w:val="Style19"/>
        <w:ind w:firstLine="709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32.Порядок проведения патентных исследований.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1" w:header="0" w:top="1134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Symbol"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Arial">
    <w:charset w:val="cc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82"/>
        </w:tabs>
        <w:ind w:left="1282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szCs w:val="28"/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i w:val="false"/>
        <w:b w:val="false"/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i w:val="false"/>
        <w:b/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sz w:val="28"/>
        <w:b w:val="false"/>
        <w:szCs w:val="28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7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rFonts w:ascii="Calibri" w:hAnsi="Calibri" w:eastAsia="Times New Roman" w:cs="Times New Roman"/>
      <w:i/>
      <w:i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b w:val="false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cs="Times New Roman"/>
      <w:b/>
      <w:sz w:val="28"/>
      <w:szCs w:val="28"/>
    </w:rPr>
  </w:style>
  <w:style w:type="character" w:styleId="WW8Num10z1">
    <w:name w:val="WW8Num10z1"/>
    <w:qFormat/>
    <w:rPr>
      <w:rFonts w:ascii="Times New Roman" w:hAnsi="Times New Roman" w:cs="Times New Roman"/>
      <w:b w:val="false"/>
      <w:i w:val="false"/>
    </w:rPr>
  </w:style>
  <w:style w:type="character" w:styleId="WW8Num10z2">
    <w:name w:val="WW8Num10z2"/>
    <w:qFormat/>
    <w:rPr>
      <w:rFonts w:ascii="Times New Roman" w:hAnsi="Times New Roman" w:cs="Times New Roman"/>
      <w:b/>
      <w:i w:val="false"/>
    </w:rPr>
  </w:style>
  <w:style w:type="character" w:styleId="WW8Num10z3">
    <w:name w:val="WW8Num10z3"/>
    <w:qFormat/>
    <w:rPr/>
  </w:style>
  <w:style w:type="character" w:styleId="WW8Num11z0">
    <w:name w:val="WW8Num11z0"/>
    <w:qFormat/>
    <w:rPr>
      <w:b w:val="false"/>
      <w:sz w:val="28"/>
      <w:szCs w:val="28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color w:val="000000"/>
    </w:rPr>
  </w:style>
  <w:style w:type="character" w:styleId="WW8Num15z2">
    <w:name w:val="WW8Num15z2"/>
    <w:qFormat/>
    <w:rPr/>
  </w:style>
  <w:style w:type="character" w:styleId="WW8Num16z0">
    <w:name w:val="WW8Num16z0"/>
    <w:qFormat/>
    <w:rPr>
      <w:rFonts w:cs="Times New Roman"/>
      <w:b w:val="false"/>
      <w:bCs w:val="false"/>
      <w:i w:val="false"/>
      <w:iCs w:val="false"/>
      <w:color w:val="000000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ascii="Symbol" w:hAnsi="Symbol" w:cs="Symbol"/>
      <w:sz w:val="28"/>
      <w:szCs w:val="28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b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cs="Times New Roman"/>
    </w:rPr>
  </w:style>
  <w:style w:type="character" w:styleId="WW8Num28z1">
    <w:name w:val="WW8Num28z1"/>
    <w:qFormat/>
    <w:rPr>
      <w:rFonts w:cs="Times New Roman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Style11">
    <w:name w:val="Основной шрифт абзаца"/>
    <w:qFormat/>
    <w:rPr/>
  </w:style>
  <w:style w:type="character" w:styleId="1">
    <w:name w:val="Заголовок 1 Знак"/>
    <w:qFormat/>
    <w:rPr>
      <w:sz w:val="24"/>
    </w:rPr>
  </w:style>
  <w:style w:type="character" w:styleId="Style12">
    <w:name w:val="Название Знак"/>
    <w:qFormat/>
    <w:rPr>
      <w:b/>
      <w:sz w:val="24"/>
    </w:rPr>
  </w:style>
  <w:style w:type="character" w:styleId="3">
    <w:name w:val="Основной текст с отступом 3 Знак"/>
    <w:qFormat/>
    <w:rPr>
      <w:rFonts w:ascii="Arial" w:hAnsi="Arial" w:cs="Arial"/>
      <w:b/>
      <w:sz w:val="28"/>
    </w:rPr>
  </w:style>
  <w:style w:type="character" w:styleId="FontStyle74">
    <w:name w:val="Font Style74"/>
    <w:qFormat/>
    <w:rPr>
      <w:rFonts w:ascii="Times New Roman" w:hAnsi="Times New Roman" w:cs="Times New Roman"/>
      <w:color w:val="000000"/>
      <w:sz w:val="20"/>
      <w:szCs w:val="20"/>
    </w:rPr>
  </w:style>
  <w:style w:type="character" w:styleId="8">
    <w:name w:val="Заголовок 8 Знак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2">
    <w:name w:val="Основной текст с отступом 2 Знак"/>
    <w:qFormat/>
    <w:rPr>
      <w:sz w:val="24"/>
      <w:szCs w:val="24"/>
    </w:rPr>
  </w:style>
  <w:style w:type="character" w:styleId="Style13">
    <w:name w:val="Основной текст с отступом Знак"/>
    <w:qFormat/>
    <w:rPr>
      <w:rFonts w:ascii="Calibri" w:hAnsi="Calibri" w:cs="Calibri"/>
      <w:sz w:val="22"/>
      <w:szCs w:val="22"/>
    </w:rPr>
  </w:style>
  <w:style w:type="character" w:styleId="Style14">
    <w:name w:val="Абзац списка Знак"/>
    <w:qFormat/>
    <w:rPr/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6">
    <w:name w:val="Основной текст Знак"/>
    <w:qFormat/>
    <w:rPr>
      <w:sz w:val="24"/>
      <w:szCs w:val="24"/>
    </w:rPr>
  </w:style>
  <w:style w:type="character" w:styleId="StrongEmphasis">
    <w:name w:val="Strong Emphasis"/>
    <w:qFormat/>
    <w:rPr>
      <w:b/>
    </w:rPr>
  </w:style>
  <w:style w:type="character" w:styleId="31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Cs w:val="20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32">
    <w:name w:val="Основной текст с отступом 3"/>
    <w:basedOn w:val="Normal"/>
    <w:qFormat/>
    <w:pPr>
      <w:ind w:left="3686" w:hanging="3686"/>
      <w:jc w:val="both"/>
    </w:pPr>
    <w:rPr>
      <w:rFonts w:ascii="Arial" w:hAnsi="Arial" w:cs="Arial"/>
      <w:b/>
      <w:sz w:val="28"/>
      <w:szCs w:val="20"/>
    </w:rPr>
  </w:style>
  <w:style w:type="paragraph" w:styleId="21">
    <w:name w:val="Основной текст с отступом 2"/>
    <w:basedOn w:val="Normal"/>
    <w:qFormat/>
    <w:pPr>
      <w:spacing w:lineRule="auto" w:line="480" w:before="0" w:after="120"/>
      <w:ind w:left="283" w:hanging="0"/>
    </w:pPr>
    <w:rPr/>
  </w:style>
  <w:style w:type="paragraph" w:styleId="Style17">
    <w:name w:val="Абзац списка"/>
    <w:basedOn w:val="Normal"/>
    <w:qFormat/>
    <w:pPr>
      <w:widowControl w:val="false"/>
      <w:autoSpaceDE w:val="false"/>
      <w:spacing w:before="0" w:after="0"/>
      <w:ind w:left="720" w:hanging="0"/>
      <w:contextualSpacing/>
    </w:pPr>
    <w:rPr>
      <w:sz w:val="20"/>
      <w:szCs w:val="20"/>
    </w:rPr>
  </w:style>
  <w:style w:type="paragraph" w:styleId="TextBodyIndent">
    <w:name w:val="Body Text Indent"/>
    <w:basedOn w:val="Normal"/>
    <w:pPr>
      <w:spacing w:lineRule="auto" w:line="276" w:before="0" w:after="120"/>
      <w:ind w:left="283" w:hanging="0"/>
    </w:pPr>
    <w:rPr>
      <w:rFonts w:ascii="Calibri" w:hAnsi="Calibri" w:eastAsia="Times New Roman" w:cs="Times New Roman"/>
      <w:sz w:val="22"/>
      <w:szCs w:val="22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11">
    <w:name w:val="Основной текст с отступом 21"/>
    <w:basedOn w:val="Normal"/>
    <w:qFormat/>
    <w:pPr>
      <w:ind w:firstLine="709"/>
      <w:jc w:val="both"/>
    </w:pPr>
    <w:rPr>
      <w:sz w:val="28"/>
      <w:szCs w:val="28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</w:rPr>
  </w:style>
  <w:style w:type="paragraph" w:styleId="11">
    <w:name w:val="Обычный1"/>
    <w:qFormat/>
    <w:pPr>
      <w:widowControl/>
      <w:spacing w:before="100" w:after="100"/>
    </w:pPr>
    <w:rPr>
      <w:rFonts w:ascii="Times New Roman" w:hAnsi="Times New Roman" w:eastAsia="Calibri" w:cs="Times New Roman"/>
      <w:color w:val="auto"/>
      <w:sz w:val="24"/>
      <w:szCs w:val="24"/>
      <w:lang w:val="ru-RU" w:bidi="ar-SA" w:eastAsia="zh-CN"/>
    </w:rPr>
  </w:style>
  <w:style w:type="paragraph" w:styleId="Style19">
    <w:name w:val="Без интервала"/>
    <w:basedOn w:val="Normal"/>
    <w:qFormat/>
    <w:pPr>
      <w:jc w:val="both"/>
    </w:pPr>
    <w:rPr>
      <w:rFonts w:ascii="Calibri" w:hAnsi="Calibri" w:eastAsia="Times New Roman" w:cs="Times New Roman"/>
      <w:sz w:val="22"/>
      <w:szCs w:val="22"/>
      <w:lang w:val="en-US" w:bidi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LibreOffice/5.1.5.2$Linux_X86_64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2015-01-13T11:45:00Z</dcterms:created>
  <dc:creator>Павел Лонцих</dc:creator>
  <dc:description/>
  <dc:language>ru-RU</dc:language>
  <cp:lastModifiedBy>Виктор Григорьевич Кирий</cp:lastModifiedBy>
  <dcterms:modified xsi:type="dcterms:W3CDTF">2015-01-13T11:45:00Z</dcterms:modified>
  <cp:revision>2</cp:revision>
  <dc:subject/>
  <dc:title>Приказ</dc:title>
</cp:coreProperties>
</file>