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tabs>
          <w:tab w:val="left" w:pos="3544" w:leader="none"/>
          <w:tab w:val="left" w:pos="9055" w:leader="underscor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ФГБОУ  ВПО</w:t>
      </w:r>
    </w:p>
    <w:p>
      <w:pPr>
        <w:pStyle w:val="Normal"/>
        <w:jc w:val="center"/>
        <w:rPr>
          <w:caps/>
          <w:sz w:val="27"/>
          <w:szCs w:val="27"/>
        </w:rPr>
      </w:pPr>
      <w:r>
        <w:rPr>
          <w:caps/>
          <w:sz w:val="27"/>
          <w:szCs w:val="27"/>
        </w:rPr>
        <w:t>«Иркутский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кибернетики им. Е.И. Попова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вычислительной техники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120"/>
        <w:ind w:left="5103" w:hanging="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pStyle w:val="Normal"/>
        <w:spacing w:before="120" w:after="120"/>
        <w:ind w:left="5103" w:hanging="0"/>
        <w:rPr>
          <w:sz w:val="28"/>
          <w:szCs w:val="28"/>
        </w:rPr>
      </w:pPr>
      <w:r>
        <w:rPr>
          <w:sz w:val="28"/>
          <w:szCs w:val="28"/>
        </w:rPr>
        <w:t>Директор института</w:t>
      </w:r>
    </w:p>
    <w:p>
      <w:pPr>
        <w:pStyle w:val="Normal"/>
        <w:spacing w:before="120" w:after="120"/>
        <w:ind w:left="5103" w:hanging="0"/>
        <w:rPr/>
      </w:pPr>
      <w:r>
        <w:rPr>
          <w:sz w:val="28"/>
          <w:szCs w:val="28"/>
          <w:u w:val="single"/>
        </w:rPr>
        <w:t>кибернетики им. Е.И. Попова</w:t>
      </w:r>
      <w:r>
        <w:rPr>
          <w:sz w:val="28"/>
          <w:szCs w:val="28"/>
        </w:rPr>
        <w:t xml:space="preserve"> О.В.Дударева /___________/ </w:t>
      </w:r>
    </w:p>
    <w:p>
      <w:pPr>
        <w:pStyle w:val="Normal"/>
        <w:spacing w:before="120" w:after="120"/>
        <w:ind w:left="5103" w:hanging="0"/>
        <w:rPr/>
      </w:pPr>
      <w:r>
        <w:rPr>
          <w:sz w:val="28"/>
          <w:szCs w:val="28"/>
        </w:rPr>
        <w:t>"____"____________2014г.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№ </w:t>
      </w:r>
      <w:r>
        <w:rPr>
          <w:sz w:val="28"/>
          <w:szCs w:val="28"/>
        </w:rPr>
        <w:t>_______________________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ФОНД ОЦЕНОЧНЫХ СРЕДСТВ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для проведения промежуточной аттестации обучающихся по дисциплине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Теория автоматов</w:t>
      </w:r>
    </w:p>
    <w:p>
      <w:pPr>
        <w:pStyle w:val="Normal"/>
        <w:keepNext/>
        <w:keepLines/>
        <w:autoSpaceDE w:val="false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  <w:tab/>
      </w:r>
      <w:r>
        <w:rPr>
          <w:bCs/>
          <w:sz w:val="28"/>
          <w:szCs w:val="28"/>
        </w:rPr>
        <w:t>230100 «Информатика и вычислительная</w:t>
      </w:r>
    </w:p>
    <w:p>
      <w:pPr>
        <w:pStyle w:val="Normal"/>
        <w:jc w:val="both"/>
        <w:rPr/>
      </w:pPr>
      <w:r>
        <w:rPr>
          <w:bCs/>
          <w:sz w:val="28"/>
          <w:szCs w:val="28"/>
        </w:rPr>
        <w:t xml:space="preserve">                                                 </w:t>
      </w:r>
      <w:r>
        <w:rPr>
          <w:bCs/>
          <w:sz w:val="28"/>
          <w:szCs w:val="28"/>
        </w:rPr>
        <w:t>техника»</w:t>
      </w:r>
    </w:p>
    <w:p>
      <w:pPr>
        <w:pStyle w:val="Normal"/>
        <w:rPr/>
      </w:pPr>
      <w:r>
        <w:rPr>
          <w:sz w:val="28"/>
          <w:szCs w:val="28"/>
        </w:rPr>
        <w:t xml:space="preserve">Профиль подготовки              230101 «Вычислительные машины, </w:t>
      </w:r>
      <w:r>
        <w:rPr>
          <w:bCs/>
          <w:sz w:val="28"/>
          <w:szCs w:val="28"/>
        </w:rPr>
        <w:t xml:space="preserve">комплексы, </w:t>
      </w:r>
    </w:p>
    <w:p>
      <w:pPr>
        <w:pStyle w:val="Normal"/>
        <w:rPr/>
      </w:pPr>
      <w:r>
        <w:rPr>
          <w:bCs/>
          <w:sz w:val="28"/>
          <w:szCs w:val="28"/>
        </w:rPr>
        <w:t xml:space="preserve">                                                 </w:t>
      </w:r>
      <w:r>
        <w:rPr>
          <w:bCs/>
          <w:sz w:val="28"/>
          <w:szCs w:val="28"/>
        </w:rPr>
        <w:t>системы и сети»</w:t>
      </w:r>
    </w:p>
    <w:p>
      <w:pPr>
        <w:pStyle w:val="32"/>
        <w:widowControl w:val="false"/>
        <w:tabs>
          <w:tab w:val="left" w:pos="3402" w:leader="none"/>
        </w:tabs>
        <w:spacing w:lineRule="auto" w:line="276"/>
        <w:ind w:left="0" w:hanging="0"/>
        <w:jc w:val="left"/>
        <w:rPr>
          <w:rFonts w:ascii="Times New Roman" w:hAnsi="Times New Roman" w:cs="Times New Roman"/>
          <w:b w:val="false"/>
          <w:b w:val="false"/>
          <w:szCs w:val="28"/>
        </w:rPr>
      </w:pPr>
      <w:r>
        <w:rPr>
          <w:rFonts w:cs="Times New Roman" w:ascii="Times New Roman" w:hAnsi="Times New Roman"/>
          <w:b w:val="false"/>
          <w:szCs w:val="28"/>
        </w:rPr>
        <w:t xml:space="preserve"> </w:t>
      </w:r>
    </w:p>
    <w:p>
      <w:pPr>
        <w:pStyle w:val="Normal"/>
        <w:spacing w:lineRule="auto" w:line="276"/>
        <w:rPr>
          <w:bCs/>
          <w:sz w:val="28"/>
          <w:szCs w:val="28"/>
        </w:rPr>
      </w:pPr>
      <w:r>
        <w:rPr>
          <w:bCs/>
          <w:sz w:val="28"/>
          <w:szCs w:val="28"/>
        </w:rPr>
        <w:t>Квалификация (степень)        бакалавр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  <w:tab/>
        <w:tab/>
        <w:tab/>
        <w:t xml:space="preserve">очная, заочная 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/>
        <w:rPr/>
      </w:pPr>
      <w:r>
        <w:rPr>
          <w:sz w:val="28"/>
          <w:szCs w:val="28"/>
        </w:rPr>
        <w:t xml:space="preserve">Заведующий кафедрой  вычислительной техники, </w:t>
      </w:r>
    </w:p>
    <w:p>
      <w:pPr>
        <w:pStyle w:val="Normal"/>
        <w:keepNext/>
        <w:keepLines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к.т.н., доцент __________________________________А.С.Дорофеев</w:t>
      </w:r>
    </w:p>
    <w:p>
      <w:pPr>
        <w:pStyle w:val="Normal"/>
        <w:keepNext/>
        <w:keepLines/>
        <w:rPr/>
      </w:pPr>
      <w:r>
        <w:rPr>
          <w:sz w:val="28"/>
          <w:szCs w:val="28"/>
        </w:rPr>
        <w:t>Составитель фонда оценочных средств профессор кафедры</w:t>
      </w:r>
    </w:p>
    <w:p>
      <w:pPr>
        <w:pStyle w:val="Normal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вычислительной техники, к.т.н.___________________В.Г.Кирий </w:t>
      </w:r>
    </w:p>
    <w:p>
      <w:pPr>
        <w:pStyle w:val="Normal"/>
        <w:keepNext/>
        <w:keepLines/>
        <w:ind w:left="5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/>
        <w:ind w:left="5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  <w:t>Иркутск    2016 г.</w:t>
      </w:r>
    </w:p>
    <w:p>
      <w:pPr>
        <w:pStyle w:val="Normal"/>
        <w:keepNext/>
        <w:keepLines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Фонд оценочных средств разработан в соответствии с ФГОС от _____ № 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 основе рабочей программы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дисциплины </w:t>
      </w:r>
      <w:r>
        <w:rPr>
          <w:sz w:val="28"/>
          <w:szCs w:val="28"/>
          <w:u w:val="single"/>
        </w:rPr>
        <w:t>Tеория -автоматов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одобренной на заседании кафедры ____________________________________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№ ________ от _____________________________________________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утвержденной от ___________________________________________________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Фонды оценочных средств разрабатываются и представляются заведующим кафедрами научно-педагогическими работниками кафедр, зачисленными на данную кафедру в соответствии с  приказом ректора, которым установлена учебная нагрузка по конкретным дисциплинам согласно «Индивидуального распределения учебной нагрузки», представленной в учебный отдел, заверенной подписью заведующего соответствующей кафедры и директора института 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Cs/>
          <w:color w:val="000000"/>
          <w:sz w:val="28"/>
          <w:szCs w:val="28"/>
        </w:rPr>
        <w:t>Фонд оценочных средств для проведения промежуточной аттестации обучающихся по дисциплине:</w:t>
      </w:r>
    </w:p>
    <w:p>
      <w:pPr>
        <w:pStyle w:val="Normal"/>
        <w:numPr>
          <w:ilvl w:val="0"/>
          <w:numId w:val="6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перечень компетенций и этапы их формирования;</w:t>
      </w:r>
    </w:p>
    <w:p>
      <w:pPr>
        <w:pStyle w:val="Normal"/>
        <w:numPr>
          <w:ilvl w:val="0"/>
          <w:numId w:val="6"/>
        </w:numPr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показатели и критерии оценивания компетенций;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шкалы оценивания;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материалы для оценки знаний, умений, навыков на различных этапах формирования компетенций.</w:t>
      </w:r>
    </w:p>
    <w:p>
      <w:pPr>
        <w:pStyle w:val="Normal"/>
        <w:keepNext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Рекомендуемое информационное обеспечение дисциплины: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/>
          <w:b/>
          <w:bCs/>
          <w:i/>
          <w:i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основная учебная литература;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дополнительная учебная и справочная литература;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электронные образовательные ресурсы;</w:t>
      </w:r>
    </w:p>
    <w:p>
      <w:pPr>
        <w:pStyle w:val="Normal"/>
        <w:keepNext/>
        <w:numPr>
          <w:ilvl w:val="0"/>
          <w:numId w:val="2"/>
        </w:numPr>
        <w:tabs>
          <w:tab w:val="left" w:pos="697" w:leader="none"/>
        </w:tabs>
        <w:ind w:left="697" w:hanging="323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ресурсы сети «Интернет».</w:t>
      </w:r>
    </w:p>
    <w:p>
      <w:pPr>
        <w:pStyle w:val="Normal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 xml:space="preserve">В процессе освоения дисциплины компетенции формируются на следующих этапах: при чтении  лекций, при выполнении и защите лабораторных работ, практических занятий, заданий по самостоятельной работе.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both"/>
        <w:rPr/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Информация из ФГОС, относящаяся к дисциплине</w:t>
      </w:r>
    </w:p>
    <w:p>
      <w:pPr>
        <w:pStyle w:val="Style17"/>
        <w:numPr>
          <w:ilvl w:val="1"/>
          <w:numId w:val="4"/>
        </w:numPr>
        <w:tabs>
          <w:tab w:val="left" w:pos="1134" w:leader="none"/>
        </w:tabs>
        <w:spacing w:before="0" w:after="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Вид деятельности выпускника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охватывает круг вопросов, относящиеся к  виду деятель-ности выпускника: 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проектно-конструкторская деятельность;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проектно-технологическая деятельность</w:t>
      </w:r>
      <w:r>
        <w:rPr>
          <w:sz w:val="28"/>
          <w:szCs w:val="28"/>
          <w:u w:val="single"/>
        </w:rPr>
        <w:t>;</w:t>
      </w:r>
    </w:p>
    <w:p>
      <w:pPr>
        <w:pStyle w:val="Normal"/>
        <w:widowControl w:val="false"/>
        <w:tabs>
          <w:tab w:val="left" w:pos="1134" w:leader="none"/>
        </w:tabs>
        <w:autoSpaceDE w:val="false"/>
        <w:spacing w:lineRule="auto" w:line="360"/>
        <w:ind w:left="567" w:hanging="0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научно-исследовательская деятельность.</w:t>
      </w:r>
      <w:r>
        <w:rPr>
          <w:i/>
          <w:iCs/>
          <w:sz w:val="28"/>
          <w:szCs w:val="28"/>
        </w:rPr>
        <w:t xml:space="preserve"> </w:t>
      </w:r>
    </w:p>
    <w:p>
      <w:pPr>
        <w:pStyle w:val="Style17"/>
        <w:numPr>
          <w:ilvl w:val="1"/>
          <w:numId w:val="4"/>
        </w:numPr>
        <w:tabs>
          <w:tab w:val="left" w:pos="1134" w:leader="none"/>
        </w:tabs>
        <w:spacing w:before="0" w:after="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Задачи профессиональной деятельности выпускника</w:t>
      </w:r>
    </w:p>
    <w:p>
      <w:pPr>
        <w:pStyle w:val="Heading8"/>
        <w:widowControl w:val="false"/>
        <w:numPr>
          <w:ilvl w:val="7"/>
          <w:numId w:val="1"/>
        </w:numPr>
        <w:tabs>
          <w:tab w:val="left" w:pos="-1560" w:leader="none"/>
        </w:tabs>
        <w:spacing w:before="0" w:after="0"/>
        <w:ind w:firstLine="709"/>
        <w:rPr/>
      </w:pPr>
      <w:r>
        <w:rPr>
          <w:rFonts w:cs="Times New Roman" w:ascii="Times New Roman" w:hAnsi="Times New Roman"/>
          <w:i w:val="false"/>
          <w:sz w:val="28"/>
          <w:szCs w:val="28"/>
        </w:rPr>
        <w:t>В дисциплине рассматриваются указанные в ФГОС задачи профессиональной деятельности выпускника:</w:t>
      </w:r>
    </w:p>
    <w:p>
      <w:pPr>
        <w:pStyle w:val="Normal"/>
        <w:spacing w:before="120" w:after="0"/>
        <w:ind w:left="360" w:hanging="0"/>
        <w:jc w:val="both"/>
        <w:rPr/>
      </w:pPr>
      <w:r>
        <w:rPr>
          <w:i/>
          <w:iCs/>
          <w:sz w:val="28"/>
          <w:szCs w:val="28"/>
        </w:rPr>
        <w:t>Проектно-конструкторская деятельность:</w:t>
      </w:r>
      <w:r>
        <w:rPr>
          <w:sz w:val="28"/>
          <w:szCs w:val="28"/>
        </w:rPr>
        <w:t xml:space="preserve"> сбор и анализ исходных данных для проектирования; проектирование программных средств в соответствии с техническим заданием с использованием средств автоматизации проектирования; разработка и оформление  проектной и рабочей технической документации;</w:t>
      </w:r>
    </w:p>
    <w:p>
      <w:pPr>
        <w:pStyle w:val="Normal"/>
        <w:spacing w:before="120" w:after="0"/>
        <w:ind w:left="360" w:hanging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Научно-исследовательская деятельность: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Изучение научно-технической информации отечественного и зарубежного опыта по тематике исследования; проведение экспериментов по заданной методике и анализ результатов; составление отчета по выполненному заданию.</w:t>
      </w:r>
    </w:p>
    <w:p>
      <w:pPr>
        <w:pStyle w:val="Normal"/>
        <w:tabs>
          <w:tab w:val="left" w:pos="156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1"/>
          <w:numId w:val="4"/>
        </w:numPr>
        <w:tabs>
          <w:tab w:val="left" w:pos="567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Перечень компетенций, установленных ФГОС</w:t>
      </w:r>
    </w:p>
    <w:p>
      <w:pPr>
        <w:pStyle w:val="Normal"/>
        <w:widowControl w:val="false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Освоение программы настоящей дисциплины позволит сформировать у обучающегося следующие компетенции: </w:t>
      </w:r>
    </w:p>
    <w:p>
      <w:pPr>
        <w:pStyle w:val="Normal"/>
        <w:widowControl w:val="false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владеет культурой мышления, способен к обобщению, анализу, восприятию информации, постановке цели и выбору путей её достижения (ОК-1);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умеет логически верно, аргументировано и ясно строить устную и письменную речь (ОК-2);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готов к кооперации с коллегами, работе в коллективе (ОК-3);</w:t>
      </w:r>
    </w:p>
    <w:p>
      <w:pPr>
        <w:pStyle w:val="Normal"/>
        <w:widowControl w:val="false"/>
        <w:autoSpaceDE w:val="false"/>
        <w:spacing w:before="120" w:after="120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- стремится к саморазвитию, повышению своей квалификации и мастерства (ОК-6); </w:t>
      </w:r>
    </w:p>
    <w:p>
      <w:pPr>
        <w:pStyle w:val="Normal"/>
        <w:widowControl w:val="false"/>
        <w:autoSpaceDE w:val="false"/>
        <w:spacing w:before="120" w:after="120"/>
        <w:jc w:val="both"/>
        <w:rPr/>
      </w:pPr>
      <w:r>
        <w:rPr>
          <w:sz w:val="28"/>
          <w:szCs w:val="28"/>
        </w:rPr>
        <w:t>- осознает социальную значимость своей будущей профессии, обладает высокой мотивацией к выполнению профессиональной деятельности (ОК-8);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использует основные законы естественнонаучных дисциплин в профессиональной деятельности, применяет методы математического анализа и моделирования, теоретического и экспериментального исследования (ОК-10);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осознает сущность и значение информации в развитии современного общества; владеет основными методами, способами и средствами получения, хранения, переработки информации (ОК-11);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имеет навыки работы с компьютером как средством управления информацией (ОК-12);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способен работать с информацией в глобальных компьютерных сетях (ОК-13);</w:t>
      </w:r>
    </w:p>
    <w:p>
      <w:pPr>
        <w:pStyle w:val="Normal"/>
        <w:widowControl w:val="false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осваивать методики использования программных средств для решения практических задач (ПК-2);</w:t>
      </w:r>
    </w:p>
    <w:p>
      <w:pPr>
        <w:pStyle w:val="Normal"/>
        <w:widowControl w:val="false"/>
        <w:autoSpaceDE w:val="false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- разрабатывать интерфейсы «человек – электронно-вычислительная машина» (ПК-3); </w:t>
      </w:r>
    </w:p>
    <w:p>
      <w:pPr>
        <w:pStyle w:val="Normal"/>
        <w:widowControl w:val="false"/>
        <w:autoSpaceDE w:val="false"/>
        <w:jc w:val="both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- обосновывать принимаемые проектные решения, осуществлять постановку и выполнять эксперименты по проверке их корректности и эффективности (ПК-6);</w:t>
      </w:r>
    </w:p>
    <w:p>
      <w:pPr>
        <w:pStyle w:val="Normal"/>
        <w:widowControl w:val="false"/>
        <w:autoSpaceDE w:val="false"/>
        <w:ind w:firstLine="567"/>
        <w:jc w:val="both"/>
        <w:rPr/>
      </w:pPr>
      <w:r>
        <w:rPr>
          <w:sz w:val="28"/>
          <w:szCs w:val="28"/>
        </w:rPr>
        <w:t>- готовить презентации, научно-технические отчеты по результатам выполненной работы, оформлять результаты исследования в виде статей и докладов на научно-практических конференциях (ПК-7).</w:t>
      </w:r>
    </w:p>
    <w:p>
      <w:pPr>
        <w:pStyle w:val="Normal"/>
        <w:widowControl w:val="false"/>
        <w:autoSpaceDE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1"/>
          <w:numId w:val="4"/>
        </w:numPr>
        <w:tabs>
          <w:tab w:val="left" w:pos="567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Перечень умений и знаний, установленных ФГОС</w:t>
      </w:r>
    </w:p>
    <w:p>
      <w:pPr>
        <w:pStyle w:val="Style17"/>
        <w:tabs>
          <w:tab w:val="left" w:pos="0" w:leader="none"/>
          <w:tab w:val="left" w:pos="2160" w:leader="none"/>
        </w:tabs>
        <w:spacing w:before="0" w:after="0"/>
        <w:ind w:left="0" w:hanging="0"/>
        <w:rPr/>
      </w:pPr>
      <w:r>
        <w:rPr>
          <w:sz w:val="28"/>
          <w:szCs w:val="28"/>
        </w:rPr>
        <w:t>Обучающийся  после освоения программы настоящей дисциплины должен:</w:t>
      </w:r>
    </w:p>
    <w:p>
      <w:pPr>
        <w:pStyle w:val="Style17"/>
        <w:tabs>
          <w:tab w:val="left" w:pos="709" w:leader="none"/>
          <w:tab w:val="left" w:pos="2160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знать: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автоматы и формальные языки;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распознаватели: машину Тьюринга, конечный автомат;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коллективы автоматов;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регулярные языки и конечные автоматы;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>- модель дискретного преобразователя В.М. Глушкова;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абстрактный синтез;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получение не полностью определенного автомата;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структурный синтез;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состояния элементов памяти;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кодирование состояний автомата;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построение комбинационной схемы автомата;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микропрограммирование;</w:t>
      </w:r>
    </w:p>
    <w:p>
      <w:pPr>
        <w:pStyle w:val="Normal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проблемы и перспективы автоматизации проектирования.</w:t>
      </w:r>
    </w:p>
    <w:p>
      <w:pPr>
        <w:pStyle w:val="TextBody"/>
        <w:rPr>
          <w:sz w:val="28"/>
          <w:szCs w:val="28"/>
        </w:rPr>
      </w:pPr>
      <w:r>
        <w:rPr>
          <w:iCs/>
          <w:sz w:val="28"/>
          <w:szCs w:val="28"/>
        </w:rPr>
        <w:t>уметь</w:t>
      </w:r>
      <w:r>
        <w:rPr>
          <w:sz w:val="28"/>
          <w:szCs w:val="28"/>
        </w:rPr>
        <w:t>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 xml:space="preserve">- формализовать словесное описание поведения автомата;    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-  использовать методы анализа и синтеза конечных автоматов;</w:t>
      </w:r>
    </w:p>
    <w:p>
      <w:pPr>
        <w:pStyle w:val="TextBody"/>
        <w:rPr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-  моделировать элементы ПЭВМ вероятностными автоматами</w:t>
      </w:r>
    </w:p>
    <w:p>
      <w:pPr>
        <w:pStyle w:val="211"/>
        <w:ind w:hanging="0"/>
        <w:rPr>
          <w:iCs/>
        </w:rPr>
      </w:pPr>
      <w:r>
        <w:rPr>
          <w:iCs/>
        </w:rPr>
        <w:t>владеть:</w:t>
      </w:r>
    </w:p>
    <w:p>
      <w:pPr>
        <w:pStyle w:val="Normal"/>
        <w:ind w:left="1003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методами анализа логических схем;</w:t>
      </w:r>
    </w:p>
    <w:p>
      <w:pPr>
        <w:pStyle w:val="Normal"/>
        <w:ind w:left="1003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методами синтеза логических схем;</w:t>
      </w:r>
    </w:p>
    <w:p>
      <w:pPr>
        <w:pStyle w:val="Normal"/>
        <w:ind w:left="1003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методами анализа автоматов с памятью;</w:t>
      </w:r>
    </w:p>
    <w:p>
      <w:pPr>
        <w:pStyle w:val="Normal"/>
        <w:ind w:left="1003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методами синтеза конечных автоматов;</w:t>
      </w:r>
    </w:p>
    <w:p>
      <w:pPr>
        <w:pStyle w:val="Normal"/>
        <w:ind w:left="1003" w:hanging="0"/>
        <w:jc w:val="both"/>
        <w:rPr/>
      </w:pPr>
      <w:r>
        <w:rPr>
          <w:bCs/>
          <w:sz w:val="28"/>
          <w:szCs w:val="28"/>
        </w:rPr>
        <w:t>- методами проектирования управляющих автоматов на основе автоматов с жесткой логикой;</w:t>
      </w:r>
    </w:p>
    <w:p>
      <w:pPr>
        <w:pStyle w:val="Normal"/>
        <w:ind w:left="1003" w:hanging="0"/>
        <w:jc w:val="both"/>
        <w:rPr/>
      </w:pPr>
      <w:r>
        <w:rPr>
          <w:bCs/>
          <w:sz w:val="28"/>
          <w:szCs w:val="28"/>
        </w:rPr>
        <w:t>-  методами проектирования управляющих автоматов на основе автоматов с микропрограммным принципом управления.</w:t>
      </w:r>
    </w:p>
    <w:p>
      <w:pPr>
        <w:pStyle w:val="Normal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Style17"/>
        <w:tabs>
          <w:tab w:val="left" w:pos="1134" w:leader="none"/>
        </w:tabs>
        <w:spacing w:before="0" w:after="0"/>
        <w:ind w:left="0" w:hanging="0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567" w:leader="none"/>
        </w:tabs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Цели и задачи освоения программы дисциплины</w:t>
      </w:r>
    </w:p>
    <w:p>
      <w:pPr>
        <w:pStyle w:val="Style17"/>
        <w:tabs>
          <w:tab w:val="left" w:pos="567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900"/>
        <w:rPr/>
      </w:pPr>
      <w:r>
        <w:rPr>
          <w:sz w:val="28"/>
          <w:szCs w:val="28"/>
          <w:lang w:bidi="en-US"/>
        </w:rPr>
        <w:t>Целью дисциплины является обучение студентов приемам анализа и синтеза цифровых автоматов при овладении первого этапа логического проектирования элементов и схем вычислительных машин.</w:t>
      </w:r>
    </w:p>
    <w:p>
      <w:pPr>
        <w:pStyle w:val="Normal"/>
        <w:ind w:firstLine="900"/>
        <w:rPr/>
      </w:pPr>
      <w:r>
        <w:rPr>
          <w:b/>
          <w:sz w:val="28"/>
          <w:szCs w:val="28"/>
          <w:lang w:bidi="en-US"/>
        </w:rPr>
        <w:t>В состав задач изучения дисциплины входят:</w:t>
      </w:r>
    </w:p>
    <w:p>
      <w:pPr>
        <w:pStyle w:val="Normal"/>
        <w:ind w:firstLine="900"/>
        <w:rPr/>
      </w:pPr>
      <w:r>
        <w:rPr>
          <w:b/>
          <w:sz w:val="28"/>
          <w:szCs w:val="28"/>
          <w:lang w:bidi="en-US"/>
        </w:rPr>
        <w:t xml:space="preserve">Изучить </w:t>
      </w:r>
      <w:r>
        <w:rPr>
          <w:sz w:val="28"/>
          <w:szCs w:val="28"/>
          <w:lang w:bidi="en-US"/>
        </w:rPr>
        <w:t>следующие разделы теории автоматов: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основные понятия и определения, классификация автоматов;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анализ и синтез комбинационных схем;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анализ и синтез автоматов с памятью;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синтез вычислительных автоматов;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анализ и синтез вероятностных автоматов.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Освоить: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терминологию данной дисциплины;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методы анализа и синтеза конечных автоматов;</w:t>
      </w:r>
    </w:p>
    <w:p>
      <w:pPr>
        <w:pStyle w:val="Normal"/>
        <w:ind w:firstLine="90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- работу с справочниками по микросхемам.</w:t>
      </w:r>
    </w:p>
    <w:p>
      <w:pPr>
        <w:pStyle w:val="Style17"/>
        <w:numPr>
          <w:ilvl w:val="0"/>
          <w:numId w:val="4"/>
        </w:numPr>
        <w:tabs>
          <w:tab w:val="left" w:pos="993" w:leader="none"/>
        </w:tabs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Структура дисциплины.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Общая трудоемкость дисциплины составляет  4 ЗЕТ (144 уч. часов)</w:t>
      </w:r>
    </w:p>
    <w:tbl>
      <w:tblPr>
        <w:tblW w:w="9730" w:type="dxa"/>
        <w:jc w:val="left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9" w:type="dxa"/>
          <w:bottom w:w="0" w:type="dxa"/>
          <w:right w:w="107" w:type="dxa"/>
        </w:tblCellMar>
      </w:tblPr>
      <w:tblGrid>
        <w:gridCol w:w="5400"/>
        <w:gridCol w:w="1263"/>
        <w:gridCol w:w="1134"/>
        <w:gridCol w:w="992"/>
        <w:gridCol w:w="941"/>
      </w:tblGrid>
      <w:tr>
        <w:trPr>
          <w:trHeight w:val="208" w:hRule="atLeast"/>
          <w:cantSplit w:val="true"/>
        </w:trPr>
        <w:tc>
          <w:tcPr>
            <w:tcW w:w="5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4330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в часах</w:t>
            </w:r>
          </w:p>
        </w:tc>
      </w:tr>
      <w:tr>
        <w:trPr>
          <w:trHeight w:val="208" w:hRule="atLeast"/>
          <w:cantSplit w:val="true"/>
        </w:trPr>
        <w:tc>
          <w:tcPr>
            <w:tcW w:w="54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Calibri" w:hAnsi="Calibri" w:eastAsia="Calibri" w:cs="Calibri"/>
                <w:sz w:val="28"/>
                <w:szCs w:val="28"/>
                <w:lang w:eastAsia="en-US"/>
              </w:rPr>
            </w:pPr>
            <w:r>
              <w:rPr>
                <w:rFonts w:eastAsia="Calibri" w:cs="Calibri" w:ascii="Calibri" w:hAnsi="Calibri"/>
                <w:sz w:val="28"/>
                <w:szCs w:val="28"/>
                <w:lang w:eastAsia="en-US"/>
              </w:rPr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ind w:firstLine="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30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</w:t>
            </w:r>
          </w:p>
        </w:tc>
      </w:tr>
      <w:tr>
        <w:trPr>
          <w:cantSplit w:val="true"/>
        </w:trPr>
        <w:tc>
          <w:tcPr>
            <w:tcW w:w="54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Calibri" w:hAnsi="Calibri" w:eastAsia="Calibri" w:cs="Calibri"/>
                <w:sz w:val="28"/>
                <w:szCs w:val="28"/>
                <w:lang w:eastAsia="en-US"/>
              </w:rPr>
            </w:pPr>
            <w:r>
              <w:rPr>
                <w:rFonts w:eastAsia="Calibri" w:cs="Calibri" w:ascii="Calibri" w:hAnsi="Calibri"/>
                <w:sz w:val="28"/>
                <w:szCs w:val="28"/>
                <w:lang w:eastAsia="en-US"/>
              </w:rPr>
            </w:r>
          </w:p>
        </w:tc>
        <w:tc>
          <w:tcPr>
            <w:tcW w:w="126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</w:tr>
      <w:tr>
        <w:trPr/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дисциплины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Аудиторные занятия, в том числе: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ind w:left="613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36(4)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36(4)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ind w:left="613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36(10)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36(10)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( в том числе кур-</w:t>
            </w:r>
          </w:p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совая работа) 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промежуточной аттестации: экзамен, курсовая работа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Экз.36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autoSpaceDE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Кр.20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caps/>
        </w:rPr>
      </w:pPr>
      <w:r>
        <w:rPr>
          <w:b/>
          <w:caps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993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ПАСПОРТ ФОНДА ОЦЕНОЧНЫХ СРЕДСТВ</w:t>
      </w:r>
    </w:p>
    <w:p>
      <w:pPr>
        <w:pStyle w:val="Style17"/>
        <w:tabs>
          <w:tab w:val="left" w:pos="993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7948" w:type="dxa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9"/>
        <w:gridCol w:w="2410"/>
        <w:gridCol w:w="1559"/>
        <w:gridCol w:w="3242"/>
        <w:gridCol w:w="28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Контролируемые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дидактические  единицы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/>
            </w:pPr>
            <w:r>
              <w:rPr>
                <w:sz w:val="24"/>
                <w:szCs w:val="24"/>
              </w:rPr>
              <w:t>Контролируемые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</w:t>
            </w:r>
          </w:p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/>
            </w:pPr>
            <w:r>
              <w:rPr>
                <w:sz w:val="24"/>
                <w:szCs w:val="24"/>
              </w:rPr>
              <w:t>средства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-108" w:leader="none"/>
                <w:tab w:val="left" w:pos="0" w:leader="none"/>
                <w:tab w:val="left" w:pos="34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курсовой  работе, практическим занятиям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-108" w:leader="none"/>
                <w:tab w:val="left" w:pos="0" w:leader="none"/>
                <w:tab w:val="left" w:pos="34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практическим занятиям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практическим занятиям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3,4,5,6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3.4,5,6,7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ОК-8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3,4,5,6,7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ОК-10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ОК-11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ОК-12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ОК-13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ПК-6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numPr>
                <w:ilvl w:val="0"/>
                <w:numId w:val="3"/>
              </w:numPr>
              <w:tabs>
                <w:tab w:val="left" w:pos="34" w:leader="none"/>
                <w:tab w:val="left" w:pos="262" w:leader="none"/>
                <w:tab w:val="left" w:pos="993" w:leader="none"/>
              </w:tabs>
              <w:snapToGrid w:val="false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ПК-7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Вопросы к курсовой  работе, экзамену</w:t>
            </w:r>
          </w:p>
        </w:tc>
      </w:tr>
    </w:tbl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numPr>
          <w:ilvl w:val="0"/>
          <w:numId w:val="5"/>
        </w:numPr>
        <w:tabs>
          <w:tab w:val="left" w:pos="993" w:leader="none"/>
        </w:tabs>
        <w:spacing w:before="0" w:after="0"/>
        <w:rPr/>
      </w:pPr>
      <w:r>
        <w:rPr>
          <w:b/>
          <w:sz w:val="28"/>
          <w:szCs w:val="28"/>
        </w:rPr>
        <w:t>Перечень основных разделов дисциплины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0"/>
        </w:rPr>
        <w:t xml:space="preserve">Раздел 1 </w:t>
      </w:r>
      <w:r>
        <w:rPr>
          <w:sz w:val="28"/>
          <w:szCs w:val="28"/>
        </w:rPr>
        <w:t>Введение, основные понятия и определения, класси</w:t>
        <w:softHyphen/>
        <w:t>фикация цифровых автоматов.</w:t>
      </w:r>
    </w:p>
    <w:p>
      <w:pPr>
        <w:pStyle w:val="Normal"/>
        <w:ind w:left="1571" w:hanging="0"/>
        <w:rPr>
          <w:sz w:val="28"/>
          <w:szCs w:val="20"/>
        </w:rPr>
      </w:pPr>
      <w:r>
        <w:rPr>
          <w:sz w:val="28"/>
          <w:szCs w:val="20"/>
        </w:rPr>
        <w:t xml:space="preserve">Раздел 2 </w:t>
      </w:r>
      <w:r>
        <w:rPr>
          <w:sz w:val="28"/>
          <w:szCs w:val="28"/>
        </w:rPr>
        <w:t>Арифметические основы цифровых автоматов.</w:t>
      </w:r>
    </w:p>
    <w:p>
      <w:pPr>
        <w:pStyle w:val="Normal"/>
        <w:ind w:left="1571" w:hanging="0"/>
        <w:rPr/>
      </w:pPr>
      <w:r>
        <w:rPr>
          <w:sz w:val="28"/>
          <w:szCs w:val="20"/>
        </w:rPr>
        <w:t xml:space="preserve">Тема 2.1. </w:t>
      </w:r>
      <w:r>
        <w:rPr>
          <w:sz w:val="28"/>
          <w:szCs w:val="28"/>
        </w:rPr>
        <w:t>Формы представления чисел в ЦА.</w:t>
      </w:r>
    </w:p>
    <w:p>
      <w:pPr>
        <w:pStyle w:val="Normal"/>
        <w:ind w:left="1571" w:hanging="0"/>
        <w:rPr/>
      </w:pPr>
      <w:r>
        <w:rPr>
          <w:sz w:val="28"/>
          <w:szCs w:val="20"/>
        </w:rPr>
        <w:t xml:space="preserve">Тема 2.2. </w:t>
      </w:r>
      <w:r>
        <w:rPr>
          <w:sz w:val="28"/>
          <w:szCs w:val="28"/>
        </w:rPr>
        <w:t>Прямой, обратный и дополнительный коды. Модифицированные коды.</w:t>
      </w:r>
    </w:p>
    <w:p>
      <w:pPr>
        <w:pStyle w:val="Normal"/>
        <w:ind w:left="1571" w:hanging="0"/>
        <w:rPr/>
      </w:pPr>
      <w:r>
        <w:rPr>
          <w:sz w:val="28"/>
          <w:szCs w:val="28"/>
        </w:rPr>
        <w:t>Тема 2.3. Арифметика чисел с фиксированной и плавающей запятой;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2.4. Умножение и деление чисел в ЦА.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Раздел 3 Логические основы теории автоматов.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3.1. Способы задания логических функций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3.2. Минимизация с помощью диаграммы Вейча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 xml:space="preserve">Тема 3.3. Методы анализа и синтеза логических схем малой и </w:t>
        <w:br/>
        <w:t>средней сте</w:t>
        <w:softHyphen/>
        <w:t>пени интеграции (2)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3.4. Синтез комбинационных схем на базе дешифратора и шифратора, преобразователи кодов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3.5. Синтез схем на базе мультиплексора и демультиплек-сора.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3.6. Синтез схем на основе микросхем большой интегра</w:t>
        <w:softHyphen/>
        <w:t>ции, ПЗУ и ПЛМ.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Раздел 4 Автоматы с памятью</w:t>
      </w:r>
    </w:p>
    <w:p>
      <w:pPr>
        <w:pStyle w:val="Normal"/>
        <w:ind w:left="1571" w:hanging="0"/>
        <w:rPr/>
      </w:pPr>
      <w:r>
        <w:rPr>
          <w:sz w:val="28"/>
          <w:szCs w:val="28"/>
        </w:rPr>
        <w:t xml:space="preserve">Тема 4.1. </w:t>
      </w:r>
      <w:r>
        <w:rPr>
          <w:sz w:val="20"/>
          <w:szCs w:val="20"/>
        </w:rPr>
        <w:t>Общая теория ЦА с памятью: (X, У, А, Р, Ф), алфавиты, слова, реакция.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4.2. Способы задания ПА с памятью: табличный, графиче</w:t>
        <w:softHyphen/>
        <w:t>ский.</w:t>
      </w:r>
    </w:p>
    <w:p>
      <w:pPr>
        <w:pStyle w:val="Normal"/>
        <w:ind w:left="1571" w:hanging="0"/>
        <w:rPr/>
      </w:pPr>
      <w:r>
        <w:rPr>
          <w:sz w:val="28"/>
          <w:szCs w:val="28"/>
        </w:rPr>
        <w:t xml:space="preserve">Тема 4.3. </w:t>
      </w:r>
      <w:r>
        <w:rPr>
          <w:sz w:val="20"/>
          <w:szCs w:val="20"/>
        </w:rPr>
        <w:t>Аналитический способ задания ЦА линейных автома</w:t>
        <w:softHyphen/>
        <w:t>тов.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4.4. Типы элементарных автоматов: Т-тнпа, В-типа, К8 – тела, К8Т - типа.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4.5 Конечные автоматы с большой памятью: регистры, счетчики.</w:t>
      </w:r>
    </w:p>
    <w:p>
      <w:pPr>
        <w:pStyle w:val="Normal"/>
        <w:ind w:left="1571" w:hanging="0"/>
        <w:rPr/>
      </w:pPr>
      <w:r>
        <w:rPr>
          <w:sz w:val="28"/>
          <w:szCs w:val="28"/>
        </w:rPr>
        <w:t>Тема 4.6. Методы анализа работы конечных цифровых автоматов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Раздел 5 Синтез автоматов. Каноническая схема.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5.1. Абстрактный синтез КА.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5.2. Структурный синтез КА. Графический метод.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5.3. Структурный синтез КА. Табличные методы</w:t>
      </w:r>
    </w:p>
    <w:p>
      <w:pPr>
        <w:pStyle w:val="Normal"/>
        <w:ind w:left="1571" w:hanging="0"/>
        <w:rPr/>
      </w:pPr>
      <w:r>
        <w:rPr>
          <w:sz w:val="28"/>
          <w:szCs w:val="28"/>
        </w:rPr>
        <w:t>Раздел 6 Операционные автоматы, языки описания ОА, управляющие автоматы</w:t>
      </w:r>
    </w:p>
    <w:p>
      <w:pPr>
        <w:pStyle w:val="Normal"/>
        <w:ind w:left="1571" w:hanging="0"/>
        <w:rPr>
          <w:sz w:val="20"/>
          <w:szCs w:val="20"/>
        </w:rPr>
      </w:pPr>
      <w:r>
        <w:rPr>
          <w:sz w:val="28"/>
          <w:szCs w:val="28"/>
        </w:rPr>
        <w:t>Тема 6. 1.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Операционный автомат. Синтез ОА.</w:t>
      </w:r>
    </w:p>
    <w:p>
      <w:pPr>
        <w:pStyle w:val="Normal"/>
        <w:ind w:left="1571" w:hanging="0"/>
        <w:rPr>
          <w:sz w:val="20"/>
          <w:szCs w:val="20"/>
        </w:rPr>
      </w:pPr>
      <w:r>
        <w:rPr>
          <w:sz w:val="28"/>
          <w:szCs w:val="28"/>
        </w:rPr>
        <w:t>Тема 6.1. Управляющий автомат с жёсткой логикой. Синтез</w:t>
      </w:r>
    </w:p>
    <w:p>
      <w:pPr>
        <w:pStyle w:val="Normal"/>
        <w:ind w:left="1571" w:hanging="0"/>
        <w:rPr>
          <w:sz w:val="20"/>
          <w:szCs w:val="20"/>
        </w:rPr>
      </w:pPr>
      <w:r>
        <w:rPr>
          <w:sz w:val="28"/>
          <w:szCs w:val="28"/>
        </w:rPr>
        <w:t>Тема 6.2. Управляющий автомат с МП- принципом управления.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6.3. Управляющий автомат с распределителем сигналов. Синтез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Раздел 7 Вероятностные автоматы (2)</w:t>
      </w:r>
    </w:p>
    <w:p>
      <w:pPr>
        <w:pStyle w:val="Normal"/>
        <w:ind w:left="1571" w:hanging="0"/>
        <w:rPr>
          <w:sz w:val="20"/>
          <w:szCs w:val="20"/>
        </w:rPr>
      </w:pPr>
      <w:r>
        <w:rPr>
          <w:sz w:val="28"/>
          <w:szCs w:val="28"/>
        </w:rPr>
        <w:t>Тема 7. 1. Основные понятия, определения, классификация.</w:t>
      </w:r>
    </w:p>
    <w:p>
      <w:pPr>
        <w:pStyle w:val="Normal"/>
        <w:ind w:left="1571" w:hanging="0"/>
        <w:rPr>
          <w:sz w:val="20"/>
          <w:szCs w:val="20"/>
        </w:rPr>
      </w:pPr>
      <w:r>
        <w:rPr>
          <w:sz w:val="28"/>
          <w:szCs w:val="28"/>
        </w:rPr>
        <w:t>Тема 7.2. Способы задания вероятностных автоматов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Тема 7.3. Методы анализа вероятностных автоматов без памяти</w:t>
      </w:r>
    </w:p>
    <w:p>
      <w:pPr>
        <w:pStyle w:val="Normal"/>
        <w:ind w:left="1571" w:hanging="0"/>
        <w:rPr>
          <w:sz w:val="28"/>
          <w:szCs w:val="28"/>
        </w:rPr>
      </w:pPr>
      <w:r>
        <w:rPr>
          <w:sz w:val="28"/>
          <w:szCs w:val="28"/>
        </w:rPr>
        <w:t>.Тема 7.4. Методы синтеза вероятностных автоматов без памяти</w:t>
      </w:r>
    </w:p>
    <w:p>
      <w:pPr>
        <w:pStyle w:val="Normal"/>
        <w:ind w:left="1571" w:hanging="0"/>
        <w:rPr>
          <w:b/>
          <w:b/>
          <w:sz w:val="28"/>
          <w:szCs w:val="20"/>
        </w:rPr>
      </w:pPr>
      <w:r>
        <w:rPr>
          <w:sz w:val="28"/>
          <w:szCs w:val="28"/>
        </w:rPr>
        <w:t>Тема 7.5. Вероятностные автоматы с памятью.</w:t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numPr>
          <w:ilvl w:val="0"/>
          <w:numId w:val="4"/>
        </w:numPr>
        <w:tabs>
          <w:tab w:val="left" w:pos="993" w:leader="none"/>
        </w:tabs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Оценивание обучающегося на экзамене по дисциплине</w:t>
      </w:r>
    </w:p>
    <w:p>
      <w:pPr>
        <w:pStyle w:val="Style17"/>
        <w:tabs>
          <w:tab w:val="left" w:pos="993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Style17"/>
        <w:tabs>
          <w:tab w:val="left" w:pos="993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8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9"/>
        <w:gridCol w:w="6911"/>
      </w:tblGrid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Оценка 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знаниям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«отлично»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не затрудняется с ответом при видоизменении заданий, использует в ответе материал научной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«хорошо»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Твердо знает материал, грамотно и по существу излагает его, не допускает существенных неточностей в ответе на вопрос, правильно применяет теоретические положения при решении практических вопросов и задач, владеет необходимыми навыками и приемами их выполнения.</w:t>
            </w:r>
          </w:p>
        </w:tc>
      </w:tr>
      <w:tr>
        <w:trPr>
          <w:trHeight w:val="1437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tabs>
                <w:tab w:val="left" w:pos="993" w:leader="none"/>
              </w:tabs>
              <w:spacing w:before="0" w:after="0"/>
              <w:ind w:left="0" w:hanging="0"/>
              <w:rPr/>
            </w:pPr>
            <w:r>
              <w:rPr>
                <w:sz w:val="24"/>
                <w:szCs w:val="24"/>
              </w:rPr>
              <w:t xml:space="preserve">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 </w:t>
            </w:r>
          </w:p>
        </w:tc>
      </w:tr>
    </w:tbl>
    <w:p>
      <w:pPr>
        <w:pStyle w:val="Style17"/>
        <w:tabs>
          <w:tab w:val="left" w:pos="993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tabs>
          <w:tab w:val="left" w:pos="993" w:leader="none"/>
        </w:tabs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Материалы для оценки знаний, умений, владений (экзаменационные билеты, тесты и др.)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Вопросы к экзамену по теории автоматов</w:t>
      </w:r>
    </w:p>
    <w:p>
      <w:pPr>
        <w:pStyle w:val="Normal"/>
        <w:tabs>
          <w:tab w:val="left" w:pos="540" w:leader="none"/>
          <w:tab w:val="left" w:pos="72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Основные понятия  и определения ТЦА.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цифровых автоматов.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задачи, решаемые ТЦА.,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основы ТЦА. Способы задания логических функций.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Минимизация логических функций с помощью диаграмм Вейча.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Анализ и синтез комбинационных схем на микросхемах малой и средней степени интеграции.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синтеза схем с несколькими выходами.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схем на базе дешифраторов и шифраторов.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схем на мультиплексорах.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схем на ПЗУ и ПЛМ.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Табличный способ задания конечных автоматов.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способ задания конечных автоматов..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Элементарные автоматы.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Регистры для приема и выдачи данных.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Регистры сдвига.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Датчик псевдослучайных чисел.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Суммирующие и вычитающие счетчики.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Счетчики с различным коэффициентом пересчета.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синтез КА.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Структурный синтез КА: графический метод.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Структурный синтез КА: табличный метод.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автомата для реализации вычислительных операций.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операционного автомата.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управляющего автомата с жесткой логикой.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управляющего автомата с микропрограммным принципом управления.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управляющего автомата на основе распределителей сигналов.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Вероятностный автомат. Типы ВА. Способы задания ВА.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Анализ работы ВА.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Синтез вероятностных автоматов.</w:t>
      </w:r>
    </w:p>
    <w:p>
      <w:pPr>
        <w:pStyle w:val="Normal"/>
        <w:numPr>
          <w:ilvl w:val="0"/>
          <w:numId w:val="7"/>
        </w:numPr>
        <w:tabs>
          <w:tab w:val="left" w:pos="540" w:leader="none"/>
          <w:tab w:val="left" w:pos="72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Способы получения булевых случайных величин.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1" w:header="0" w:top="1134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2"/>
        </w:tabs>
        <w:ind w:left="1282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8"/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i w:val="false"/>
        <w:b w:val="false"/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i w:val="false"/>
        <w:b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sz w:val="28"/>
        <w:b w:val="false"/>
        <w:szCs w:val="2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7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Times New Roman" w:cs="Times New Roman"/>
      <w:i/>
      <w:i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cs="Times New Roman"/>
      <w:b/>
      <w:sz w:val="28"/>
      <w:szCs w:val="28"/>
    </w:rPr>
  </w:style>
  <w:style w:type="character" w:styleId="WW8Num10z1">
    <w:name w:val="WW8Num10z1"/>
    <w:qFormat/>
    <w:rPr>
      <w:rFonts w:ascii="Times New Roman" w:hAnsi="Times New Roman" w:cs="Times New Roman"/>
      <w:b w:val="false"/>
      <w:i w:val="false"/>
    </w:rPr>
  </w:style>
  <w:style w:type="character" w:styleId="WW8Num10z2">
    <w:name w:val="WW8Num10z2"/>
    <w:qFormat/>
    <w:rPr>
      <w:rFonts w:ascii="Times New Roman" w:hAnsi="Times New Roman" w:cs="Times New Roman"/>
      <w:b/>
      <w:i w:val="false"/>
    </w:rPr>
  </w:style>
  <w:style w:type="character" w:styleId="WW8Num10z3">
    <w:name w:val="WW8Num10z3"/>
    <w:qFormat/>
    <w:rPr/>
  </w:style>
  <w:style w:type="character" w:styleId="WW8Num11z0">
    <w:name w:val="WW8Num11z0"/>
    <w:qFormat/>
    <w:rPr>
      <w:b w:val="false"/>
      <w:sz w:val="28"/>
      <w:szCs w:val="28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color w:val="000000"/>
    </w:rPr>
  </w:style>
  <w:style w:type="character" w:styleId="WW8Num15z2">
    <w:name w:val="WW8Num15z2"/>
    <w:qFormat/>
    <w:rPr/>
  </w:style>
  <w:style w:type="character" w:styleId="WW8Num16z0">
    <w:name w:val="WW8Num16z0"/>
    <w:qFormat/>
    <w:rPr>
      <w:rFonts w:cs="Times New Roman"/>
      <w:b w:val="false"/>
      <w:bCs w:val="false"/>
      <w:i w:val="false"/>
      <w:iCs w:val="false"/>
      <w:color w:val="000000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ascii="Symbol" w:hAnsi="Symbol" w:cs="Symbol"/>
      <w:sz w:val="28"/>
      <w:szCs w:val="28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b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cs="Times New Roman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11">
    <w:name w:val="Основной шрифт абзаца"/>
    <w:qFormat/>
    <w:rPr/>
  </w:style>
  <w:style w:type="character" w:styleId="1">
    <w:name w:val="Заголовок 1 Знак"/>
    <w:qFormat/>
    <w:rPr>
      <w:sz w:val="24"/>
    </w:rPr>
  </w:style>
  <w:style w:type="character" w:styleId="Style12">
    <w:name w:val="Название Знак"/>
    <w:qFormat/>
    <w:rPr>
      <w:b/>
      <w:sz w:val="24"/>
    </w:rPr>
  </w:style>
  <w:style w:type="character" w:styleId="3">
    <w:name w:val="Основной текст с отступом 3 Знак"/>
    <w:qFormat/>
    <w:rPr>
      <w:rFonts w:ascii="Arial" w:hAnsi="Arial" w:cs="Arial"/>
      <w:b/>
      <w:sz w:val="28"/>
    </w:rPr>
  </w:style>
  <w:style w:type="character" w:styleId="FontStyle74">
    <w:name w:val="Font Style74"/>
    <w:qFormat/>
    <w:rPr>
      <w:rFonts w:ascii="Times New Roman" w:hAnsi="Times New Roman" w:cs="Times New Roman"/>
      <w:color w:val="000000"/>
      <w:sz w:val="20"/>
      <w:szCs w:val="20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2">
    <w:name w:val="Основной текст с отступом 2 Знак"/>
    <w:qFormat/>
    <w:rPr>
      <w:sz w:val="24"/>
      <w:szCs w:val="24"/>
    </w:rPr>
  </w:style>
  <w:style w:type="character" w:styleId="Style13">
    <w:name w:val="Основной текст с отступом Знак"/>
    <w:qFormat/>
    <w:rPr>
      <w:rFonts w:ascii="Calibri" w:hAnsi="Calibri" w:cs="Calibri"/>
      <w:sz w:val="22"/>
      <w:szCs w:val="22"/>
    </w:rPr>
  </w:style>
  <w:style w:type="character" w:styleId="Style14">
    <w:name w:val="Абзац списка Знак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Основной текст Знак"/>
    <w:qFormat/>
    <w:rPr>
      <w:sz w:val="24"/>
      <w:szCs w:val="24"/>
    </w:rPr>
  </w:style>
  <w:style w:type="character" w:styleId="StrongEmphasis">
    <w:name w:val="Strong Emphasis"/>
    <w:qFormat/>
    <w:rPr>
      <w:b/>
    </w:rPr>
  </w:style>
  <w:style w:type="character" w:styleId="31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32">
    <w:name w:val="Основной текст с отступом 3"/>
    <w:basedOn w:val="Normal"/>
    <w:qFormat/>
    <w:pPr>
      <w:ind w:left="3686" w:hanging="3686"/>
      <w:jc w:val="both"/>
    </w:pPr>
    <w:rPr>
      <w:rFonts w:ascii="Arial" w:hAnsi="Arial" w:cs="Arial"/>
      <w:b/>
      <w:sz w:val="28"/>
      <w:szCs w:val="20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/>
  </w:style>
  <w:style w:type="paragraph" w:styleId="Style17">
    <w:name w:val="Абзац списка"/>
    <w:basedOn w:val="Normal"/>
    <w:qFormat/>
    <w:pPr>
      <w:widowControl w:val="false"/>
      <w:autoSpaceDE w:val="false"/>
      <w:spacing w:before="0" w:after="0"/>
      <w:ind w:left="720" w:hanging="0"/>
      <w:contextualSpacing/>
    </w:pPr>
    <w:rPr>
      <w:sz w:val="20"/>
      <w:szCs w:val="20"/>
    </w:rPr>
  </w:style>
  <w:style w:type="paragraph" w:styleId="TextBodyIndent">
    <w:name w:val="Body Text Indent"/>
    <w:basedOn w:val="Normal"/>
    <w:pPr>
      <w:spacing w:lineRule="auto" w:line="276" w:before="0" w:after="120"/>
      <w:ind w:left="283" w:hanging="0"/>
    </w:pPr>
    <w:rPr>
      <w:rFonts w:ascii="Calibri" w:hAnsi="Calibri" w:eastAsia="Times New Roman" w:cs="Times New Roman"/>
      <w:sz w:val="22"/>
      <w:szCs w:val="22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11">
    <w:name w:val="Основной текст с отступом 21"/>
    <w:basedOn w:val="Normal"/>
    <w:qFormat/>
    <w:pPr>
      <w:ind w:firstLine="709"/>
      <w:jc w:val="both"/>
    </w:pPr>
    <w:rPr>
      <w:sz w:val="28"/>
      <w:szCs w:val="28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</w:rPr>
  </w:style>
  <w:style w:type="paragraph" w:styleId="11">
    <w:name w:val="Обычный1"/>
    <w:qFormat/>
    <w:pPr>
      <w:widowControl/>
      <w:spacing w:before="100" w:after="100"/>
    </w:pPr>
    <w:rPr>
      <w:rFonts w:ascii="Times New Roman" w:hAnsi="Times New Roman" w:eastAsia="Calibri" w:cs="Times New Roman"/>
      <w:color w:val="auto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LibreOffice/5.1.5.2$Linux_X86_64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2015-01-12T15:22:00Z</dcterms:created>
  <dc:creator>Павел Лонцих</dc:creator>
  <dc:description/>
  <dc:language>ru-RU</dc:language>
  <cp:lastModifiedBy>Виктор Григорьевич Кирий</cp:lastModifiedBy>
  <dcterms:modified xsi:type="dcterms:W3CDTF">2016-08-17T09:10:00Z</dcterms:modified>
  <cp:revision>3</cp:revision>
  <dc:subject/>
  <dc:title>Приказ</dc:title>
</cp:coreProperties>
</file>