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16B5" w:rsidRPr="00175D8A" w:rsidRDefault="00175D8A" w:rsidP="00175D8A">
      <w:pPr>
        <w:pStyle w:val="IwimTitle"/>
        <w:spacing w:after="120"/>
        <w:rPr>
          <w:sz w:val="32"/>
          <w:szCs w:val="32"/>
          <w:lang w:val="en-US"/>
        </w:rPr>
      </w:pPr>
      <w:r w:rsidRPr="00175D8A">
        <w:rPr>
          <w:sz w:val="32"/>
          <w:szCs w:val="32"/>
          <w:lang w:val="ru-RU"/>
        </w:rPr>
        <w:t>Пример оформления доклада</w:t>
      </w:r>
      <w:r w:rsidR="00DC3355" w:rsidRPr="00175D8A">
        <w:rPr>
          <w:sz w:val="32"/>
          <w:szCs w:val="32"/>
          <w:lang w:val="ru-RU"/>
        </w:rPr>
        <w:t xml:space="preserve"> </w:t>
      </w:r>
      <w:r w:rsidRPr="00175D8A">
        <w:rPr>
          <w:sz w:val="32"/>
          <w:szCs w:val="32"/>
          <w:lang w:val="ru-RU"/>
        </w:rPr>
        <w:t xml:space="preserve"> </w:t>
      </w:r>
    </w:p>
    <w:p w:rsidR="00175D8A" w:rsidRDefault="00E72AF7" w:rsidP="00175D8A">
      <w:pPr>
        <w:pStyle w:val="IwimAuthor"/>
        <w:spacing w:after="240"/>
        <w:rPr>
          <w:i/>
          <w:lang w:val="ru-RU"/>
        </w:rPr>
      </w:pPr>
      <w:r>
        <w:rPr>
          <w:i/>
          <w:lang w:val="ru-RU"/>
        </w:rPr>
        <w:t>Автор1</w:t>
      </w:r>
      <w:r w:rsidR="00175D8A" w:rsidRPr="00175D8A">
        <w:rPr>
          <w:i/>
          <w:lang w:val="ru-RU"/>
        </w:rPr>
        <w:t xml:space="preserve"> И.О., </w:t>
      </w:r>
      <w:r>
        <w:rPr>
          <w:i/>
          <w:lang w:val="ru-RU"/>
        </w:rPr>
        <w:t>Автор2</w:t>
      </w:r>
      <w:r w:rsidR="00175D8A" w:rsidRPr="00175D8A">
        <w:rPr>
          <w:i/>
          <w:lang w:val="ru-RU"/>
        </w:rPr>
        <w:t xml:space="preserve"> И.О.</w:t>
      </w:r>
    </w:p>
    <w:p w:rsidR="00175D8A" w:rsidRDefault="00175D8A" w:rsidP="00175D8A">
      <w:pPr>
        <w:pStyle w:val="IwimAffiliation"/>
        <w:spacing w:before="0" w:after="0"/>
        <w:rPr>
          <w:b/>
          <w:i w:val="0"/>
          <w:sz w:val="28"/>
          <w:szCs w:val="28"/>
          <w:lang w:val="en-US"/>
        </w:rPr>
      </w:pPr>
      <w:r w:rsidRPr="00175D8A">
        <w:rPr>
          <w:b/>
          <w:i w:val="0"/>
          <w:sz w:val="28"/>
          <w:szCs w:val="28"/>
          <w:lang w:val="ru-RU"/>
        </w:rPr>
        <w:t>Аннотация</w:t>
      </w:r>
    </w:p>
    <w:p w:rsidR="00175D8A" w:rsidRPr="00175D8A" w:rsidRDefault="00175D8A" w:rsidP="00175D8A">
      <w:pPr>
        <w:pStyle w:val="IwimE-mail"/>
        <w:spacing w:after="0"/>
        <w:rPr>
          <w:lang w:val="en-US"/>
        </w:rPr>
      </w:pPr>
    </w:p>
    <w:p w:rsidR="00175D8A" w:rsidRPr="00175D8A" w:rsidRDefault="00175D8A" w:rsidP="00175D8A">
      <w:pPr>
        <w:pStyle w:val="IwimAffiliation"/>
        <w:spacing w:before="0" w:after="120"/>
        <w:jc w:val="both"/>
        <w:rPr>
          <w:i w:val="0"/>
          <w:sz w:val="24"/>
          <w:szCs w:val="24"/>
          <w:lang w:val="ru-RU"/>
        </w:rPr>
      </w:pPr>
      <w:r w:rsidRPr="00175D8A">
        <w:rPr>
          <w:i w:val="0"/>
          <w:sz w:val="24"/>
          <w:szCs w:val="24"/>
          <w:lang w:val="ru-RU"/>
        </w:rPr>
        <w:t>Область исследования. Основная идея доклада. Главные результаты. Объем - от 80 до 250 слов.</w:t>
      </w:r>
    </w:p>
    <w:p w:rsidR="00175D8A" w:rsidRDefault="00175D8A" w:rsidP="00175D8A">
      <w:pPr>
        <w:pStyle w:val="IwimAffiliation"/>
        <w:spacing w:before="0" w:after="0"/>
        <w:rPr>
          <w:b/>
          <w:i w:val="0"/>
          <w:sz w:val="28"/>
          <w:szCs w:val="28"/>
          <w:lang w:val="en-US"/>
        </w:rPr>
      </w:pPr>
      <w:r>
        <w:rPr>
          <w:i w:val="0"/>
          <w:lang w:val="en-US"/>
        </w:rPr>
        <w:t xml:space="preserve"> </w:t>
      </w:r>
      <w:r w:rsidRPr="00175D8A">
        <w:rPr>
          <w:b/>
          <w:i w:val="0"/>
          <w:sz w:val="28"/>
          <w:szCs w:val="28"/>
          <w:lang w:val="ru-RU"/>
        </w:rPr>
        <w:t>A</w:t>
      </w:r>
      <w:r w:rsidRPr="00175D8A">
        <w:rPr>
          <w:b/>
          <w:i w:val="0"/>
          <w:sz w:val="28"/>
          <w:szCs w:val="28"/>
          <w:lang w:val="en-US"/>
        </w:rPr>
        <w:t>bstract</w:t>
      </w:r>
    </w:p>
    <w:p w:rsidR="00175D8A" w:rsidRPr="00175D8A" w:rsidRDefault="00175D8A" w:rsidP="00175D8A">
      <w:pPr>
        <w:pStyle w:val="IwimAffiliation"/>
        <w:spacing w:before="0" w:after="0"/>
        <w:jc w:val="both"/>
        <w:rPr>
          <w:i w:val="0"/>
          <w:sz w:val="24"/>
          <w:szCs w:val="24"/>
          <w:lang w:val="en-US"/>
        </w:rPr>
      </w:pPr>
      <w:r w:rsidRPr="00175D8A">
        <w:rPr>
          <w:i w:val="0"/>
          <w:sz w:val="24"/>
          <w:szCs w:val="24"/>
          <w:lang w:val="en-US"/>
        </w:rPr>
        <w:t>Annotation in English</w:t>
      </w:r>
    </w:p>
    <w:p w:rsidR="00D816B5" w:rsidRPr="00175D8A" w:rsidRDefault="00D816B5" w:rsidP="00175D8A">
      <w:pPr>
        <w:pStyle w:val="IwimSection"/>
        <w:numPr>
          <w:ilvl w:val="0"/>
          <w:numId w:val="0"/>
        </w:numPr>
        <w:spacing w:before="240" w:after="120"/>
        <w:ind w:left="432" w:hanging="432"/>
        <w:rPr>
          <w:sz w:val="36"/>
          <w:szCs w:val="36"/>
          <w:lang w:val="ru-RU"/>
        </w:rPr>
      </w:pPr>
      <w:r w:rsidRPr="00175D8A">
        <w:rPr>
          <w:sz w:val="36"/>
          <w:szCs w:val="36"/>
          <w:lang w:val="ru-RU"/>
        </w:rPr>
        <w:t>Введение</w:t>
      </w:r>
    </w:p>
    <w:p w:rsidR="00D816B5" w:rsidRDefault="00D816B5">
      <w:pPr>
        <w:autoSpaceDE w:val="0"/>
        <w:rPr>
          <w:rFonts w:ascii="Courier New" w:hAnsi="Courier New" w:cs="Courier New"/>
          <w:sz w:val="20"/>
          <w:szCs w:val="20"/>
          <w:lang w:val="en-US"/>
        </w:rPr>
      </w:pPr>
    </w:p>
    <w:p w:rsidR="00D816B5" w:rsidRDefault="00D816B5" w:rsidP="00175D8A">
      <w:pPr>
        <w:pStyle w:val="IwimFirstParagraph"/>
        <w:ind w:firstLine="431"/>
        <w:rPr>
          <w:sz w:val="28"/>
          <w:szCs w:val="28"/>
          <w:lang w:val="ru-RU"/>
        </w:rPr>
      </w:pPr>
      <w:r w:rsidRPr="00175D8A">
        <w:rPr>
          <w:sz w:val="28"/>
          <w:szCs w:val="28"/>
          <w:lang w:val="ru-RU"/>
        </w:rPr>
        <w:t>Текст</w:t>
      </w:r>
      <w:r w:rsidRPr="00175D8A">
        <w:rPr>
          <w:sz w:val="28"/>
          <w:szCs w:val="28"/>
          <w:lang w:val="en-US"/>
        </w:rPr>
        <w:t xml:space="preserve"> </w:t>
      </w:r>
      <w:r w:rsidRPr="00175D8A">
        <w:rPr>
          <w:sz w:val="28"/>
          <w:szCs w:val="28"/>
          <w:lang w:val="ru-RU"/>
        </w:rPr>
        <w:t>набирается</w:t>
      </w:r>
      <w:r w:rsidRPr="00175D8A">
        <w:rPr>
          <w:sz w:val="28"/>
          <w:szCs w:val="28"/>
          <w:lang w:val="en-US"/>
        </w:rPr>
        <w:t xml:space="preserve"> </w:t>
      </w:r>
      <w:r w:rsidRPr="00175D8A">
        <w:rPr>
          <w:sz w:val="28"/>
          <w:szCs w:val="28"/>
          <w:lang w:val="ru-RU"/>
        </w:rPr>
        <w:t>шрифтом</w:t>
      </w:r>
      <w:r w:rsidRPr="00175D8A">
        <w:rPr>
          <w:sz w:val="28"/>
          <w:szCs w:val="28"/>
          <w:lang w:val="en-US"/>
        </w:rPr>
        <w:t xml:space="preserve"> Nimes New Roman, </w:t>
      </w:r>
      <w:r w:rsidRPr="00175D8A">
        <w:rPr>
          <w:sz w:val="28"/>
          <w:szCs w:val="28"/>
          <w:lang w:val="ru-RU"/>
        </w:rPr>
        <w:t>кегль</w:t>
      </w:r>
      <w:r w:rsidRPr="00175D8A">
        <w:rPr>
          <w:sz w:val="28"/>
          <w:szCs w:val="28"/>
          <w:lang w:val="en-US"/>
        </w:rPr>
        <w:t xml:space="preserve"> - 1</w:t>
      </w:r>
      <w:r w:rsidR="00175D8A">
        <w:rPr>
          <w:sz w:val="28"/>
          <w:szCs w:val="28"/>
          <w:lang w:val="en-US"/>
        </w:rPr>
        <w:t>4</w:t>
      </w:r>
      <w:r w:rsidRPr="00175D8A">
        <w:rPr>
          <w:sz w:val="28"/>
          <w:szCs w:val="28"/>
          <w:lang w:val="en-US"/>
        </w:rPr>
        <w:t xml:space="preserve"> pts. </w:t>
      </w:r>
      <w:r w:rsidRPr="00175D8A">
        <w:rPr>
          <w:sz w:val="28"/>
          <w:szCs w:val="28"/>
          <w:lang w:val="ru-RU"/>
        </w:rPr>
        <w:t xml:space="preserve">Заголовок доклада – </w:t>
      </w:r>
      <w:r w:rsidR="00F95DCA">
        <w:rPr>
          <w:sz w:val="28"/>
          <w:szCs w:val="28"/>
          <w:lang w:val="ru-RU"/>
        </w:rPr>
        <w:t>16</w:t>
      </w:r>
      <w:r w:rsidRPr="00175D8A">
        <w:rPr>
          <w:sz w:val="28"/>
          <w:szCs w:val="28"/>
          <w:lang w:val="en-US"/>
        </w:rPr>
        <w:t>pts</w:t>
      </w:r>
      <w:r w:rsidRPr="00175D8A">
        <w:rPr>
          <w:sz w:val="28"/>
          <w:szCs w:val="28"/>
          <w:lang w:val="ru-RU"/>
        </w:rPr>
        <w:t>,  заголовки разделов – 1</w:t>
      </w:r>
      <w:r w:rsidR="00175D8A" w:rsidRPr="00175D8A">
        <w:rPr>
          <w:sz w:val="28"/>
          <w:szCs w:val="28"/>
          <w:lang w:val="ru-RU"/>
        </w:rPr>
        <w:t>8</w:t>
      </w:r>
      <w:r w:rsidRPr="00175D8A">
        <w:rPr>
          <w:sz w:val="28"/>
          <w:szCs w:val="28"/>
          <w:lang w:val="ru-RU"/>
        </w:rPr>
        <w:t xml:space="preserve"> </w:t>
      </w:r>
      <w:r w:rsidRPr="00175D8A">
        <w:rPr>
          <w:sz w:val="28"/>
          <w:szCs w:val="28"/>
          <w:lang w:val="en-US"/>
        </w:rPr>
        <w:t>pts</w:t>
      </w:r>
      <w:r w:rsidRPr="00175D8A">
        <w:rPr>
          <w:sz w:val="28"/>
          <w:szCs w:val="28"/>
          <w:lang w:val="ru-RU"/>
        </w:rPr>
        <w:t>, заголовки подразделов – 1</w:t>
      </w:r>
      <w:r w:rsidR="00175D8A" w:rsidRPr="00175D8A">
        <w:rPr>
          <w:sz w:val="28"/>
          <w:szCs w:val="28"/>
          <w:lang w:val="ru-RU"/>
        </w:rPr>
        <w:t>6</w:t>
      </w:r>
      <w:r w:rsidRPr="00175D8A">
        <w:rPr>
          <w:sz w:val="28"/>
          <w:szCs w:val="28"/>
          <w:lang w:val="ru-RU"/>
        </w:rPr>
        <w:t xml:space="preserve"> </w:t>
      </w:r>
      <w:r w:rsidRPr="00175D8A">
        <w:rPr>
          <w:sz w:val="28"/>
          <w:szCs w:val="28"/>
          <w:lang w:val="en-US"/>
        </w:rPr>
        <w:t>pts</w:t>
      </w:r>
      <w:r w:rsidRPr="00175D8A">
        <w:rPr>
          <w:sz w:val="28"/>
          <w:szCs w:val="28"/>
          <w:lang w:val="ru-RU"/>
        </w:rPr>
        <w:t xml:space="preserve">.   Размер страницы А4 (210 </w:t>
      </w:r>
      <w:r w:rsidRPr="00175D8A">
        <w:rPr>
          <w:sz w:val="28"/>
          <w:szCs w:val="28"/>
          <w:lang w:val="en-US"/>
        </w:rPr>
        <w:t>x</w:t>
      </w:r>
      <w:r w:rsidRPr="00175D8A">
        <w:rPr>
          <w:sz w:val="28"/>
          <w:szCs w:val="28"/>
          <w:lang w:val="ru-RU"/>
        </w:rPr>
        <w:t xml:space="preserve"> 297 мм).  Отступ слева </w:t>
      </w:r>
      <w:r w:rsidR="00175D8A" w:rsidRPr="00175D8A">
        <w:rPr>
          <w:sz w:val="28"/>
          <w:szCs w:val="28"/>
          <w:lang w:val="ru-RU"/>
        </w:rPr>
        <w:t>25</w:t>
      </w:r>
      <w:r w:rsidR="00175D8A">
        <w:rPr>
          <w:sz w:val="28"/>
          <w:szCs w:val="28"/>
          <w:lang w:val="ru-RU"/>
        </w:rPr>
        <w:t xml:space="preserve">мм, </w:t>
      </w:r>
      <w:r w:rsidRPr="00175D8A">
        <w:rPr>
          <w:sz w:val="28"/>
          <w:szCs w:val="28"/>
          <w:lang w:val="ru-RU"/>
        </w:rPr>
        <w:t xml:space="preserve">справа </w:t>
      </w:r>
      <w:r w:rsidR="00175D8A">
        <w:rPr>
          <w:sz w:val="28"/>
          <w:szCs w:val="28"/>
          <w:lang w:val="ru-RU"/>
        </w:rPr>
        <w:t xml:space="preserve"> 1</w:t>
      </w:r>
      <w:r w:rsidR="00175D8A" w:rsidRPr="00175D8A">
        <w:rPr>
          <w:sz w:val="28"/>
          <w:szCs w:val="28"/>
          <w:lang w:val="ru-RU"/>
        </w:rPr>
        <w:t>5</w:t>
      </w:r>
      <w:r w:rsidRPr="00175D8A">
        <w:rPr>
          <w:sz w:val="28"/>
          <w:szCs w:val="28"/>
          <w:lang w:val="ru-RU"/>
        </w:rPr>
        <w:t xml:space="preserve"> мм, с</w:t>
      </w:r>
      <w:r w:rsidR="00BB7F80">
        <w:rPr>
          <w:sz w:val="28"/>
          <w:szCs w:val="28"/>
          <w:lang w:val="ru-RU"/>
        </w:rPr>
        <w:t xml:space="preserve">верху 14мм </w:t>
      </w:r>
      <w:r w:rsidRPr="00175D8A">
        <w:rPr>
          <w:sz w:val="28"/>
          <w:szCs w:val="28"/>
          <w:lang w:val="ru-RU"/>
        </w:rPr>
        <w:t xml:space="preserve">и снизу - </w:t>
      </w:r>
      <w:r w:rsidR="00BB7F80" w:rsidRPr="00541CCA">
        <w:rPr>
          <w:sz w:val="28"/>
          <w:szCs w:val="28"/>
          <w:lang w:val="ru-RU"/>
        </w:rPr>
        <w:t>5</w:t>
      </w:r>
      <w:r w:rsidRPr="00175D8A">
        <w:rPr>
          <w:sz w:val="28"/>
          <w:szCs w:val="28"/>
          <w:lang w:val="ru-RU"/>
        </w:rPr>
        <w:t xml:space="preserve"> мм. </w:t>
      </w:r>
      <w:r w:rsidR="00175D8A" w:rsidRPr="00175D8A">
        <w:rPr>
          <w:sz w:val="28"/>
          <w:szCs w:val="28"/>
          <w:lang w:val="ru-RU"/>
        </w:rPr>
        <w:t xml:space="preserve">Объем </w:t>
      </w:r>
      <w:r w:rsidR="004B138F">
        <w:rPr>
          <w:sz w:val="28"/>
          <w:szCs w:val="28"/>
          <w:lang w:val="ru-RU"/>
        </w:rPr>
        <w:t xml:space="preserve">доклада </w:t>
      </w:r>
      <w:r w:rsidR="00175D8A" w:rsidRPr="00175D8A">
        <w:rPr>
          <w:sz w:val="28"/>
          <w:szCs w:val="28"/>
          <w:lang w:val="ru-RU"/>
        </w:rPr>
        <w:t>до 50</w:t>
      </w:r>
      <w:r w:rsidR="00175D8A">
        <w:rPr>
          <w:sz w:val="28"/>
          <w:szCs w:val="28"/>
          <w:lang w:val="ru-RU"/>
        </w:rPr>
        <w:t xml:space="preserve"> </w:t>
      </w:r>
      <w:r w:rsidR="00175D8A" w:rsidRPr="00175D8A">
        <w:rPr>
          <w:sz w:val="28"/>
          <w:szCs w:val="28"/>
          <w:lang w:val="ru-RU"/>
        </w:rPr>
        <w:t>стр</w:t>
      </w:r>
      <w:r w:rsidR="00175D8A">
        <w:rPr>
          <w:sz w:val="28"/>
          <w:szCs w:val="28"/>
          <w:lang w:val="ru-RU"/>
        </w:rPr>
        <w:t>аниц.</w:t>
      </w:r>
      <w:r w:rsidRPr="00175D8A">
        <w:rPr>
          <w:sz w:val="28"/>
          <w:szCs w:val="28"/>
          <w:lang w:val="ru-RU"/>
        </w:rPr>
        <w:t xml:space="preserve"> </w:t>
      </w:r>
    </w:p>
    <w:p w:rsidR="00175D8A" w:rsidRPr="00175D8A" w:rsidRDefault="00175D8A" w:rsidP="00175D8A">
      <w:pPr>
        <w:pStyle w:val="IwimSection"/>
        <w:numPr>
          <w:ilvl w:val="0"/>
          <w:numId w:val="0"/>
        </w:numPr>
        <w:ind w:firstLine="431"/>
        <w:jc w:val="both"/>
        <w:rPr>
          <w:b w:val="0"/>
          <w:szCs w:val="28"/>
          <w:lang w:val="ru-RU"/>
        </w:rPr>
      </w:pPr>
      <w:r w:rsidRPr="00175D8A">
        <w:rPr>
          <w:b w:val="0"/>
          <w:szCs w:val="28"/>
          <w:lang w:val="ru-RU"/>
        </w:rPr>
        <w:t>Введение в проблему.</w:t>
      </w:r>
    </w:p>
    <w:p w:rsidR="00175D8A" w:rsidRPr="00175D8A" w:rsidRDefault="00175D8A" w:rsidP="00175D8A">
      <w:pPr>
        <w:pStyle w:val="IwimSection"/>
        <w:numPr>
          <w:ilvl w:val="0"/>
          <w:numId w:val="6"/>
        </w:numPr>
        <w:jc w:val="both"/>
        <w:rPr>
          <w:b w:val="0"/>
          <w:szCs w:val="28"/>
          <w:lang w:val="ru-RU"/>
        </w:rPr>
      </w:pPr>
      <w:r w:rsidRPr="00175D8A">
        <w:rPr>
          <w:b w:val="0"/>
          <w:szCs w:val="28"/>
          <w:lang w:val="ru-RU"/>
        </w:rPr>
        <w:t>пунк 1 [1];</w:t>
      </w:r>
    </w:p>
    <w:p w:rsidR="00175D8A" w:rsidRPr="00175D8A" w:rsidRDefault="00175D8A" w:rsidP="00175D8A">
      <w:pPr>
        <w:pStyle w:val="IwimSection"/>
        <w:numPr>
          <w:ilvl w:val="0"/>
          <w:numId w:val="6"/>
        </w:numPr>
        <w:jc w:val="both"/>
        <w:rPr>
          <w:b w:val="0"/>
          <w:szCs w:val="28"/>
          <w:lang w:val="ru-RU"/>
        </w:rPr>
      </w:pPr>
      <w:r w:rsidRPr="00175D8A">
        <w:rPr>
          <w:b w:val="0"/>
          <w:szCs w:val="28"/>
          <w:lang w:val="ru-RU"/>
        </w:rPr>
        <w:t>пунк 2.</w:t>
      </w:r>
    </w:p>
    <w:p w:rsidR="00175D8A" w:rsidRPr="00175D8A" w:rsidRDefault="00175D8A" w:rsidP="00175D8A">
      <w:pPr>
        <w:pStyle w:val="IwimSection"/>
        <w:numPr>
          <w:ilvl w:val="0"/>
          <w:numId w:val="0"/>
        </w:numPr>
        <w:ind w:left="432" w:hanging="72"/>
        <w:jc w:val="both"/>
        <w:rPr>
          <w:b w:val="0"/>
          <w:szCs w:val="28"/>
          <w:lang w:val="ru-RU"/>
        </w:rPr>
      </w:pPr>
      <w:r w:rsidRPr="00175D8A">
        <w:rPr>
          <w:b w:val="0"/>
          <w:szCs w:val="28"/>
          <w:lang w:val="ru-RU"/>
        </w:rPr>
        <w:t>Некоторые соображения:</w:t>
      </w:r>
    </w:p>
    <w:p w:rsidR="00175D8A" w:rsidRDefault="00175D8A" w:rsidP="00175D8A">
      <w:pPr>
        <w:pStyle w:val="IwimSection"/>
        <w:numPr>
          <w:ilvl w:val="0"/>
          <w:numId w:val="7"/>
        </w:numPr>
        <w:jc w:val="both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П</w:t>
      </w:r>
      <w:r w:rsidRPr="00175D8A">
        <w:rPr>
          <w:b w:val="0"/>
          <w:szCs w:val="28"/>
          <w:lang w:val="ru-RU"/>
        </w:rPr>
        <w:t xml:space="preserve">ервое </w:t>
      </w:r>
      <w:r>
        <w:rPr>
          <w:b w:val="0"/>
          <w:szCs w:val="28"/>
          <w:lang w:val="ru-RU"/>
        </w:rPr>
        <w:t>[2]</w:t>
      </w:r>
      <w:r w:rsidRPr="00175D8A">
        <w:rPr>
          <w:b w:val="0"/>
          <w:szCs w:val="28"/>
          <w:lang w:val="ru-RU"/>
        </w:rPr>
        <w:t>;</w:t>
      </w:r>
      <w:r>
        <w:rPr>
          <w:b w:val="0"/>
          <w:szCs w:val="28"/>
          <w:lang w:val="en-US"/>
        </w:rPr>
        <w:t xml:space="preserve"> </w:t>
      </w:r>
    </w:p>
    <w:p w:rsidR="00175D8A" w:rsidRPr="00175D8A" w:rsidRDefault="00175D8A" w:rsidP="00175D8A">
      <w:pPr>
        <w:pStyle w:val="IwimSection"/>
        <w:numPr>
          <w:ilvl w:val="0"/>
          <w:numId w:val="7"/>
        </w:numPr>
        <w:jc w:val="both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В</w:t>
      </w:r>
      <w:r w:rsidRPr="00175D8A">
        <w:rPr>
          <w:b w:val="0"/>
          <w:szCs w:val="28"/>
          <w:lang w:val="ru-RU"/>
        </w:rPr>
        <w:t xml:space="preserve">торое </w:t>
      </w:r>
      <w:r>
        <w:rPr>
          <w:b w:val="0"/>
          <w:szCs w:val="28"/>
          <w:lang w:val="en-US"/>
        </w:rPr>
        <w:t>[3]</w:t>
      </w:r>
      <w:r w:rsidRPr="00175D8A">
        <w:rPr>
          <w:b w:val="0"/>
          <w:szCs w:val="28"/>
          <w:lang w:val="ru-RU"/>
        </w:rPr>
        <w:t>.</w:t>
      </w:r>
    </w:p>
    <w:p w:rsidR="00D816B5" w:rsidRDefault="00175D8A" w:rsidP="00175D8A">
      <w:pPr>
        <w:pStyle w:val="IwimSection"/>
        <w:spacing w:before="240" w:after="120"/>
        <w:ind w:left="431" w:hanging="431"/>
        <w:rPr>
          <w:sz w:val="36"/>
          <w:szCs w:val="36"/>
          <w:lang w:val="ru-RU"/>
        </w:rPr>
      </w:pPr>
      <w:r w:rsidRPr="00175D8A">
        <w:rPr>
          <w:sz w:val="36"/>
          <w:szCs w:val="36"/>
          <w:lang w:val="ru-RU"/>
        </w:rPr>
        <w:t>Некоторые фрагменты оформления доклада</w:t>
      </w:r>
    </w:p>
    <w:p w:rsidR="00175D8A" w:rsidRPr="00175D8A" w:rsidRDefault="00175D8A" w:rsidP="00175D8A">
      <w:pPr>
        <w:pStyle w:val="IwimSection"/>
        <w:numPr>
          <w:ilvl w:val="0"/>
          <w:numId w:val="0"/>
        </w:numPr>
        <w:jc w:val="both"/>
        <w:rPr>
          <w:szCs w:val="28"/>
          <w:lang w:val="ru-RU"/>
        </w:rPr>
      </w:pPr>
      <w:r w:rsidRPr="00175D8A">
        <w:rPr>
          <w:szCs w:val="28"/>
          <w:lang w:val="ru-RU"/>
        </w:rPr>
        <w:t>Определение 1.1. (Новое понятие).</w:t>
      </w:r>
    </w:p>
    <w:p w:rsidR="00175D8A" w:rsidRPr="006B2FE1" w:rsidRDefault="00175D8A" w:rsidP="00175D8A">
      <w:pPr>
        <w:pStyle w:val="IwimSection"/>
        <w:numPr>
          <w:ilvl w:val="0"/>
          <w:numId w:val="0"/>
        </w:numPr>
        <w:spacing w:after="120"/>
        <w:jc w:val="both"/>
        <w:rPr>
          <w:rFonts w:cs="Times New Roman"/>
          <w:b w:val="0"/>
          <w:szCs w:val="28"/>
          <w:lang w:val="ru-RU"/>
        </w:rPr>
      </w:pPr>
      <w:r w:rsidRPr="006B2FE1">
        <w:rPr>
          <w:rFonts w:cs="Times New Roman"/>
          <w:b w:val="0"/>
          <w:szCs w:val="28"/>
          <w:lang w:val="ru-RU"/>
        </w:rPr>
        <w:t xml:space="preserve">Термин и его определение </w:t>
      </w:r>
    </w:p>
    <w:p w:rsidR="00175D8A" w:rsidRPr="00175D8A" w:rsidRDefault="00175D8A" w:rsidP="00175D8A">
      <w:pPr>
        <w:pStyle w:val="IwimSection"/>
        <w:spacing w:before="240" w:after="120"/>
        <w:ind w:left="431" w:hanging="431"/>
        <w:rPr>
          <w:sz w:val="36"/>
          <w:szCs w:val="36"/>
          <w:lang w:val="ru-RU"/>
        </w:rPr>
      </w:pPr>
      <w:r w:rsidRPr="00175D8A">
        <w:rPr>
          <w:sz w:val="36"/>
          <w:szCs w:val="36"/>
          <w:lang w:val="ru-RU"/>
        </w:rPr>
        <w:t>Еще один раздел</w:t>
      </w:r>
    </w:p>
    <w:p w:rsidR="00D816B5" w:rsidRDefault="00175D8A" w:rsidP="00175D8A">
      <w:pPr>
        <w:pStyle w:val="IwimSection"/>
        <w:numPr>
          <w:ilvl w:val="0"/>
          <w:numId w:val="0"/>
        </w:numPr>
        <w:rPr>
          <w:szCs w:val="28"/>
          <w:lang w:val="ru-RU"/>
        </w:rPr>
      </w:pPr>
      <w:r>
        <w:rPr>
          <w:szCs w:val="28"/>
          <w:lang w:val="ru-RU"/>
        </w:rPr>
        <w:t>Теорема 2.1.  (</w:t>
      </w:r>
      <w:r w:rsidR="00541CCA">
        <w:rPr>
          <w:szCs w:val="28"/>
          <w:lang w:val="ru-RU"/>
        </w:rPr>
        <w:t>Необыкновенная т</w:t>
      </w:r>
      <w:r>
        <w:rPr>
          <w:szCs w:val="28"/>
          <w:lang w:val="ru-RU"/>
        </w:rPr>
        <w:t>еорема).</w:t>
      </w:r>
    </w:p>
    <w:p w:rsidR="00175D8A" w:rsidRPr="006B2FE1" w:rsidRDefault="00175D8A" w:rsidP="00175D8A">
      <w:pPr>
        <w:pStyle w:val="IwimSection"/>
        <w:numPr>
          <w:ilvl w:val="0"/>
          <w:numId w:val="0"/>
        </w:numPr>
        <w:spacing w:after="120"/>
        <w:ind w:left="431" w:hanging="431"/>
        <w:rPr>
          <w:rFonts w:cs="Times New Roman"/>
          <w:b w:val="0"/>
          <w:szCs w:val="28"/>
          <w:lang w:val="ru-RU"/>
        </w:rPr>
      </w:pPr>
      <w:r w:rsidRPr="006B2FE1">
        <w:rPr>
          <w:rFonts w:cs="Times New Roman"/>
          <w:b w:val="0"/>
          <w:szCs w:val="28"/>
          <w:lang w:val="ru-RU"/>
        </w:rPr>
        <w:t>Текст теоремы</w:t>
      </w:r>
    </w:p>
    <w:p w:rsidR="00175D8A" w:rsidRPr="00175D8A" w:rsidRDefault="00175D8A" w:rsidP="00175D8A">
      <w:pPr>
        <w:pStyle w:val="IwimSection"/>
        <w:numPr>
          <w:ilvl w:val="0"/>
          <w:numId w:val="0"/>
        </w:numPr>
        <w:ind w:left="432" w:hanging="432"/>
        <w:rPr>
          <w:szCs w:val="28"/>
          <w:lang w:val="ru-RU"/>
        </w:rPr>
      </w:pPr>
      <w:r w:rsidRPr="00175D8A">
        <w:rPr>
          <w:szCs w:val="28"/>
          <w:lang w:val="ru-RU"/>
        </w:rPr>
        <w:t xml:space="preserve">Алгоритм 2.1. </w:t>
      </w:r>
      <w:r>
        <w:rPr>
          <w:szCs w:val="28"/>
          <w:lang w:val="ru-RU"/>
        </w:rPr>
        <w:t xml:space="preserve"> </w:t>
      </w:r>
      <w:r w:rsidRPr="00175D8A">
        <w:rPr>
          <w:szCs w:val="28"/>
          <w:lang w:val="ru-RU"/>
        </w:rPr>
        <w:t>(Поиск фундаментального множества циклов)</w:t>
      </w:r>
    </w:p>
    <w:p w:rsidR="00175D8A" w:rsidRDefault="00175D8A" w:rsidP="00175D8A">
      <w:pPr>
        <w:pStyle w:val="IwimSection"/>
        <w:numPr>
          <w:ilvl w:val="0"/>
          <w:numId w:val="0"/>
        </w:numPr>
        <w:spacing w:after="120"/>
        <w:ind w:left="431" w:hanging="431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Запись алгоритма.</w:t>
      </w:r>
    </w:p>
    <w:p w:rsidR="00175D8A" w:rsidRPr="00175D8A" w:rsidRDefault="00175D8A" w:rsidP="00175D8A">
      <w:pPr>
        <w:pStyle w:val="IwimSection"/>
        <w:numPr>
          <w:ilvl w:val="1"/>
          <w:numId w:val="2"/>
        </w:numPr>
        <w:spacing w:before="240" w:after="120"/>
        <w:rPr>
          <w:sz w:val="32"/>
          <w:szCs w:val="32"/>
          <w:lang w:val="ru-RU"/>
        </w:rPr>
      </w:pPr>
      <w:r w:rsidRPr="00175D8A">
        <w:rPr>
          <w:sz w:val="32"/>
          <w:szCs w:val="32"/>
          <w:lang w:val="ru-RU"/>
        </w:rPr>
        <w:t>Запись формул</w:t>
      </w:r>
    </w:p>
    <w:p w:rsidR="00175D8A" w:rsidRDefault="00175D8A" w:rsidP="00A1607D">
      <w:pPr>
        <w:pStyle w:val="IwimSection"/>
        <w:numPr>
          <w:ilvl w:val="0"/>
          <w:numId w:val="0"/>
        </w:numPr>
        <w:ind w:firstLine="432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Используйте  стандартные средства редактора</w:t>
      </w:r>
      <w:r w:rsidR="00A1607D">
        <w:rPr>
          <w:b w:val="0"/>
          <w:szCs w:val="28"/>
          <w:lang w:val="ru-RU"/>
        </w:rPr>
        <w:t xml:space="preserve"> для набора математических текстов</w:t>
      </w:r>
      <w:r>
        <w:rPr>
          <w:b w:val="0"/>
          <w:szCs w:val="28"/>
          <w:lang w:val="ru-RU"/>
        </w:rPr>
        <w:t>.</w:t>
      </w:r>
    </w:p>
    <w:p w:rsidR="00175D8A" w:rsidRDefault="00175D8A" w:rsidP="00175D8A">
      <w:pPr>
        <w:pStyle w:val="IwimSection"/>
        <w:numPr>
          <w:ilvl w:val="0"/>
          <w:numId w:val="0"/>
        </w:numPr>
        <w:ind w:left="432" w:hanging="432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Отдельное уравнение:</w:t>
      </w:r>
    </w:p>
    <w:p w:rsidR="00175D8A" w:rsidRPr="00175D8A" w:rsidRDefault="00175D8A" w:rsidP="00175D8A">
      <w:pPr>
        <w:pStyle w:val="MathRow"/>
        <w:rPr>
          <w:b w:val="0"/>
        </w:rPr>
      </w:pPr>
      <w:r w:rsidRPr="00175D8A">
        <w:t>2</w:t>
      </w:r>
      <w:r w:rsidRPr="00175D8A">
        <w:rPr>
          <w:i/>
        </w:rPr>
        <w:t>l</w:t>
      </w:r>
      <w:r w:rsidRPr="00175D8A">
        <w:t xml:space="preserve"> =  q</w:t>
      </w:r>
      <w:r w:rsidRPr="00175D8A">
        <w:rPr>
          <w:rFonts w:ascii="Arial" w:hAnsi="Arial" w:cs="Arial"/>
          <w:i/>
          <w:vertAlign w:val="subscript"/>
        </w:rPr>
        <w:t>L</w:t>
      </w:r>
      <w:r w:rsidRPr="00175D8A">
        <w:sym w:font="Symbol" w:char="F0A2"/>
      </w:r>
      <w:r w:rsidRPr="00175D8A">
        <w:rPr>
          <w:rFonts w:ascii="Arial" w:hAnsi="Arial" w:cs="Arial"/>
          <w:i/>
          <w:vertAlign w:val="subscript"/>
        </w:rPr>
        <w:t xml:space="preserve"> </w:t>
      </w:r>
      <w:r w:rsidRPr="00175D8A">
        <w:rPr>
          <w:vertAlign w:val="subscript"/>
        </w:rPr>
        <w:t xml:space="preserve"> </w:t>
      </w:r>
      <w:r w:rsidRPr="00175D8A">
        <w:t>e = e</w:t>
      </w:r>
      <w:r w:rsidRPr="00175D8A">
        <w:sym w:font="Symbol" w:char="F0A2"/>
      </w:r>
      <w:r w:rsidRPr="00175D8A">
        <w:rPr>
          <w:vertAlign w:val="subscript"/>
        </w:rPr>
        <w:t xml:space="preserve"> </w:t>
      </w:r>
      <w:r w:rsidRPr="00175D8A">
        <w:rPr>
          <w:rFonts w:ascii="Symbol" w:hAnsi="Symbol"/>
        </w:rPr>
        <w:t></w:t>
      </w:r>
      <w:r w:rsidRPr="00175D8A">
        <w:rPr>
          <w:rFonts w:ascii="Arial" w:hAnsi="Arial" w:cs="Arial"/>
          <w:i/>
          <w:vertAlign w:val="subscript"/>
        </w:rPr>
        <w:t xml:space="preserve">L </w:t>
      </w:r>
      <w:r w:rsidRPr="00175D8A">
        <w:rPr>
          <w:vertAlign w:val="subscript"/>
        </w:rPr>
        <w:t xml:space="preserve"> </w:t>
      </w:r>
      <w:r w:rsidRPr="00175D8A">
        <w:t xml:space="preserve">e    </w:t>
      </w:r>
      <w:r w:rsidRPr="00175D8A">
        <w:sym w:font="Symbol" w:char="F0DC"/>
      </w:r>
      <w:r w:rsidRPr="00175D8A">
        <w:t xml:space="preserve">    q</w:t>
      </w:r>
      <w:r w:rsidRPr="00175D8A">
        <w:rPr>
          <w:rFonts w:ascii="Arial" w:hAnsi="Arial" w:cs="Arial"/>
          <w:i/>
          <w:vertAlign w:val="subscript"/>
        </w:rPr>
        <w:t>L</w:t>
      </w:r>
      <w:r w:rsidRPr="00175D8A">
        <w:t xml:space="preserve"> </w:t>
      </w:r>
      <w:r w:rsidRPr="00175D8A">
        <w:sym w:font="Symbol" w:char="F0BA"/>
      </w:r>
      <w:r w:rsidRPr="00175D8A">
        <w:t xml:space="preserve"> </w:t>
      </w:r>
      <w:r w:rsidRPr="00175D8A">
        <w:rPr>
          <w:rFonts w:ascii="Symbol" w:hAnsi="Symbol"/>
        </w:rPr>
        <w:t></w:t>
      </w:r>
      <w:r w:rsidRPr="00175D8A">
        <w:rPr>
          <w:rFonts w:ascii="Arial" w:hAnsi="Arial" w:cs="Arial"/>
          <w:i/>
          <w:vertAlign w:val="subscript"/>
        </w:rPr>
        <w:t xml:space="preserve">L </w:t>
      </w:r>
      <w:r w:rsidRPr="00175D8A">
        <w:rPr>
          <w:vertAlign w:val="subscript"/>
        </w:rPr>
        <w:t xml:space="preserve"> </w:t>
      </w:r>
      <w:r w:rsidRPr="00175D8A">
        <w:t xml:space="preserve">e. </w:t>
      </w:r>
      <w:r>
        <w:tab/>
      </w:r>
      <w:r>
        <w:tab/>
      </w:r>
      <w:r>
        <w:tab/>
      </w:r>
      <w:r w:rsidRPr="00175D8A">
        <w:tab/>
      </w:r>
      <w:r w:rsidRPr="00175D8A">
        <w:rPr>
          <w:b w:val="0"/>
        </w:rPr>
        <w:t>(1)</w:t>
      </w:r>
    </w:p>
    <w:p w:rsidR="00175D8A" w:rsidRPr="00175D8A" w:rsidRDefault="00175D8A" w:rsidP="00175D8A">
      <w:pPr>
        <w:rPr>
          <w:lang w:val="ru-RU" w:eastAsia="ru-RU"/>
        </w:rPr>
      </w:pPr>
    </w:p>
    <w:p w:rsidR="00175D8A" w:rsidRDefault="00861506" w:rsidP="00175D8A">
      <w:pPr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br w:type="page"/>
      </w:r>
      <w:r w:rsidR="00175D8A" w:rsidRPr="00175D8A">
        <w:rPr>
          <w:sz w:val="28"/>
          <w:szCs w:val="28"/>
          <w:lang w:val="ru-RU" w:eastAsia="ru-RU"/>
        </w:rPr>
        <w:lastRenderedPageBreak/>
        <w:t>Очень</w:t>
      </w:r>
      <w:r w:rsidR="00175D8A">
        <w:rPr>
          <w:sz w:val="28"/>
          <w:szCs w:val="28"/>
          <w:lang w:val="ru-RU" w:eastAsia="ru-RU"/>
        </w:rPr>
        <w:t xml:space="preserve"> длинное уравнение:</w:t>
      </w:r>
    </w:p>
    <w:p w:rsidR="00175D8A" w:rsidRDefault="00175D8A" w:rsidP="00175D8A">
      <w:pPr>
        <w:pStyle w:val="MathRow"/>
        <w:jc w:val="center"/>
        <w:rPr>
          <w:b w:val="0"/>
          <w:lang w:val="ru-RU"/>
        </w:rPr>
      </w:pPr>
      <w:r w:rsidRPr="00175D8A">
        <w:t>u</w:t>
      </w:r>
      <w:r w:rsidRPr="00175D8A">
        <w:rPr>
          <w:vertAlign w:val="subscript"/>
        </w:rPr>
        <w:t xml:space="preserve"> 0</w:t>
      </w:r>
      <w:r w:rsidRPr="00175D8A">
        <w:t xml:space="preserve"> = Y</w:t>
      </w:r>
      <w:r w:rsidRPr="00175D8A">
        <w:rPr>
          <w:vertAlign w:val="superscript"/>
        </w:rPr>
        <w:t>–1</w:t>
      </w:r>
      <w:r w:rsidRPr="00175D8A">
        <w:t xml:space="preserve">j   </w:t>
      </w:r>
      <w:r w:rsidRPr="00175D8A">
        <w:sym w:font="Symbol" w:char="F0AE"/>
      </w:r>
      <w:r w:rsidRPr="00175D8A">
        <w:t xml:space="preserve">    i</w:t>
      </w:r>
      <w:r w:rsidRPr="00175D8A">
        <w:rPr>
          <w:vertAlign w:val="subscript"/>
        </w:rPr>
        <w:t>0</w:t>
      </w:r>
      <w:r w:rsidRPr="00175D8A">
        <w:t xml:space="preserve"> = Y</w:t>
      </w:r>
      <w:r w:rsidRPr="00175D8A">
        <w:rPr>
          <w:vertAlign w:val="subscript"/>
        </w:rPr>
        <w:t>0</w:t>
      </w:r>
      <w:r w:rsidRPr="00175D8A">
        <w:t>u</w:t>
      </w:r>
      <w:r w:rsidRPr="00175D8A">
        <w:rPr>
          <w:vertAlign w:val="subscript"/>
        </w:rPr>
        <w:t>0</w:t>
      </w:r>
      <w:r w:rsidRPr="00175D8A">
        <w:t xml:space="preserve">  = Y</w:t>
      </w:r>
      <w:r w:rsidRPr="00175D8A">
        <w:rPr>
          <w:vertAlign w:val="subscript"/>
        </w:rPr>
        <w:t>0</w:t>
      </w:r>
      <w:r w:rsidRPr="00175D8A">
        <w:t>Y</w:t>
      </w:r>
      <w:r w:rsidRPr="00175D8A">
        <w:rPr>
          <w:vertAlign w:val="superscript"/>
        </w:rPr>
        <w:t>–1</w:t>
      </w:r>
      <w:r w:rsidRPr="00175D8A">
        <w:t xml:space="preserve">j   </w:t>
      </w:r>
      <w:r w:rsidRPr="00175D8A">
        <w:tab/>
      </w:r>
      <w:r w:rsidRPr="00175D8A">
        <w:tab/>
      </w:r>
      <w:r w:rsidRPr="00175D8A">
        <w:tab/>
      </w:r>
      <w:r w:rsidRPr="00175D8A">
        <w:tab/>
      </w:r>
      <w:r w:rsidRPr="00175D8A">
        <w:tab/>
      </w:r>
      <w:r w:rsidRPr="00175D8A">
        <w:tab/>
      </w:r>
      <w:r w:rsidRPr="00175D8A">
        <w:br/>
        <w:t xml:space="preserve">                              </w:t>
      </w:r>
      <w:r w:rsidRPr="00175D8A">
        <w:sym w:font="Symbol" w:char="F0AE"/>
      </w:r>
      <w:r w:rsidRPr="00175D8A">
        <w:t xml:space="preserve">   u</w:t>
      </w:r>
      <w:r w:rsidRPr="00175D8A">
        <w:rPr>
          <w:vertAlign w:val="subscript"/>
        </w:rPr>
        <w:t>1</w:t>
      </w:r>
      <w:r w:rsidRPr="00175D8A">
        <w:t xml:space="preserve"> = –K</w:t>
      </w:r>
      <w:r w:rsidRPr="00175D8A">
        <w:sym w:font="Symbol" w:char="F0A2"/>
      </w:r>
      <w:r w:rsidRPr="00175D8A">
        <w:t>u</w:t>
      </w:r>
      <w:r w:rsidRPr="00175D8A">
        <w:rPr>
          <w:vertAlign w:val="subscript"/>
        </w:rPr>
        <w:t>0</w:t>
      </w:r>
      <w:r w:rsidRPr="00175D8A">
        <w:t xml:space="preserve"> = –K</w:t>
      </w:r>
      <w:r w:rsidRPr="00175D8A">
        <w:sym w:font="Symbol" w:char="F0A2"/>
      </w:r>
      <w:r w:rsidRPr="00175D8A">
        <w:t>Y</w:t>
      </w:r>
      <w:r w:rsidRPr="00175D8A">
        <w:rPr>
          <w:vertAlign w:val="superscript"/>
        </w:rPr>
        <w:t>–1</w:t>
      </w:r>
      <w:r w:rsidRPr="00175D8A">
        <w:t xml:space="preserve">j   </w:t>
      </w:r>
      <w:r w:rsidRPr="00175D8A">
        <w:sym w:font="Symbol" w:char="F0AE"/>
      </w:r>
      <w:r w:rsidRPr="00175D8A">
        <w:t xml:space="preserve">   i</w:t>
      </w:r>
      <w:r w:rsidRPr="00175D8A">
        <w:rPr>
          <w:vertAlign w:val="subscript"/>
        </w:rPr>
        <w:t>1</w:t>
      </w:r>
      <w:r w:rsidRPr="00175D8A">
        <w:t xml:space="preserve"> = Y</w:t>
      </w:r>
      <w:r w:rsidRPr="00175D8A">
        <w:rPr>
          <w:vertAlign w:val="subscript"/>
        </w:rPr>
        <w:t>1</w:t>
      </w:r>
      <w:r w:rsidRPr="00175D8A">
        <w:t>u</w:t>
      </w:r>
      <w:r w:rsidRPr="00175D8A">
        <w:rPr>
          <w:vertAlign w:val="subscript"/>
        </w:rPr>
        <w:t>1</w:t>
      </w:r>
      <w:r w:rsidRPr="00175D8A">
        <w:t>= –Y</w:t>
      </w:r>
      <w:r w:rsidRPr="00175D8A">
        <w:rPr>
          <w:vertAlign w:val="subscript"/>
        </w:rPr>
        <w:t xml:space="preserve">1 </w:t>
      </w:r>
      <w:r w:rsidRPr="00175D8A">
        <w:t>K</w:t>
      </w:r>
      <w:r w:rsidRPr="00175D8A">
        <w:sym w:font="Symbol" w:char="F0A2"/>
      </w:r>
      <w:r w:rsidRPr="00175D8A">
        <w:rPr>
          <w:vertAlign w:val="subscript"/>
        </w:rPr>
        <w:t xml:space="preserve"> </w:t>
      </w:r>
      <w:r w:rsidRPr="00175D8A">
        <w:t>Y</w:t>
      </w:r>
      <w:r w:rsidRPr="00175D8A">
        <w:rPr>
          <w:vertAlign w:val="superscript"/>
        </w:rPr>
        <w:t>–1</w:t>
      </w:r>
      <w:r w:rsidRPr="00175D8A">
        <w:t>j;</w:t>
      </w:r>
      <w:r w:rsidRPr="00175D8A">
        <w:tab/>
      </w:r>
      <w:r w:rsidRPr="00175D8A">
        <w:tab/>
      </w:r>
      <w:r w:rsidRPr="00175D8A">
        <w:rPr>
          <w:b w:val="0"/>
        </w:rPr>
        <w:t>(2)</w:t>
      </w:r>
    </w:p>
    <w:p w:rsidR="00175D8A" w:rsidRDefault="00175D8A" w:rsidP="00175D8A">
      <w:pPr>
        <w:rPr>
          <w:sz w:val="28"/>
          <w:szCs w:val="28"/>
          <w:lang w:val="ru-RU" w:eastAsia="ru-RU"/>
        </w:rPr>
      </w:pPr>
      <w:r w:rsidRPr="00175D8A">
        <w:rPr>
          <w:sz w:val="28"/>
          <w:szCs w:val="28"/>
          <w:lang w:val="ru-RU" w:eastAsia="ru-RU"/>
        </w:rPr>
        <w:t>Группа уравнений</w:t>
      </w:r>
      <w:r>
        <w:rPr>
          <w:sz w:val="28"/>
          <w:szCs w:val="28"/>
          <w:lang w:val="ru-RU" w:eastAsia="ru-RU"/>
        </w:rPr>
        <w:t>:</w:t>
      </w:r>
    </w:p>
    <w:p w:rsidR="00175D8A" w:rsidRPr="00175D8A" w:rsidRDefault="00175D8A" w:rsidP="00175D8A">
      <w:pPr>
        <w:pStyle w:val="MathRow"/>
        <w:rPr>
          <w:b w:val="0"/>
        </w:rPr>
      </w:pPr>
      <w:r w:rsidRPr="00175D8A">
        <w:t>Y</w:t>
      </w:r>
      <w:r w:rsidRPr="00175D8A">
        <w:rPr>
          <w:vertAlign w:val="subscript"/>
        </w:rPr>
        <w:t xml:space="preserve"> </w:t>
      </w:r>
      <w:r w:rsidRPr="00175D8A">
        <w:t>u</w:t>
      </w:r>
      <w:r w:rsidRPr="00175D8A">
        <w:rPr>
          <w:vertAlign w:val="subscript"/>
        </w:rPr>
        <w:t>0</w:t>
      </w:r>
      <w:r w:rsidRPr="00175D8A">
        <w:t xml:space="preserve"> = j – K</w:t>
      </w:r>
      <w:r w:rsidRPr="00175D8A">
        <w:rPr>
          <w:vertAlign w:val="subscript"/>
        </w:rPr>
        <w:t xml:space="preserve"> </w:t>
      </w:r>
      <w:r w:rsidRPr="00175D8A">
        <w:t>Y</w:t>
      </w:r>
      <w:r w:rsidRPr="00175D8A">
        <w:rPr>
          <w:vertAlign w:val="subscript"/>
        </w:rPr>
        <w:t>1</w:t>
      </w:r>
      <w:r w:rsidRPr="00175D8A">
        <w:sym w:font="Symbol" w:char="F065"/>
      </w:r>
      <w:r w:rsidRPr="00175D8A">
        <w:t xml:space="preserve">,    </w:t>
      </w:r>
      <w:r w:rsidRPr="00175D8A">
        <w:sym w:font="Symbol" w:char="F0DC"/>
      </w:r>
      <w:r w:rsidRPr="00175D8A">
        <w:t xml:space="preserve">    Y </w:t>
      </w:r>
      <w:r w:rsidRPr="00175D8A">
        <w:sym w:font="Symbol" w:char="F0BA"/>
      </w:r>
      <w:r w:rsidRPr="00175D8A">
        <w:t xml:space="preserve"> Y</w:t>
      </w:r>
      <w:r w:rsidRPr="00175D8A">
        <w:rPr>
          <w:vertAlign w:val="subscript"/>
        </w:rPr>
        <w:t>0</w:t>
      </w:r>
      <w:r w:rsidRPr="00175D8A">
        <w:t xml:space="preserve"> + K</w:t>
      </w:r>
      <w:r w:rsidRPr="00175D8A">
        <w:rPr>
          <w:vertAlign w:val="subscript"/>
        </w:rPr>
        <w:t xml:space="preserve"> </w:t>
      </w:r>
      <w:r w:rsidRPr="00175D8A">
        <w:t>Y</w:t>
      </w:r>
      <w:r w:rsidRPr="00175D8A">
        <w:rPr>
          <w:vertAlign w:val="subscript"/>
        </w:rPr>
        <w:t xml:space="preserve">1 </w:t>
      </w:r>
      <w:r w:rsidRPr="00175D8A">
        <w:t>K</w:t>
      </w:r>
      <w:r w:rsidRPr="00175D8A">
        <w:rPr>
          <w:vertAlign w:val="superscript"/>
        </w:rPr>
        <w:t xml:space="preserve"> </w:t>
      </w:r>
      <w:r w:rsidRPr="00175D8A">
        <w:sym w:font="Symbol" w:char="F0A2"/>
      </w:r>
      <w:r w:rsidRPr="00175D8A">
        <w:t>,</w:t>
      </w:r>
      <w:r w:rsidRPr="00175D8A">
        <w:tab/>
      </w:r>
      <w:r w:rsidRPr="00175D8A">
        <w:tab/>
      </w:r>
      <w:r w:rsidRPr="00175D8A">
        <w:tab/>
      </w:r>
      <w:r w:rsidRPr="00175D8A">
        <w:tab/>
      </w:r>
      <w:r w:rsidRPr="00175D8A">
        <w:rPr>
          <w:b w:val="0"/>
        </w:rPr>
        <w:t>(</w:t>
      </w:r>
      <w:r>
        <w:rPr>
          <w:b w:val="0"/>
        </w:rPr>
        <w:t>3</w:t>
      </w:r>
      <w:r w:rsidRPr="00175D8A">
        <w:rPr>
          <w:b w:val="0"/>
          <w:i/>
        </w:rPr>
        <w:t>a</w:t>
      </w:r>
      <w:r w:rsidRPr="00175D8A">
        <w:rPr>
          <w:b w:val="0"/>
        </w:rPr>
        <w:t>)</w:t>
      </w:r>
      <w:r w:rsidRPr="00175D8A">
        <w:br/>
        <w:t>R</w:t>
      </w:r>
      <w:r w:rsidRPr="00175D8A">
        <w:rPr>
          <w:vertAlign w:val="subscript"/>
        </w:rPr>
        <w:t xml:space="preserve"> </w:t>
      </w:r>
      <w:r w:rsidRPr="00175D8A">
        <w:t>i</w:t>
      </w:r>
      <w:r w:rsidRPr="00175D8A">
        <w:rPr>
          <w:vertAlign w:val="subscript"/>
        </w:rPr>
        <w:t>1</w:t>
      </w:r>
      <w:r w:rsidRPr="00175D8A">
        <w:t xml:space="preserve"> = </w:t>
      </w:r>
      <w:r w:rsidRPr="00175D8A">
        <w:sym w:font="Symbol" w:char="F065"/>
      </w:r>
      <w:r w:rsidRPr="00175D8A">
        <w:t xml:space="preserve"> – K</w:t>
      </w:r>
      <w:r w:rsidRPr="00175D8A">
        <w:rPr>
          <w:vertAlign w:val="superscript"/>
        </w:rPr>
        <w:t xml:space="preserve"> </w:t>
      </w:r>
      <w:r w:rsidRPr="00175D8A">
        <w:sym w:font="Symbol" w:char="F0A2"/>
      </w:r>
      <w:r w:rsidRPr="00175D8A">
        <w:rPr>
          <w:vertAlign w:val="subscript"/>
        </w:rPr>
        <w:t xml:space="preserve"> </w:t>
      </w:r>
      <w:r w:rsidRPr="00175D8A">
        <w:t>R</w:t>
      </w:r>
      <w:r w:rsidRPr="00175D8A">
        <w:rPr>
          <w:vertAlign w:val="subscript"/>
        </w:rPr>
        <w:t xml:space="preserve">0 </w:t>
      </w:r>
      <w:r w:rsidRPr="00175D8A">
        <w:t xml:space="preserve">j,    </w:t>
      </w:r>
      <w:r w:rsidRPr="00175D8A">
        <w:sym w:font="Symbol" w:char="F0DC"/>
      </w:r>
      <w:r w:rsidRPr="00175D8A">
        <w:t xml:space="preserve">    R </w:t>
      </w:r>
      <w:r w:rsidRPr="00175D8A">
        <w:sym w:font="Symbol" w:char="F0BA"/>
      </w:r>
      <w:r w:rsidRPr="00175D8A">
        <w:t xml:space="preserve"> R</w:t>
      </w:r>
      <w:r w:rsidRPr="00175D8A">
        <w:rPr>
          <w:vertAlign w:val="subscript"/>
        </w:rPr>
        <w:t>1</w:t>
      </w:r>
      <w:r w:rsidRPr="00175D8A">
        <w:t xml:space="preserve"> + K</w:t>
      </w:r>
      <w:r w:rsidRPr="00175D8A">
        <w:rPr>
          <w:vertAlign w:val="superscript"/>
        </w:rPr>
        <w:t xml:space="preserve"> </w:t>
      </w:r>
      <w:r w:rsidRPr="00175D8A">
        <w:sym w:font="Symbol" w:char="F0A2"/>
      </w:r>
      <w:r w:rsidRPr="00175D8A">
        <w:rPr>
          <w:vertAlign w:val="subscript"/>
        </w:rPr>
        <w:t xml:space="preserve"> </w:t>
      </w:r>
      <w:r w:rsidRPr="00175D8A">
        <w:t>R</w:t>
      </w:r>
      <w:r w:rsidRPr="00175D8A">
        <w:rPr>
          <w:vertAlign w:val="subscript"/>
        </w:rPr>
        <w:t xml:space="preserve">0 </w:t>
      </w:r>
      <w:r w:rsidRPr="00175D8A">
        <w:t>K</w:t>
      </w:r>
      <w:r w:rsidRPr="00175D8A">
        <w:rPr>
          <w:vertAlign w:val="subscript"/>
        </w:rPr>
        <w:t xml:space="preserve"> </w:t>
      </w:r>
      <w:r w:rsidRPr="00175D8A">
        <w:t xml:space="preserve">.   </w:t>
      </w:r>
      <w:r w:rsidRPr="00175D8A">
        <w:tab/>
      </w:r>
      <w:r w:rsidRPr="00175D8A">
        <w:tab/>
      </w:r>
      <w:r w:rsidRPr="00175D8A">
        <w:tab/>
      </w:r>
      <w:r w:rsidRPr="00175D8A">
        <w:rPr>
          <w:b w:val="0"/>
        </w:rPr>
        <w:t>(3</w:t>
      </w:r>
      <w:r w:rsidRPr="00175D8A">
        <w:rPr>
          <w:b w:val="0"/>
          <w:i/>
        </w:rPr>
        <w:t>b</w:t>
      </w:r>
      <w:r w:rsidRPr="00175D8A">
        <w:rPr>
          <w:b w:val="0"/>
        </w:rPr>
        <w:t>)</w:t>
      </w:r>
    </w:p>
    <w:p w:rsidR="00175D8A" w:rsidRDefault="00175D8A" w:rsidP="00175D8A">
      <w:pPr>
        <w:pStyle w:val="IwimSection"/>
        <w:numPr>
          <w:ilvl w:val="1"/>
          <w:numId w:val="2"/>
        </w:numPr>
        <w:spacing w:before="240" w:after="120"/>
        <w:rPr>
          <w:sz w:val="32"/>
          <w:szCs w:val="32"/>
          <w:lang w:val="ru-RU"/>
        </w:rPr>
      </w:pPr>
      <w:r>
        <w:rPr>
          <w:sz w:val="32"/>
          <w:szCs w:val="32"/>
          <w:lang w:val="en-US"/>
        </w:rPr>
        <w:t>Таблицы</w:t>
      </w:r>
    </w:p>
    <w:p w:rsidR="00861506" w:rsidRDefault="00EF43D8" w:rsidP="00EF43D8">
      <w:pPr>
        <w:pStyle w:val="IwimSection"/>
        <w:numPr>
          <w:ilvl w:val="0"/>
          <w:numId w:val="0"/>
        </w:numPr>
        <w:ind w:firstLine="432"/>
        <w:jc w:val="both"/>
        <w:rPr>
          <w:b w:val="0"/>
          <w:lang w:val="ru-RU"/>
        </w:rPr>
      </w:pPr>
      <w:r w:rsidRPr="00EF43D8">
        <w:rPr>
          <w:b w:val="0"/>
          <w:lang w:val="ru-RU"/>
        </w:rPr>
        <w:t>Надписи делаются над таблицей. Ширина надписи равна 0,75 ширины текста. Заглавная строка таблицы жирным шрифтом. См</w:t>
      </w:r>
      <w:r w:rsidR="00541CCA">
        <w:rPr>
          <w:b w:val="0"/>
          <w:lang w:val="ru-RU"/>
        </w:rPr>
        <w:t>.</w:t>
      </w:r>
      <w:r w:rsidRPr="00EF43D8">
        <w:rPr>
          <w:b w:val="0"/>
          <w:lang w:val="ru-RU"/>
        </w:rPr>
        <w:t xml:space="preserve"> пример </w:t>
      </w:r>
      <w:r w:rsidR="00541CCA">
        <w:rPr>
          <w:b w:val="0"/>
          <w:lang w:val="ru-RU"/>
        </w:rPr>
        <w:t>т</w:t>
      </w:r>
      <w:r w:rsidRPr="00EF43D8">
        <w:rPr>
          <w:b w:val="0"/>
          <w:lang w:val="ru-RU"/>
        </w:rPr>
        <w:t>аблиц</w:t>
      </w:r>
      <w:r w:rsidR="00541CCA">
        <w:rPr>
          <w:b w:val="0"/>
          <w:lang w:val="ru-RU"/>
        </w:rPr>
        <w:t>ы</w:t>
      </w:r>
      <w:r w:rsidRPr="00EF43D8">
        <w:rPr>
          <w:b w:val="0"/>
          <w:lang w:val="ru-RU"/>
        </w:rPr>
        <w:t xml:space="preserve"> 1.</w:t>
      </w:r>
    </w:p>
    <w:p w:rsidR="00EF43D8" w:rsidRPr="00EF43D8" w:rsidRDefault="00EF43D8" w:rsidP="00EF43D8">
      <w:pPr>
        <w:pStyle w:val="IwimSection"/>
        <w:numPr>
          <w:ilvl w:val="0"/>
          <w:numId w:val="0"/>
        </w:numPr>
        <w:jc w:val="both"/>
        <w:rPr>
          <w:b w:val="0"/>
          <w:sz w:val="24"/>
          <w:szCs w:val="24"/>
          <w:lang w:val="ru-RU"/>
        </w:rPr>
      </w:pPr>
    </w:p>
    <w:p w:rsidR="00861506" w:rsidRDefault="00861506" w:rsidP="00861506">
      <w:pPr>
        <w:pStyle w:val="IwimSection"/>
        <w:numPr>
          <w:ilvl w:val="0"/>
          <w:numId w:val="0"/>
        </w:numPr>
        <w:ind w:left="432"/>
        <w:jc w:val="center"/>
        <w:rPr>
          <w:sz w:val="24"/>
          <w:szCs w:val="24"/>
          <w:lang w:val="ru-RU"/>
        </w:rPr>
      </w:pPr>
      <w:r w:rsidRPr="00861506">
        <w:rPr>
          <w:sz w:val="24"/>
          <w:szCs w:val="24"/>
          <w:lang w:val="ru-RU"/>
        </w:rPr>
        <w:t>Таблица 1. Сравнение видов абстрактной живописи</w:t>
      </w:r>
    </w:p>
    <w:p w:rsidR="00861506" w:rsidRPr="00861506" w:rsidRDefault="00861506" w:rsidP="00861506">
      <w:pPr>
        <w:pStyle w:val="IwimSection"/>
        <w:numPr>
          <w:ilvl w:val="0"/>
          <w:numId w:val="0"/>
        </w:numPr>
        <w:ind w:left="432"/>
        <w:jc w:val="center"/>
        <w:rPr>
          <w:sz w:val="24"/>
          <w:szCs w:val="24"/>
          <w:lang w:val="ru-RU"/>
        </w:rPr>
      </w:pPr>
    </w:p>
    <w:tbl>
      <w:tblPr>
        <w:tblW w:w="0" w:type="auto"/>
        <w:jc w:val="center"/>
        <w:tblInd w:w="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7"/>
        <w:gridCol w:w="2092"/>
        <w:gridCol w:w="425"/>
        <w:gridCol w:w="425"/>
        <w:gridCol w:w="425"/>
        <w:gridCol w:w="426"/>
        <w:gridCol w:w="425"/>
        <w:gridCol w:w="567"/>
        <w:gridCol w:w="567"/>
        <w:gridCol w:w="567"/>
        <w:gridCol w:w="709"/>
      </w:tblGrid>
      <w:tr w:rsidR="00861506" w:rsidRPr="00995DDB" w:rsidTr="005C1ED1">
        <w:trPr>
          <w:jc w:val="center"/>
        </w:trPr>
        <w:tc>
          <w:tcPr>
            <w:tcW w:w="347" w:type="dxa"/>
          </w:tcPr>
          <w:p w:rsidR="00861506" w:rsidRPr="00FA67A1" w:rsidRDefault="00861506" w:rsidP="005C1ED1">
            <w:pPr>
              <w:jc w:val="both"/>
              <w:rPr>
                <w:b/>
              </w:rPr>
            </w:pPr>
            <w:r w:rsidRPr="00FA67A1">
              <w:rPr>
                <w:b/>
              </w:rPr>
              <w:t>№</w:t>
            </w:r>
          </w:p>
        </w:tc>
        <w:tc>
          <w:tcPr>
            <w:tcW w:w="2092" w:type="dxa"/>
          </w:tcPr>
          <w:p w:rsidR="00861506" w:rsidRPr="00FA67A1" w:rsidRDefault="00861506" w:rsidP="005C1ED1">
            <w:pPr>
              <w:jc w:val="both"/>
              <w:rPr>
                <w:b/>
              </w:rPr>
            </w:pPr>
            <w:r>
              <w:rPr>
                <w:b/>
              </w:rPr>
              <w:t>Вид ж</w:t>
            </w:r>
            <w:r w:rsidRPr="00FA67A1">
              <w:rPr>
                <w:b/>
              </w:rPr>
              <w:t>ив</w:t>
            </w:r>
            <w:r w:rsidRPr="00FA67A1">
              <w:rPr>
                <w:b/>
              </w:rPr>
              <w:t>о</w:t>
            </w:r>
            <w:r w:rsidRPr="00FA67A1">
              <w:rPr>
                <w:b/>
              </w:rPr>
              <w:t>пис</w:t>
            </w:r>
            <w:r>
              <w:rPr>
                <w:b/>
              </w:rPr>
              <w:t>и</w:t>
            </w:r>
          </w:p>
        </w:tc>
        <w:tc>
          <w:tcPr>
            <w:tcW w:w="2126" w:type="dxa"/>
            <w:gridSpan w:val="5"/>
          </w:tcPr>
          <w:p w:rsidR="00861506" w:rsidRPr="00FA67A1" w:rsidRDefault="00861506" w:rsidP="005C1ED1">
            <w:pPr>
              <w:jc w:val="center"/>
              <w:rPr>
                <w:b/>
              </w:rPr>
            </w:pPr>
            <w:r>
              <w:rPr>
                <w:b/>
              </w:rPr>
              <w:t>Артефакт</w:t>
            </w:r>
          </w:p>
        </w:tc>
        <w:tc>
          <w:tcPr>
            <w:tcW w:w="1134" w:type="dxa"/>
            <w:gridSpan w:val="2"/>
          </w:tcPr>
          <w:p w:rsidR="00861506" w:rsidRPr="00FA67A1" w:rsidRDefault="00861506" w:rsidP="005C1ED1">
            <w:pPr>
              <w:jc w:val="center"/>
              <w:rPr>
                <w:b/>
              </w:rPr>
            </w:pPr>
            <w:r w:rsidRPr="00FA67A1">
              <w:rPr>
                <w:b/>
              </w:rPr>
              <w:t>Т</w:t>
            </w:r>
            <w:r>
              <w:rPr>
                <w:b/>
              </w:rPr>
              <w:t>ворец</w:t>
            </w:r>
          </w:p>
        </w:tc>
        <w:tc>
          <w:tcPr>
            <w:tcW w:w="1276" w:type="dxa"/>
            <w:gridSpan w:val="2"/>
          </w:tcPr>
          <w:p w:rsidR="00861506" w:rsidRPr="00FA67A1" w:rsidRDefault="00861506" w:rsidP="005C1ED1">
            <w:pPr>
              <w:jc w:val="center"/>
              <w:rPr>
                <w:b/>
              </w:rPr>
            </w:pPr>
            <w:r w:rsidRPr="00FA67A1">
              <w:rPr>
                <w:b/>
              </w:rPr>
              <w:t>З</w:t>
            </w:r>
            <w:r>
              <w:rPr>
                <w:b/>
              </w:rPr>
              <w:t>ритель</w:t>
            </w:r>
          </w:p>
        </w:tc>
      </w:tr>
      <w:tr w:rsidR="00861506" w:rsidRPr="00995DDB" w:rsidTr="005C1ED1">
        <w:trPr>
          <w:jc w:val="center"/>
        </w:trPr>
        <w:tc>
          <w:tcPr>
            <w:tcW w:w="347" w:type="dxa"/>
          </w:tcPr>
          <w:p w:rsidR="00861506" w:rsidRPr="00995DDB" w:rsidRDefault="00861506" w:rsidP="005C1ED1">
            <w:pPr>
              <w:jc w:val="both"/>
            </w:pPr>
            <w:r w:rsidRPr="00995DDB">
              <w:t>1</w:t>
            </w:r>
          </w:p>
        </w:tc>
        <w:tc>
          <w:tcPr>
            <w:tcW w:w="2092" w:type="dxa"/>
          </w:tcPr>
          <w:p w:rsidR="00861506" w:rsidRDefault="00861506" w:rsidP="005C1ED1">
            <w:pPr>
              <w:jc w:val="both"/>
            </w:pPr>
            <w:r w:rsidRPr="0075005A">
              <w:t>Импровизация</w:t>
            </w:r>
          </w:p>
          <w:p w:rsidR="00861506" w:rsidRDefault="00861506" w:rsidP="005C1ED1">
            <w:pPr>
              <w:jc w:val="both"/>
            </w:pPr>
            <w:r>
              <w:t>- результат</w:t>
            </w:r>
          </w:p>
          <w:p w:rsidR="00861506" w:rsidRPr="000B4DE0" w:rsidRDefault="00861506" w:rsidP="005C1ED1">
            <w:pPr>
              <w:jc w:val="both"/>
            </w:pPr>
            <w:r w:rsidRPr="00541CCA">
              <w:rPr>
                <w:lang w:val="ru-RU"/>
              </w:rPr>
              <w:t>- процесс</w:t>
            </w:r>
          </w:p>
        </w:tc>
        <w:tc>
          <w:tcPr>
            <w:tcW w:w="425" w:type="dxa"/>
          </w:tcPr>
          <w:p w:rsidR="00861506" w:rsidRDefault="00861506" w:rsidP="005C1ED1">
            <w:pPr>
              <w:jc w:val="center"/>
            </w:pPr>
          </w:p>
          <w:p w:rsidR="00861506" w:rsidRPr="00995DDB" w:rsidRDefault="00861506" w:rsidP="00861506">
            <w:r>
              <w:t>+</w:t>
            </w:r>
          </w:p>
        </w:tc>
        <w:tc>
          <w:tcPr>
            <w:tcW w:w="425" w:type="dxa"/>
          </w:tcPr>
          <w:p w:rsidR="00861506" w:rsidRDefault="00861506" w:rsidP="005C1ED1">
            <w:pPr>
              <w:jc w:val="center"/>
            </w:pPr>
          </w:p>
          <w:p w:rsidR="00861506" w:rsidRDefault="00861506" w:rsidP="005C1ED1">
            <w:pPr>
              <w:jc w:val="center"/>
            </w:pPr>
          </w:p>
          <w:p w:rsidR="00861506" w:rsidRPr="00995DDB" w:rsidRDefault="00861506" w:rsidP="005C1ED1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861506" w:rsidRDefault="00861506" w:rsidP="005C1ED1">
            <w:pPr>
              <w:jc w:val="center"/>
            </w:pPr>
          </w:p>
          <w:p w:rsidR="00861506" w:rsidRDefault="00861506" w:rsidP="005C1ED1">
            <w:pPr>
              <w:jc w:val="center"/>
            </w:pPr>
            <w:r>
              <w:t>+</w:t>
            </w:r>
          </w:p>
          <w:p w:rsidR="00861506" w:rsidRPr="00995DDB" w:rsidRDefault="00861506" w:rsidP="005C1ED1">
            <w:pPr>
              <w:jc w:val="center"/>
            </w:pPr>
            <w:r>
              <w:t>+</w:t>
            </w:r>
          </w:p>
        </w:tc>
        <w:tc>
          <w:tcPr>
            <w:tcW w:w="426" w:type="dxa"/>
          </w:tcPr>
          <w:p w:rsidR="00861506" w:rsidRDefault="00861506" w:rsidP="005C1ED1">
            <w:pPr>
              <w:jc w:val="center"/>
            </w:pPr>
          </w:p>
          <w:p w:rsidR="00861506" w:rsidRDefault="00861506" w:rsidP="005C1ED1">
            <w:pPr>
              <w:jc w:val="center"/>
            </w:pPr>
          </w:p>
          <w:p w:rsidR="00861506" w:rsidRPr="001D1378" w:rsidRDefault="00861506" w:rsidP="005C1ED1">
            <w:pPr>
              <w:jc w:val="center"/>
              <w:rPr>
                <w:lang w:val="en-US"/>
              </w:rPr>
            </w:pPr>
            <w:r>
              <w:t>#</w:t>
            </w: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567" w:type="dxa"/>
          </w:tcPr>
          <w:p w:rsidR="00861506" w:rsidRDefault="00861506" w:rsidP="005C1ED1">
            <w:pPr>
              <w:jc w:val="center"/>
              <w:rPr>
                <w:lang w:val="en-US"/>
              </w:rPr>
            </w:pPr>
          </w:p>
          <w:p w:rsidR="00861506" w:rsidRDefault="00861506" w:rsidP="005C1ED1">
            <w:pPr>
              <w:jc w:val="center"/>
            </w:pPr>
            <w:r>
              <w:t>+</w:t>
            </w:r>
          </w:p>
          <w:p w:rsidR="00861506" w:rsidRPr="001D1378" w:rsidRDefault="00861506" w:rsidP="005C1ED1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861506" w:rsidRDefault="00861506" w:rsidP="005C1ED1">
            <w:pPr>
              <w:jc w:val="center"/>
              <w:rPr>
                <w:lang w:val="en-US"/>
              </w:rPr>
            </w:pPr>
          </w:p>
          <w:p w:rsidR="00861506" w:rsidRPr="001D1378" w:rsidRDefault="00861506" w:rsidP="005C1ED1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861506" w:rsidRDefault="00861506" w:rsidP="005C1ED1">
            <w:pPr>
              <w:jc w:val="center"/>
              <w:rPr>
                <w:lang w:val="en-US"/>
              </w:rPr>
            </w:pPr>
          </w:p>
          <w:p w:rsidR="00861506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:rsidR="00861506" w:rsidRPr="009752D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:rsidR="00861506" w:rsidRPr="00995DDB" w:rsidRDefault="00861506" w:rsidP="005C1ED1">
            <w:pPr>
              <w:jc w:val="center"/>
            </w:pPr>
          </w:p>
        </w:tc>
      </w:tr>
      <w:tr w:rsidR="00861506" w:rsidRPr="00995DDB" w:rsidTr="005C1ED1">
        <w:trPr>
          <w:jc w:val="center"/>
        </w:trPr>
        <w:tc>
          <w:tcPr>
            <w:tcW w:w="347" w:type="dxa"/>
          </w:tcPr>
          <w:p w:rsidR="00861506" w:rsidRPr="00995DDB" w:rsidRDefault="00861506" w:rsidP="005C1ED1">
            <w:pPr>
              <w:jc w:val="both"/>
            </w:pPr>
            <w:r>
              <w:t>2</w:t>
            </w:r>
          </w:p>
        </w:tc>
        <w:tc>
          <w:tcPr>
            <w:tcW w:w="2092" w:type="dxa"/>
          </w:tcPr>
          <w:p w:rsidR="00861506" w:rsidRPr="0075005A" w:rsidRDefault="00861506" w:rsidP="005C1ED1">
            <w:pPr>
              <w:jc w:val="both"/>
            </w:pPr>
            <w:r w:rsidRPr="0075005A">
              <w:t>Фрактальная</w:t>
            </w: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861506" w:rsidRPr="001D1378" w:rsidRDefault="00861506" w:rsidP="005C1ED1">
            <w:pPr>
              <w:jc w:val="center"/>
              <w:rPr>
                <w:lang w:val="en-US"/>
              </w:rPr>
            </w:pPr>
            <w:r>
              <w:t>#</w:t>
            </w: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  <w:r>
              <w:t>+</w:t>
            </w:r>
          </w:p>
        </w:tc>
        <w:tc>
          <w:tcPr>
            <w:tcW w:w="426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567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567" w:type="dxa"/>
          </w:tcPr>
          <w:p w:rsidR="00861506" w:rsidRPr="009752D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67" w:type="dxa"/>
          </w:tcPr>
          <w:p w:rsidR="00861506" w:rsidRPr="009752D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:rsidR="00861506" w:rsidRPr="00995DDB" w:rsidRDefault="00861506" w:rsidP="005C1ED1">
            <w:pPr>
              <w:jc w:val="center"/>
            </w:pPr>
          </w:p>
        </w:tc>
      </w:tr>
      <w:tr w:rsidR="00861506" w:rsidRPr="00995DDB" w:rsidTr="005C1ED1">
        <w:trPr>
          <w:jc w:val="center"/>
        </w:trPr>
        <w:tc>
          <w:tcPr>
            <w:tcW w:w="347" w:type="dxa"/>
          </w:tcPr>
          <w:p w:rsidR="00861506" w:rsidRDefault="00861506" w:rsidP="005C1ED1">
            <w:pPr>
              <w:jc w:val="both"/>
            </w:pPr>
            <w:r>
              <w:t>3</w:t>
            </w:r>
          </w:p>
        </w:tc>
        <w:tc>
          <w:tcPr>
            <w:tcW w:w="2092" w:type="dxa"/>
          </w:tcPr>
          <w:p w:rsidR="00861506" w:rsidRPr="0075005A" w:rsidRDefault="00861506" w:rsidP="005C1ED1">
            <w:pPr>
              <w:jc w:val="both"/>
            </w:pPr>
            <w:r w:rsidRPr="0075005A">
              <w:t>Геометрическ</w:t>
            </w:r>
            <w:r>
              <w:t>ая</w:t>
            </w: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  <w:r>
              <w:t>+</w:t>
            </w:r>
          </w:p>
        </w:tc>
        <w:tc>
          <w:tcPr>
            <w:tcW w:w="426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567" w:type="dxa"/>
          </w:tcPr>
          <w:p w:rsidR="00861506" w:rsidRPr="00995DDB" w:rsidRDefault="00861506" w:rsidP="005C1ED1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861506" w:rsidRPr="009752D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567" w:type="dxa"/>
          </w:tcPr>
          <w:p w:rsidR="00861506" w:rsidRPr="009752D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:rsidR="00861506" w:rsidRPr="00995DDB" w:rsidRDefault="00861506" w:rsidP="005C1ED1">
            <w:pPr>
              <w:jc w:val="center"/>
            </w:pPr>
          </w:p>
        </w:tc>
      </w:tr>
      <w:tr w:rsidR="00861506" w:rsidRPr="00995DDB" w:rsidTr="005C1ED1">
        <w:trPr>
          <w:jc w:val="center"/>
        </w:trPr>
        <w:tc>
          <w:tcPr>
            <w:tcW w:w="347" w:type="dxa"/>
          </w:tcPr>
          <w:p w:rsidR="00861506" w:rsidRDefault="00861506" w:rsidP="005C1ED1">
            <w:pPr>
              <w:jc w:val="both"/>
            </w:pPr>
            <w:r>
              <w:t>4</w:t>
            </w:r>
          </w:p>
        </w:tc>
        <w:tc>
          <w:tcPr>
            <w:tcW w:w="2092" w:type="dxa"/>
          </w:tcPr>
          <w:p w:rsidR="00861506" w:rsidRPr="0075005A" w:rsidRDefault="00861506" w:rsidP="005C1ED1">
            <w:pPr>
              <w:jc w:val="both"/>
            </w:pPr>
            <w:r w:rsidRPr="0075005A">
              <w:t>Авангард</w:t>
            </w: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  <w:r>
              <w:t>+</w:t>
            </w:r>
          </w:p>
        </w:tc>
        <w:tc>
          <w:tcPr>
            <w:tcW w:w="426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567" w:type="dxa"/>
          </w:tcPr>
          <w:p w:rsidR="00861506" w:rsidRPr="00995DDB" w:rsidRDefault="00861506" w:rsidP="005C1ED1">
            <w:pPr>
              <w:jc w:val="center"/>
            </w:pPr>
            <w:r>
              <w:t>+</w:t>
            </w:r>
          </w:p>
        </w:tc>
        <w:tc>
          <w:tcPr>
            <w:tcW w:w="567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567" w:type="dxa"/>
          </w:tcPr>
          <w:p w:rsidR="00861506" w:rsidRPr="009752D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:rsidR="00861506" w:rsidRPr="00995DDB" w:rsidRDefault="00861506" w:rsidP="005C1ED1">
            <w:pPr>
              <w:jc w:val="center"/>
            </w:pPr>
          </w:p>
        </w:tc>
      </w:tr>
      <w:tr w:rsidR="00861506" w:rsidRPr="00995DDB" w:rsidTr="005C1ED1">
        <w:trPr>
          <w:jc w:val="center"/>
        </w:trPr>
        <w:tc>
          <w:tcPr>
            <w:tcW w:w="347" w:type="dxa"/>
          </w:tcPr>
          <w:p w:rsidR="00861506" w:rsidRDefault="00861506" w:rsidP="005C1ED1">
            <w:pPr>
              <w:jc w:val="both"/>
            </w:pPr>
            <w:r>
              <w:t>5</w:t>
            </w:r>
          </w:p>
        </w:tc>
        <w:tc>
          <w:tcPr>
            <w:tcW w:w="2092" w:type="dxa"/>
          </w:tcPr>
          <w:p w:rsidR="00861506" w:rsidRPr="0075005A" w:rsidRDefault="00861506" w:rsidP="005C1ED1">
            <w:pPr>
              <w:jc w:val="both"/>
            </w:pPr>
            <w:r w:rsidRPr="0075005A">
              <w:t>Космос</w:t>
            </w: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  <w:r>
              <w:t>+</w:t>
            </w:r>
          </w:p>
        </w:tc>
        <w:tc>
          <w:tcPr>
            <w:tcW w:w="426" w:type="dxa"/>
          </w:tcPr>
          <w:p w:rsidR="00861506" w:rsidRPr="001D137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567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567" w:type="dxa"/>
          </w:tcPr>
          <w:p w:rsidR="00861506" w:rsidRPr="009752D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67" w:type="dxa"/>
          </w:tcPr>
          <w:p w:rsidR="00861506" w:rsidRPr="009752D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:rsidR="00861506" w:rsidRPr="00995DDB" w:rsidRDefault="00861506" w:rsidP="005C1ED1">
            <w:pPr>
              <w:jc w:val="center"/>
            </w:pPr>
          </w:p>
        </w:tc>
      </w:tr>
      <w:tr w:rsidR="00861506" w:rsidRPr="00995DDB" w:rsidTr="005C1ED1">
        <w:trPr>
          <w:jc w:val="center"/>
        </w:trPr>
        <w:tc>
          <w:tcPr>
            <w:tcW w:w="347" w:type="dxa"/>
          </w:tcPr>
          <w:p w:rsidR="00861506" w:rsidRDefault="00861506" w:rsidP="005C1ED1">
            <w:pPr>
              <w:jc w:val="both"/>
            </w:pPr>
            <w:r>
              <w:t>6</w:t>
            </w:r>
          </w:p>
        </w:tc>
        <w:tc>
          <w:tcPr>
            <w:tcW w:w="2092" w:type="dxa"/>
          </w:tcPr>
          <w:p w:rsidR="00861506" w:rsidRPr="0075005A" w:rsidRDefault="00861506" w:rsidP="005C1ED1">
            <w:pPr>
              <w:jc w:val="both"/>
            </w:pPr>
            <w:r w:rsidRPr="0075005A">
              <w:t>Динамическая</w:t>
            </w: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425" w:type="dxa"/>
          </w:tcPr>
          <w:p w:rsidR="00861506" w:rsidRPr="001D137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426" w:type="dxa"/>
          </w:tcPr>
          <w:p w:rsidR="00861506" w:rsidRPr="001D137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567" w:type="dxa"/>
          </w:tcPr>
          <w:p w:rsidR="00861506" w:rsidRPr="009752D8" w:rsidRDefault="00861506" w:rsidP="005C1ED1">
            <w:pPr>
              <w:jc w:val="center"/>
              <w:rPr>
                <w:lang w:val="en-US"/>
              </w:rPr>
            </w:pPr>
            <w:r>
              <w:t>#</w:t>
            </w:r>
          </w:p>
        </w:tc>
        <w:tc>
          <w:tcPr>
            <w:tcW w:w="567" w:type="dxa"/>
          </w:tcPr>
          <w:p w:rsidR="00861506" w:rsidRPr="009752D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67" w:type="dxa"/>
          </w:tcPr>
          <w:p w:rsidR="00861506" w:rsidRPr="009752D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:rsidR="00861506" w:rsidRPr="00995DDB" w:rsidRDefault="00861506" w:rsidP="005C1ED1">
            <w:pPr>
              <w:jc w:val="center"/>
            </w:pPr>
          </w:p>
        </w:tc>
      </w:tr>
      <w:tr w:rsidR="00861506" w:rsidRPr="00995DDB" w:rsidTr="005C1ED1">
        <w:trPr>
          <w:jc w:val="center"/>
        </w:trPr>
        <w:tc>
          <w:tcPr>
            <w:tcW w:w="347" w:type="dxa"/>
          </w:tcPr>
          <w:p w:rsidR="00861506" w:rsidRDefault="00861506" w:rsidP="005C1ED1">
            <w:pPr>
              <w:jc w:val="both"/>
            </w:pPr>
            <w:r>
              <w:t>7</w:t>
            </w:r>
          </w:p>
        </w:tc>
        <w:tc>
          <w:tcPr>
            <w:tcW w:w="2092" w:type="dxa"/>
          </w:tcPr>
          <w:p w:rsidR="00861506" w:rsidRPr="0075005A" w:rsidRDefault="00861506" w:rsidP="005C1ED1">
            <w:pPr>
              <w:jc w:val="center"/>
            </w:pPr>
            <w:r w:rsidRPr="0075005A">
              <w:t>Либернетическая</w:t>
            </w:r>
          </w:p>
        </w:tc>
        <w:tc>
          <w:tcPr>
            <w:tcW w:w="425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425" w:type="dxa"/>
          </w:tcPr>
          <w:p w:rsidR="00861506" w:rsidRPr="001D137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:rsidR="00861506" w:rsidRPr="001D137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426" w:type="dxa"/>
          </w:tcPr>
          <w:p w:rsidR="00861506" w:rsidRPr="001D137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25" w:type="dxa"/>
          </w:tcPr>
          <w:p w:rsidR="00861506" w:rsidRPr="001D137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67" w:type="dxa"/>
          </w:tcPr>
          <w:p w:rsidR="00861506" w:rsidRPr="009752D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67" w:type="dxa"/>
          </w:tcPr>
          <w:p w:rsidR="00861506" w:rsidRPr="009752D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67" w:type="dxa"/>
          </w:tcPr>
          <w:p w:rsidR="00861506" w:rsidRPr="00995DDB" w:rsidRDefault="00861506" w:rsidP="005C1ED1">
            <w:pPr>
              <w:jc w:val="center"/>
            </w:pPr>
          </w:p>
        </w:tc>
        <w:tc>
          <w:tcPr>
            <w:tcW w:w="709" w:type="dxa"/>
          </w:tcPr>
          <w:p w:rsidR="00861506" w:rsidRPr="009752D8" w:rsidRDefault="00861506" w:rsidP="005C1E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61506" w:rsidRPr="00995DDB" w:rsidTr="005C1ED1">
        <w:trPr>
          <w:jc w:val="center"/>
        </w:trPr>
        <w:tc>
          <w:tcPr>
            <w:tcW w:w="347" w:type="dxa"/>
          </w:tcPr>
          <w:p w:rsidR="00861506" w:rsidRDefault="00861506" w:rsidP="005C1ED1">
            <w:pPr>
              <w:jc w:val="both"/>
            </w:pPr>
          </w:p>
        </w:tc>
        <w:tc>
          <w:tcPr>
            <w:tcW w:w="2092" w:type="dxa"/>
          </w:tcPr>
          <w:p w:rsidR="00861506" w:rsidRPr="0075005A" w:rsidRDefault="00861506" w:rsidP="005C1ED1">
            <w:pPr>
              <w:jc w:val="center"/>
            </w:pPr>
          </w:p>
        </w:tc>
        <w:tc>
          <w:tcPr>
            <w:tcW w:w="425" w:type="dxa"/>
          </w:tcPr>
          <w:p w:rsidR="00861506" w:rsidRPr="00504DDD" w:rsidRDefault="00861506" w:rsidP="005C1ED1">
            <w:pPr>
              <w:jc w:val="center"/>
              <w:rPr>
                <w:b/>
              </w:rPr>
            </w:pPr>
            <w:r>
              <w:rPr>
                <w:b/>
              </w:rPr>
              <w:t>М</w:t>
            </w:r>
          </w:p>
        </w:tc>
        <w:tc>
          <w:tcPr>
            <w:tcW w:w="425" w:type="dxa"/>
          </w:tcPr>
          <w:p w:rsidR="00861506" w:rsidRPr="00504DDD" w:rsidRDefault="00861506" w:rsidP="005C1ED1">
            <w:pPr>
              <w:jc w:val="center"/>
              <w:rPr>
                <w:b/>
              </w:rPr>
            </w:pPr>
            <w:r>
              <w:rPr>
                <w:b/>
              </w:rPr>
              <w:t>П</w:t>
            </w:r>
          </w:p>
        </w:tc>
        <w:tc>
          <w:tcPr>
            <w:tcW w:w="425" w:type="dxa"/>
          </w:tcPr>
          <w:p w:rsidR="00861506" w:rsidRPr="00504DDD" w:rsidRDefault="00861506" w:rsidP="005C1ED1">
            <w:pPr>
              <w:jc w:val="center"/>
              <w:rPr>
                <w:b/>
              </w:rPr>
            </w:pPr>
            <w:r>
              <w:rPr>
                <w:b/>
              </w:rPr>
              <w:t>С</w:t>
            </w:r>
          </w:p>
        </w:tc>
        <w:tc>
          <w:tcPr>
            <w:tcW w:w="426" w:type="dxa"/>
          </w:tcPr>
          <w:p w:rsidR="00861506" w:rsidRPr="00504DDD" w:rsidRDefault="00861506" w:rsidP="005C1ED1">
            <w:pPr>
              <w:jc w:val="center"/>
              <w:rPr>
                <w:b/>
              </w:rPr>
            </w:pPr>
            <w:r>
              <w:rPr>
                <w:b/>
              </w:rPr>
              <w:t>Д</w:t>
            </w:r>
          </w:p>
        </w:tc>
        <w:tc>
          <w:tcPr>
            <w:tcW w:w="425" w:type="dxa"/>
          </w:tcPr>
          <w:p w:rsidR="00861506" w:rsidRPr="00504DDD" w:rsidRDefault="00861506" w:rsidP="005C1ED1">
            <w:pPr>
              <w:jc w:val="center"/>
              <w:rPr>
                <w:b/>
              </w:rPr>
            </w:pPr>
            <w:r>
              <w:rPr>
                <w:b/>
              </w:rPr>
              <w:t>Р</w:t>
            </w:r>
          </w:p>
        </w:tc>
        <w:tc>
          <w:tcPr>
            <w:tcW w:w="567" w:type="dxa"/>
          </w:tcPr>
          <w:p w:rsidR="00861506" w:rsidRPr="00504DDD" w:rsidRDefault="00861506" w:rsidP="005C1ED1">
            <w:pPr>
              <w:jc w:val="center"/>
              <w:rPr>
                <w:b/>
              </w:rPr>
            </w:pPr>
            <w:r>
              <w:rPr>
                <w:b/>
              </w:rPr>
              <w:t>Л</w:t>
            </w:r>
          </w:p>
        </w:tc>
        <w:tc>
          <w:tcPr>
            <w:tcW w:w="567" w:type="dxa"/>
          </w:tcPr>
          <w:p w:rsidR="00861506" w:rsidRPr="00504DDD" w:rsidRDefault="00861506" w:rsidP="005C1ED1">
            <w:pPr>
              <w:jc w:val="center"/>
              <w:rPr>
                <w:b/>
              </w:rPr>
            </w:pPr>
            <w:r>
              <w:rPr>
                <w:b/>
              </w:rPr>
              <w:t>К</w:t>
            </w:r>
          </w:p>
        </w:tc>
        <w:tc>
          <w:tcPr>
            <w:tcW w:w="567" w:type="dxa"/>
          </w:tcPr>
          <w:p w:rsidR="00861506" w:rsidRPr="00504DDD" w:rsidRDefault="00861506" w:rsidP="005C1ED1">
            <w:pPr>
              <w:jc w:val="center"/>
              <w:rPr>
                <w:b/>
              </w:rPr>
            </w:pPr>
            <w:r>
              <w:rPr>
                <w:b/>
              </w:rPr>
              <w:t>Па</w:t>
            </w:r>
          </w:p>
        </w:tc>
        <w:tc>
          <w:tcPr>
            <w:tcW w:w="709" w:type="dxa"/>
          </w:tcPr>
          <w:p w:rsidR="00861506" w:rsidRPr="00504DDD" w:rsidRDefault="00861506" w:rsidP="005C1ED1">
            <w:pPr>
              <w:jc w:val="center"/>
              <w:rPr>
                <w:b/>
              </w:rPr>
            </w:pPr>
            <w:r>
              <w:rPr>
                <w:b/>
              </w:rPr>
              <w:t>Ак</w:t>
            </w:r>
          </w:p>
        </w:tc>
      </w:tr>
    </w:tbl>
    <w:p w:rsidR="00861506" w:rsidRPr="00861506" w:rsidRDefault="00861506" w:rsidP="00861506">
      <w:pPr>
        <w:pStyle w:val="IwimSection"/>
        <w:numPr>
          <w:ilvl w:val="0"/>
          <w:numId w:val="0"/>
        </w:numPr>
        <w:spacing w:before="240" w:after="120"/>
        <w:ind w:left="576"/>
        <w:rPr>
          <w:b w:val="0"/>
          <w:szCs w:val="28"/>
        </w:rPr>
      </w:pPr>
    </w:p>
    <w:p w:rsidR="00175D8A" w:rsidRDefault="00175D8A" w:rsidP="00175D8A">
      <w:pPr>
        <w:pStyle w:val="IwimSection"/>
        <w:numPr>
          <w:ilvl w:val="1"/>
          <w:numId w:val="2"/>
        </w:numPr>
        <w:spacing w:before="240" w:after="1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Рисунки</w:t>
      </w:r>
    </w:p>
    <w:p w:rsidR="00175D8A" w:rsidRDefault="00175D8A" w:rsidP="00EF43D8">
      <w:pPr>
        <w:pStyle w:val="IwimSection"/>
        <w:numPr>
          <w:ilvl w:val="0"/>
          <w:numId w:val="0"/>
        </w:numPr>
        <w:ind w:firstLine="576"/>
        <w:jc w:val="both"/>
        <w:rPr>
          <w:b w:val="0"/>
          <w:szCs w:val="28"/>
          <w:lang w:val="ru-RU"/>
        </w:rPr>
      </w:pPr>
      <w:r w:rsidRPr="00175D8A">
        <w:rPr>
          <w:b w:val="0"/>
          <w:szCs w:val="28"/>
          <w:lang w:val="ru-RU"/>
        </w:rPr>
        <w:t>Схемы</w:t>
      </w:r>
      <w:r>
        <w:rPr>
          <w:b w:val="0"/>
          <w:szCs w:val="28"/>
          <w:lang w:val="ru-RU"/>
        </w:rPr>
        <w:t xml:space="preserve"> лучше рисовать в Microsoft Visio и затем преобразовывать в формат</w:t>
      </w:r>
      <w:r w:rsidRPr="00175D8A">
        <w:rPr>
          <w:b w:val="0"/>
          <w:szCs w:val="28"/>
          <w:lang w:val="ru-RU"/>
        </w:rPr>
        <w:t xml:space="preserve"> </w:t>
      </w:r>
      <w:r>
        <w:rPr>
          <w:b w:val="0"/>
          <w:szCs w:val="28"/>
          <w:lang w:val="en-US"/>
        </w:rPr>
        <w:t>P</w:t>
      </w:r>
      <w:r>
        <w:rPr>
          <w:b w:val="0"/>
          <w:szCs w:val="28"/>
          <w:lang w:val="ru-RU"/>
        </w:rPr>
        <w:t>NG</w:t>
      </w:r>
      <w:r w:rsidRPr="00175D8A">
        <w:rPr>
          <w:b w:val="0"/>
          <w:szCs w:val="28"/>
          <w:lang w:val="ru-RU"/>
        </w:rPr>
        <w:t xml:space="preserve"> или </w:t>
      </w:r>
      <w:r>
        <w:rPr>
          <w:b w:val="0"/>
          <w:szCs w:val="28"/>
          <w:lang w:val="en-US"/>
        </w:rPr>
        <w:t>JPG</w:t>
      </w:r>
      <w:r w:rsidRPr="00175D8A">
        <w:rPr>
          <w:b w:val="0"/>
          <w:szCs w:val="28"/>
          <w:lang w:val="ru-RU"/>
        </w:rPr>
        <w:t xml:space="preserve"> (300 </w:t>
      </w:r>
      <w:r>
        <w:rPr>
          <w:b w:val="0"/>
          <w:szCs w:val="28"/>
          <w:lang w:val="en-US"/>
        </w:rPr>
        <w:t>dpi</w:t>
      </w:r>
      <w:r w:rsidRPr="00175D8A">
        <w:rPr>
          <w:b w:val="0"/>
          <w:szCs w:val="28"/>
          <w:lang w:val="ru-RU"/>
        </w:rPr>
        <w:t>)</w:t>
      </w:r>
      <w:r>
        <w:rPr>
          <w:b w:val="0"/>
          <w:szCs w:val="28"/>
          <w:lang w:val="ru-RU"/>
        </w:rPr>
        <w:t>.</w:t>
      </w:r>
    </w:p>
    <w:p w:rsidR="00EF43D8" w:rsidRPr="00EF43D8" w:rsidRDefault="00EF43D8" w:rsidP="00EF43D8">
      <w:pPr>
        <w:pStyle w:val="IwimSection"/>
        <w:numPr>
          <w:ilvl w:val="0"/>
          <w:numId w:val="0"/>
        </w:numPr>
        <w:ind w:firstLine="576"/>
        <w:jc w:val="both"/>
        <w:rPr>
          <w:b w:val="0"/>
          <w:szCs w:val="28"/>
          <w:lang w:val="ru-RU"/>
        </w:rPr>
      </w:pPr>
    </w:p>
    <w:p w:rsidR="00175D8A" w:rsidRDefault="00175D8A" w:rsidP="00175D8A">
      <w:pPr>
        <w:pStyle w:val="IwimSection"/>
        <w:numPr>
          <w:ilvl w:val="0"/>
          <w:numId w:val="0"/>
        </w:numPr>
        <w:jc w:val="center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pt;height:130pt">
            <v:imagedata r:id="rId7" o:title="mindpowerneg"/>
          </v:shape>
        </w:pict>
      </w:r>
    </w:p>
    <w:p w:rsidR="00175D8A" w:rsidRPr="00175D8A" w:rsidRDefault="00175D8A" w:rsidP="00175D8A">
      <w:pPr>
        <w:pStyle w:val="IwimSection"/>
        <w:numPr>
          <w:ilvl w:val="0"/>
          <w:numId w:val="0"/>
        </w:numPr>
        <w:jc w:val="both"/>
        <w:rPr>
          <w:b w:val="0"/>
          <w:szCs w:val="28"/>
          <w:lang w:val="ru-RU"/>
        </w:rPr>
      </w:pPr>
    </w:p>
    <w:p w:rsidR="00175D8A" w:rsidRDefault="00175D8A" w:rsidP="00175D8A">
      <w:pPr>
        <w:pStyle w:val="IwimSection"/>
        <w:numPr>
          <w:ilvl w:val="0"/>
          <w:numId w:val="0"/>
        </w:numPr>
        <w:jc w:val="center"/>
        <w:rPr>
          <w:sz w:val="24"/>
          <w:szCs w:val="24"/>
          <w:lang w:val="ru-RU"/>
        </w:rPr>
      </w:pPr>
      <w:r w:rsidRPr="00175D8A">
        <w:rPr>
          <w:sz w:val="24"/>
          <w:szCs w:val="24"/>
          <w:lang w:val="en-US"/>
        </w:rPr>
        <w:t xml:space="preserve">Рис.1. </w:t>
      </w:r>
      <w:r w:rsidRPr="00175D8A">
        <w:rPr>
          <w:sz w:val="24"/>
          <w:szCs w:val="24"/>
          <w:lang w:val="ru-RU"/>
        </w:rPr>
        <w:t>Образ инкогнито</w:t>
      </w:r>
    </w:p>
    <w:p w:rsidR="00EF43D8" w:rsidRDefault="00EF43D8" w:rsidP="00175D8A">
      <w:pPr>
        <w:pStyle w:val="IwimSection"/>
        <w:numPr>
          <w:ilvl w:val="0"/>
          <w:numId w:val="0"/>
        </w:numPr>
        <w:jc w:val="center"/>
        <w:rPr>
          <w:sz w:val="24"/>
          <w:szCs w:val="24"/>
          <w:lang w:val="ru-RU"/>
        </w:rPr>
      </w:pPr>
    </w:p>
    <w:p w:rsidR="00EF43D8" w:rsidRDefault="00EF43D8" w:rsidP="00175D8A">
      <w:pPr>
        <w:pStyle w:val="IwimSection"/>
        <w:numPr>
          <w:ilvl w:val="0"/>
          <w:numId w:val="0"/>
        </w:numPr>
        <w:jc w:val="center"/>
        <w:rPr>
          <w:sz w:val="24"/>
          <w:szCs w:val="24"/>
          <w:lang w:val="ru-RU"/>
        </w:rPr>
      </w:pPr>
    </w:p>
    <w:p w:rsidR="00EF43D8" w:rsidRDefault="00EF43D8" w:rsidP="00EF43D8">
      <w:pPr>
        <w:pStyle w:val="IwimSection"/>
        <w:numPr>
          <w:ilvl w:val="0"/>
          <w:numId w:val="0"/>
        </w:numPr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pict>
          <v:shape id="_x0000_i1026" type="#_x0000_t75" style="width:271.5pt;height:251.5pt">
            <v:imagedata r:id="rId8" o:title="mshapb"/>
          </v:shape>
        </w:pict>
      </w:r>
    </w:p>
    <w:p w:rsidR="00EF43D8" w:rsidRDefault="00EF43D8" w:rsidP="00EF43D8">
      <w:pPr>
        <w:pStyle w:val="IwimSection"/>
        <w:numPr>
          <w:ilvl w:val="0"/>
          <w:numId w:val="0"/>
        </w:numPr>
        <w:jc w:val="center"/>
        <w:rPr>
          <w:sz w:val="24"/>
          <w:szCs w:val="24"/>
          <w:lang w:val="ru-RU"/>
        </w:rPr>
      </w:pPr>
      <w:r w:rsidRPr="00EF43D8">
        <w:rPr>
          <w:sz w:val="24"/>
          <w:szCs w:val="24"/>
          <w:lang w:val="ru-RU"/>
        </w:rPr>
        <w:t>Рис.</w:t>
      </w:r>
      <w:r>
        <w:rPr>
          <w:sz w:val="24"/>
          <w:szCs w:val="24"/>
          <w:lang w:val="ru-RU"/>
        </w:rPr>
        <w:t>2</w:t>
      </w:r>
      <w:r w:rsidRPr="00EF43D8">
        <w:rPr>
          <w:sz w:val="24"/>
          <w:szCs w:val="24"/>
          <w:lang w:val="ru-RU"/>
        </w:rPr>
        <w:t xml:space="preserve">. </w:t>
      </w:r>
      <w:r>
        <w:rPr>
          <w:sz w:val="24"/>
          <w:szCs w:val="24"/>
          <w:lang w:val="ru-RU"/>
        </w:rPr>
        <w:t xml:space="preserve"> </w:t>
      </w:r>
      <w:r w:rsidRPr="00EF43D8">
        <w:rPr>
          <w:sz w:val="24"/>
          <w:szCs w:val="24"/>
          <w:lang w:val="ru-RU"/>
        </w:rPr>
        <w:t>Направления взаимодействия субъекта с объектом</w:t>
      </w:r>
    </w:p>
    <w:p w:rsidR="00175D8A" w:rsidRDefault="00175D8A" w:rsidP="00175D8A">
      <w:pPr>
        <w:pStyle w:val="IwimSection"/>
        <w:numPr>
          <w:ilvl w:val="1"/>
          <w:numId w:val="2"/>
        </w:numPr>
        <w:spacing w:before="240" w:after="120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Пояснения</w:t>
      </w:r>
    </w:p>
    <w:p w:rsidR="00175D8A" w:rsidRPr="00234379" w:rsidRDefault="00234379" w:rsidP="00234379">
      <w:pPr>
        <w:pStyle w:val="IwimSection"/>
        <w:numPr>
          <w:ilvl w:val="0"/>
          <w:numId w:val="0"/>
        </w:numPr>
        <w:ind w:firstLine="576"/>
        <w:rPr>
          <w:b w:val="0"/>
          <w:szCs w:val="28"/>
          <w:lang w:val="ru-RU"/>
        </w:rPr>
      </w:pPr>
      <w:r>
        <w:rPr>
          <w:b w:val="0"/>
          <w:szCs w:val="28"/>
          <w:lang w:val="ru-RU"/>
        </w:rPr>
        <w:t>В данном стиле оформления отсутствует автоматически генерируемая секция «Предметный указатель».</w:t>
      </w:r>
    </w:p>
    <w:p w:rsidR="00234379" w:rsidRPr="00175D8A" w:rsidRDefault="00234379" w:rsidP="00234379">
      <w:pPr>
        <w:pStyle w:val="IwimSection"/>
        <w:numPr>
          <w:ilvl w:val="0"/>
          <w:numId w:val="0"/>
        </w:numPr>
        <w:spacing w:before="240" w:after="120"/>
        <w:ind w:left="432" w:hanging="432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Заключение</w:t>
      </w:r>
    </w:p>
    <w:p w:rsidR="00175D8A" w:rsidRPr="00234379" w:rsidRDefault="00234379" w:rsidP="00234379">
      <w:pPr>
        <w:ind w:firstLine="432"/>
        <w:rPr>
          <w:sz w:val="28"/>
          <w:szCs w:val="28"/>
          <w:lang w:val="ru-RU" w:eastAsia="ru-RU"/>
        </w:rPr>
      </w:pPr>
      <w:r w:rsidRPr="00234379">
        <w:rPr>
          <w:sz w:val="28"/>
          <w:szCs w:val="28"/>
          <w:lang w:val="ru-RU" w:eastAsia="ru-RU"/>
        </w:rPr>
        <w:t>Выводы и заключения.</w:t>
      </w:r>
    </w:p>
    <w:p w:rsidR="00234379" w:rsidRDefault="00234379" w:rsidP="00234379">
      <w:pPr>
        <w:pStyle w:val="IwimSection"/>
        <w:numPr>
          <w:ilvl w:val="0"/>
          <w:numId w:val="0"/>
        </w:numPr>
        <w:spacing w:before="240" w:after="120"/>
        <w:ind w:left="432" w:hanging="432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Благодарности</w:t>
      </w:r>
    </w:p>
    <w:p w:rsidR="00234379" w:rsidRPr="00234379" w:rsidRDefault="00234379" w:rsidP="00234379">
      <w:pPr>
        <w:pStyle w:val="IwimSection"/>
        <w:numPr>
          <w:ilvl w:val="0"/>
          <w:numId w:val="0"/>
        </w:numPr>
        <w:ind w:left="431"/>
        <w:rPr>
          <w:b w:val="0"/>
          <w:szCs w:val="28"/>
          <w:lang w:val="ru-RU"/>
        </w:rPr>
      </w:pPr>
      <w:r w:rsidRPr="00234379">
        <w:rPr>
          <w:b w:val="0"/>
          <w:szCs w:val="28"/>
          <w:lang w:val="ru-RU"/>
        </w:rPr>
        <w:t>Автор благодарит коллег и отмечает</w:t>
      </w:r>
      <w:r>
        <w:rPr>
          <w:b w:val="0"/>
          <w:szCs w:val="28"/>
          <w:lang w:val="ru-RU"/>
        </w:rPr>
        <w:t xml:space="preserve"> ...</w:t>
      </w:r>
    </w:p>
    <w:p w:rsidR="00234379" w:rsidRPr="00234379" w:rsidRDefault="00234379" w:rsidP="00234379">
      <w:pPr>
        <w:pStyle w:val="IwimSection"/>
        <w:numPr>
          <w:ilvl w:val="0"/>
          <w:numId w:val="0"/>
        </w:numPr>
        <w:ind w:left="431"/>
        <w:rPr>
          <w:b w:val="0"/>
          <w:szCs w:val="28"/>
          <w:lang w:val="ru-RU"/>
        </w:rPr>
      </w:pPr>
      <w:r w:rsidRPr="00234379">
        <w:rPr>
          <w:b w:val="0"/>
          <w:szCs w:val="28"/>
          <w:lang w:val="ru-RU"/>
        </w:rPr>
        <w:t>Работа выполнена при финансовой поддержке</w:t>
      </w:r>
      <w:r>
        <w:rPr>
          <w:b w:val="0"/>
          <w:szCs w:val="28"/>
          <w:lang w:val="ru-RU"/>
        </w:rPr>
        <w:t xml:space="preserve"> …</w:t>
      </w:r>
    </w:p>
    <w:p w:rsidR="00234379" w:rsidRDefault="00234379" w:rsidP="00234379">
      <w:pPr>
        <w:pStyle w:val="IwimSection"/>
        <w:numPr>
          <w:ilvl w:val="0"/>
          <w:numId w:val="0"/>
        </w:numPr>
        <w:spacing w:before="240" w:after="120"/>
        <w:ind w:left="432" w:hanging="432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Список литературы</w:t>
      </w:r>
    </w:p>
    <w:p w:rsidR="00D816B5" w:rsidRDefault="00E15274" w:rsidP="00E15274">
      <w:pPr>
        <w:pStyle w:val="IwimNextParagraph"/>
        <w:numPr>
          <w:ilvl w:val="0"/>
          <w:numId w:val="8"/>
        </w:numPr>
        <w:rPr>
          <w:sz w:val="28"/>
          <w:szCs w:val="28"/>
          <w:lang w:val="ru-RU"/>
        </w:rPr>
      </w:pPr>
      <w:r w:rsidRPr="00E15274">
        <w:rPr>
          <w:sz w:val="28"/>
          <w:szCs w:val="28"/>
          <w:lang w:val="ru-RU"/>
        </w:rPr>
        <w:t>Автор И.О. Название книги</w:t>
      </w:r>
      <w:r w:rsidR="001E7012">
        <w:rPr>
          <w:sz w:val="28"/>
          <w:szCs w:val="28"/>
          <w:lang w:val="ru-RU"/>
        </w:rPr>
        <w:t>.</w:t>
      </w:r>
      <w:r w:rsidRPr="00E15274">
        <w:rPr>
          <w:sz w:val="28"/>
          <w:szCs w:val="28"/>
          <w:lang w:val="ru-RU"/>
        </w:rPr>
        <w:t xml:space="preserve"> – М.: Издательство, 2002. – 700</w:t>
      </w:r>
      <w:r>
        <w:rPr>
          <w:sz w:val="28"/>
          <w:szCs w:val="28"/>
          <w:lang w:val="ru-RU"/>
        </w:rPr>
        <w:t xml:space="preserve"> </w:t>
      </w:r>
      <w:r w:rsidRPr="00E15274">
        <w:rPr>
          <w:sz w:val="28"/>
          <w:szCs w:val="28"/>
          <w:lang w:val="ru-RU"/>
        </w:rPr>
        <w:t>с.</w:t>
      </w:r>
    </w:p>
    <w:p w:rsidR="001E7012" w:rsidRDefault="001E7012" w:rsidP="001E7012">
      <w:pPr>
        <w:pStyle w:val="IwimNextParagraph"/>
        <w:numPr>
          <w:ilvl w:val="0"/>
          <w:numId w:val="8"/>
        </w:numPr>
        <w:ind w:left="360" w:firstLine="0"/>
        <w:rPr>
          <w:sz w:val="28"/>
          <w:szCs w:val="28"/>
          <w:lang w:val="ru-RU"/>
        </w:rPr>
      </w:pPr>
      <w:r w:rsidRPr="001E7012">
        <w:rPr>
          <w:sz w:val="28"/>
          <w:szCs w:val="28"/>
          <w:lang w:val="ru-RU"/>
        </w:rPr>
        <w:t>Автор И.О. Статья // В книге. –    Ижевск: Издательство, 2011. – С.71-90.</w:t>
      </w:r>
    </w:p>
    <w:p w:rsidR="001E7012" w:rsidRPr="001E7012" w:rsidRDefault="001E7012" w:rsidP="001E7012">
      <w:pPr>
        <w:pStyle w:val="IwimNextParagraph"/>
        <w:numPr>
          <w:ilvl w:val="0"/>
          <w:numId w:val="8"/>
        </w:numPr>
        <w:ind w:left="360" w:firstLine="0"/>
        <w:rPr>
          <w:sz w:val="28"/>
          <w:szCs w:val="28"/>
          <w:lang w:val="ru-RU"/>
        </w:rPr>
      </w:pPr>
      <w:r w:rsidRPr="001E7012">
        <w:rPr>
          <w:sz w:val="28"/>
          <w:szCs w:val="28"/>
          <w:lang w:val="ru-RU"/>
        </w:rPr>
        <w:t xml:space="preserve">Сайт ТИПД-2011 // </w:t>
      </w:r>
      <w:hyperlink r:id="rId9" w:history="1">
        <w:r w:rsidRPr="00282F29">
          <w:rPr>
            <w:rStyle w:val="a3"/>
            <w:sz w:val="28"/>
            <w:szCs w:val="28"/>
            <w:lang w:val="ru-RU"/>
          </w:rPr>
          <w:t>http://conference-udsu.webatu.com/</w:t>
        </w:r>
      </w:hyperlink>
      <w:r>
        <w:rPr>
          <w:sz w:val="28"/>
          <w:szCs w:val="28"/>
          <w:lang w:val="ru-RU"/>
        </w:rPr>
        <w:t xml:space="preserve"> </w:t>
      </w:r>
    </w:p>
    <w:p w:rsidR="00D816B5" w:rsidRDefault="00E72AF7" w:rsidP="00E72AF7">
      <w:pPr>
        <w:autoSpaceDE w:val="0"/>
      </w:pPr>
      <w:r>
        <w:rPr>
          <w:sz w:val="36"/>
          <w:szCs w:val="36"/>
          <w:lang w:val="ru-RU"/>
        </w:rPr>
        <w:t xml:space="preserve"> </w:t>
      </w:r>
      <w:bookmarkStart w:id="0" w:name="_GoBack"/>
      <w:bookmarkEnd w:id="0"/>
    </w:p>
    <w:sectPr w:rsidR="00D816B5" w:rsidSect="00175D8A">
      <w:headerReference w:type="default" r:id="rId10"/>
      <w:footerReference w:type="default" r:id="rId11"/>
      <w:pgSz w:w="11906" w:h="16838"/>
      <w:pgMar w:top="794" w:right="851" w:bottom="284" w:left="141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44A" w:rsidRDefault="0066644A" w:rsidP="00CD52FC">
      <w:r>
        <w:separator/>
      </w:r>
    </w:p>
  </w:endnote>
  <w:endnote w:type="continuationSeparator" w:id="0">
    <w:p w:rsidR="0066644A" w:rsidRDefault="0066644A" w:rsidP="00CD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Lohit Hindi"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  <w:insideH w:val="single" w:sz="12" w:space="0" w:color="auto"/>
      </w:tblBorders>
      <w:shd w:val="clear" w:color="auto" w:fill="FFFFFF"/>
      <w:tblLayout w:type="fixed"/>
      <w:tblLook w:val="04A0" w:firstRow="1" w:lastRow="0" w:firstColumn="1" w:lastColumn="0" w:noHBand="0" w:noVBand="1"/>
    </w:tblPr>
    <w:tblGrid>
      <w:gridCol w:w="3510"/>
      <w:gridCol w:w="2268"/>
      <w:gridCol w:w="3242"/>
    </w:tblGrid>
    <w:tr w:rsidR="00C34B8E" w:rsidRPr="00DD370D" w:rsidTr="00DD370D">
      <w:tc>
        <w:tcPr>
          <w:tcW w:w="3510" w:type="dxa"/>
          <w:shd w:val="clear" w:color="auto" w:fill="FFFFFF"/>
        </w:tcPr>
        <w:p w:rsidR="008F185D" w:rsidRPr="00DD370D" w:rsidRDefault="008F185D">
          <w:pPr>
            <w:pStyle w:val="a8"/>
            <w:rPr>
              <w:rFonts w:ascii="Calibri" w:hAnsi="Calibri" w:cs="Arial"/>
              <w:sz w:val="16"/>
              <w:szCs w:val="16"/>
              <w:lang w:val="ru-RU"/>
            </w:rPr>
          </w:pPr>
        </w:p>
        <w:p w:rsidR="00E753FD" w:rsidRPr="00175D8A" w:rsidRDefault="00FE1DA0">
          <w:pPr>
            <w:pStyle w:val="a8"/>
            <w:rPr>
              <w:rFonts w:ascii="Calibri" w:hAnsi="Calibri" w:cs="Arial"/>
              <w:sz w:val="16"/>
              <w:szCs w:val="16"/>
              <w:lang w:val="ru-RU"/>
            </w:rPr>
          </w:pPr>
          <w:r w:rsidRPr="00175D8A">
            <w:rPr>
              <w:rFonts w:ascii="Calibri" w:hAnsi="Calibri" w:cs="Arial"/>
              <w:sz w:val="16"/>
              <w:szCs w:val="16"/>
              <w:lang w:val="ru-RU"/>
            </w:rPr>
            <w:t>Т</w:t>
          </w:r>
          <w:r w:rsidR="0074057A" w:rsidRPr="00175D8A">
            <w:rPr>
              <w:rFonts w:ascii="Calibri" w:hAnsi="Calibri" w:cs="Arial"/>
              <w:sz w:val="16"/>
              <w:szCs w:val="16"/>
              <w:lang w:val="ru-RU"/>
            </w:rPr>
            <w:t xml:space="preserve">РУДЫ </w:t>
          </w:r>
          <w:r w:rsidR="008F185D" w:rsidRPr="00175D8A">
            <w:rPr>
              <w:rFonts w:ascii="Calibri" w:hAnsi="Calibri" w:cs="Arial"/>
              <w:sz w:val="16"/>
              <w:szCs w:val="16"/>
              <w:lang w:val="ru-RU"/>
            </w:rPr>
            <w:t xml:space="preserve"> </w:t>
          </w:r>
          <w:r w:rsidR="0074057A" w:rsidRPr="00175D8A">
            <w:rPr>
              <w:rFonts w:ascii="Calibri" w:hAnsi="Calibri" w:cs="Arial"/>
              <w:sz w:val="16"/>
              <w:szCs w:val="16"/>
              <w:lang w:val="ru-RU"/>
            </w:rPr>
            <w:t>КОНФЕРЕНЦИИ</w:t>
          </w:r>
          <w:r w:rsidRPr="00175D8A">
            <w:rPr>
              <w:rFonts w:ascii="Calibri" w:hAnsi="Calibri" w:cs="Arial"/>
              <w:sz w:val="16"/>
              <w:szCs w:val="16"/>
              <w:lang w:val="ru-RU"/>
            </w:rPr>
            <w:t xml:space="preserve"> </w:t>
          </w:r>
        </w:p>
        <w:p w:rsidR="00FE1DA0" w:rsidRPr="00175D8A" w:rsidRDefault="00FE1DA0">
          <w:pPr>
            <w:pStyle w:val="a8"/>
            <w:rPr>
              <w:rFonts w:ascii="Calibri" w:hAnsi="Calibri" w:cs="Arial"/>
              <w:sz w:val="16"/>
              <w:szCs w:val="16"/>
              <w:lang w:val="ru-RU"/>
            </w:rPr>
          </w:pPr>
          <w:r w:rsidRPr="00175D8A">
            <w:rPr>
              <w:rFonts w:ascii="Calibri" w:hAnsi="Calibri" w:cs="Arial"/>
              <w:sz w:val="16"/>
              <w:szCs w:val="16"/>
              <w:lang w:val="ru-RU"/>
            </w:rPr>
            <w:t>«Т</w:t>
          </w:r>
          <w:r w:rsidR="0074057A" w:rsidRPr="00175D8A">
            <w:rPr>
              <w:rFonts w:ascii="Calibri" w:hAnsi="Calibri" w:cs="Arial"/>
              <w:sz w:val="16"/>
              <w:szCs w:val="16"/>
              <w:lang w:val="ru-RU"/>
            </w:rPr>
            <w:t>ЕХНОЛОГИИ</w:t>
          </w:r>
          <w:r w:rsidR="008F185D" w:rsidRPr="00175D8A">
            <w:rPr>
              <w:rFonts w:ascii="Calibri" w:hAnsi="Calibri" w:cs="Arial"/>
              <w:sz w:val="16"/>
              <w:szCs w:val="16"/>
              <w:lang w:val="ru-RU"/>
            </w:rPr>
            <w:t xml:space="preserve"> </w:t>
          </w:r>
          <w:r w:rsidR="0074057A" w:rsidRPr="00175D8A">
            <w:rPr>
              <w:rFonts w:ascii="Calibri" w:hAnsi="Calibri" w:cs="Arial"/>
              <w:sz w:val="16"/>
              <w:szCs w:val="16"/>
              <w:lang w:val="ru-RU"/>
            </w:rPr>
            <w:t xml:space="preserve"> ИНФОРМАТИЗАЦИИ</w:t>
          </w:r>
        </w:p>
        <w:p w:rsidR="00FE1DA0" w:rsidRPr="00175D8A" w:rsidRDefault="008F185D">
          <w:pPr>
            <w:pStyle w:val="a8"/>
            <w:rPr>
              <w:rFonts w:ascii="Calibri" w:hAnsi="Calibri" w:cs="Arial"/>
              <w:sz w:val="16"/>
              <w:szCs w:val="16"/>
              <w:lang w:val="ru-RU"/>
            </w:rPr>
          </w:pPr>
          <w:r w:rsidRPr="00175D8A">
            <w:rPr>
              <w:rFonts w:ascii="Calibri" w:hAnsi="Calibri" w:cs="Arial"/>
              <w:sz w:val="16"/>
              <w:szCs w:val="16"/>
              <w:lang w:val="ru-RU"/>
            </w:rPr>
            <w:t>ПРОФЕССИОНАЛЬНОЙ ДЕЯТЕЛЬНОСТИ</w:t>
          </w:r>
          <w:r w:rsidR="00FE1DA0" w:rsidRPr="00175D8A">
            <w:rPr>
              <w:rFonts w:ascii="Calibri" w:hAnsi="Calibri" w:cs="Arial"/>
              <w:sz w:val="16"/>
              <w:szCs w:val="16"/>
              <w:lang w:val="ru-RU"/>
            </w:rPr>
            <w:t>»</w:t>
          </w:r>
        </w:p>
        <w:p w:rsidR="00FE1DA0" w:rsidRPr="00DD370D" w:rsidRDefault="00FE1DA0" w:rsidP="00E72AF7">
          <w:pPr>
            <w:pStyle w:val="a8"/>
            <w:rPr>
              <w:rFonts w:ascii="Calibri" w:hAnsi="Calibri" w:cs="Arial"/>
              <w:sz w:val="16"/>
              <w:szCs w:val="16"/>
              <w:lang w:val="ru-RU"/>
            </w:rPr>
          </w:pPr>
          <w:r w:rsidRPr="00175D8A">
            <w:rPr>
              <w:rFonts w:ascii="Calibri" w:hAnsi="Calibri" w:cs="Arial"/>
              <w:sz w:val="16"/>
              <w:szCs w:val="16"/>
              <w:lang w:val="ru-RU"/>
            </w:rPr>
            <w:t>Т</w:t>
          </w:r>
          <w:r w:rsidR="008F185D" w:rsidRPr="00175D8A">
            <w:rPr>
              <w:rFonts w:ascii="Calibri" w:hAnsi="Calibri" w:cs="Arial"/>
              <w:sz w:val="16"/>
              <w:szCs w:val="16"/>
              <w:lang w:val="ru-RU"/>
            </w:rPr>
            <w:t>ОМ</w:t>
          </w:r>
          <w:r w:rsidRPr="00175D8A">
            <w:rPr>
              <w:rFonts w:ascii="Calibri" w:hAnsi="Calibri" w:cs="Arial"/>
              <w:sz w:val="16"/>
              <w:szCs w:val="16"/>
              <w:lang w:val="ru-RU"/>
            </w:rPr>
            <w:t xml:space="preserve"> 2, И</w:t>
          </w:r>
          <w:r w:rsidR="008F185D" w:rsidRPr="00175D8A">
            <w:rPr>
              <w:rFonts w:ascii="Calibri" w:hAnsi="Calibri" w:cs="Arial"/>
              <w:sz w:val="16"/>
              <w:szCs w:val="16"/>
              <w:lang w:val="ru-RU"/>
            </w:rPr>
            <w:t>ЖЕВСК</w:t>
          </w:r>
          <w:r w:rsidRPr="00175D8A">
            <w:rPr>
              <w:rFonts w:ascii="Calibri" w:hAnsi="Calibri" w:cs="Arial"/>
              <w:sz w:val="16"/>
              <w:szCs w:val="16"/>
              <w:lang w:val="ru-RU"/>
            </w:rPr>
            <w:t xml:space="preserve">, </w:t>
          </w:r>
          <w:r w:rsidR="00E72AF7">
            <w:rPr>
              <w:rFonts w:ascii="Calibri" w:hAnsi="Calibri" w:cs="Arial"/>
              <w:sz w:val="16"/>
              <w:szCs w:val="16"/>
              <w:lang w:val="ru-RU"/>
            </w:rPr>
            <w:t>6</w:t>
          </w:r>
          <w:r w:rsidRPr="00175D8A">
            <w:rPr>
              <w:rFonts w:ascii="Calibri" w:hAnsi="Calibri" w:cs="Arial"/>
              <w:sz w:val="16"/>
              <w:szCs w:val="16"/>
              <w:lang w:val="ru-RU"/>
            </w:rPr>
            <w:t>-</w:t>
          </w:r>
          <w:r w:rsidR="00E72AF7">
            <w:rPr>
              <w:rFonts w:ascii="Calibri" w:hAnsi="Calibri" w:cs="Arial"/>
              <w:sz w:val="16"/>
              <w:szCs w:val="16"/>
              <w:lang w:val="ru-RU"/>
            </w:rPr>
            <w:t>8</w:t>
          </w:r>
          <w:r w:rsidRPr="00175D8A">
            <w:rPr>
              <w:rFonts w:ascii="Calibri" w:hAnsi="Calibri" w:cs="Arial"/>
              <w:sz w:val="16"/>
              <w:szCs w:val="16"/>
              <w:lang w:val="ru-RU"/>
            </w:rPr>
            <w:t xml:space="preserve"> </w:t>
          </w:r>
          <w:r w:rsidR="008F185D" w:rsidRPr="00175D8A">
            <w:rPr>
              <w:rFonts w:ascii="Calibri" w:hAnsi="Calibri" w:cs="Arial"/>
              <w:sz w:val="16"/>
              <w:szCs w:val="16"/>
              <w:lang w:val="ru-RU"/>
            </w:rPr>
            <w:t>НОЯБРЯ</w:t>
          </w:r>
          <w:r w:rsidRPr="00175D8A">
            <w:rPr>
              <w:rFonts w:ascii="Calibri" w:hAnsi="Calibri" w:cs="Arial"/>
              <w:sz w:val="16"/>
              <w:szCs w:val="16"/>
              <w:lang w:val="ru-RU"/>
            </w:rPr>
            <w:t>, 201</w:t>
          </w:r>
          <w:r w:rsidR="00E72AF7">
            <w:rPr>
              <w:rFonts w:ascii="Calibri" w:hAnsi="Calibri" w:cs="Arial"/>
              <w:sz w:val="16"/>
              <w:szCs w:val="16"/>
              <w:lang w:val="ru-RU"/>
            </w:rPr>
            <w:t>4</w:t>
          </w:r>
        </w:p>
      </w:tc>
      <w:tc>
        <w:tcPr>
          <w:tcW w:w="2268" w:type="dxa"/>
          <w:shd w:val="clear" w:color="auto" w:fill="FFFFFF"/>
        </w:tcPr>
        <w:p w:rsidR="00E753FD" w:rsidRPr="00DD370D" w:rsidRDefault="008F185D" w:rsidP="00DD370D">
          <w:pPr>
            <w:pStyle w:val="a8"/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DD370D">
            <w:rPr>
              <w:rFonts w:ascii="Arial" w:hAnsi="Arial" w:cs="Arial"/>
              <w:sz w:val="16"/>
              <w:szCs w:val="16"/>
              <w:lang w:val="ru-RU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34.5pt;height:57.5pt">
                <v:imagedata r:id="rId1" o:title="itpa"/>
              </v:shape>
            </w:pict>
          </w:r>
        </w:p>
      </w:tc>
      <w:tc>
        <w:tcPr>
          <w:tcW w:w="3242" w:type="dxa"/>
          <w:shd w:val="clear" w:color="auto" w:fill="FFFFFF"/>
        </w:tcPr>
        <w:p w:rsidR="008F185D" w:rsidRPr="00DD370D" w:rsidRDefault="008F185D" w:rsidP="008F185D">
          <w:pPr>
            <w:pStyle w:val="a8"/>
            <w:rPr>
              <w:rFonts w:ascii="Arial" w:hAnsi="Arial" w:cs="Arial"/>
              <w:sz w:val="16"/>
              <w:szCs w:val="16"/>
              <w:lang w:val="ru-RU"/>
            </w:rPr>
          </w:pPr>
        </w:p>
        <w:p w:rsidR="00E753FD" w:rsidRPr="00175D8A" w:rsidRDefault="00FE1DA0" w:rsidP="008F185D">
          <w:pPr>
            <w:pStyle w:val="a8"/>
            <w:rPr>
              <w:rFonts w:ascii="Calibri" w:hAnsi="Calibri" w:cs="Arial"/>
              <w:sz w:val="16"/>
              <w:szCs w:val="16"/>
              <w:lang w:val="en-US"/>
            </w:rPr>
          </w:pPr>
          <w:r w:rsidRPr="00175D8A">
            <w:rPr>
              <w:rFonts w:ascii="Calibri" w:hAnsi="Calibri" w:cs="Arial"/>
              <w:sz w:val="16"/>
              <w:szCs w:val="16"/>
              <w:lang w:val="en-US"/>
            </w:rPr>
            <w:t>P</w:t>
          </w:r>
          <w:r w:rsidR="0074057A" w:rsidRPr="00175D8A">
            <w:rPr>
              <w:rFonts w:ascii="Calibri" w:hAnsi="Calibri" w:cs="Arial"/>
              <w:sz w:val="16"/>
              <w:szCs w:val="16"/>
              <w:lang w:val="en-US"/>
            </w:rPr>
            <w:t>ROCEEDINGS</w:t>
          </w:r>
          <w:r w:rsidRPr="00175D8A">
            <w:rPr>
              <w:rFonts w:ascii="Calibri" w:hAnsi="Calibri" w:cs="Arial"/>
              <w:sz w:val="16"/>
              <w:szCs w:val="16"/>
              <w:lang w:val="en-US"/>
            </w:rPr>
            <w:t xml:space="preserve"> </w:t>
          </w:r>
          <w:r w:rsidR="00310986" w:rsidRPr="00175D8A">
            <w:rPr>
              <w:rFonts w:ascii="Calibri" w:hAnsi="Calibri" w:cs="Arial"/>
              <w:sz w:val="16"/>
              <w:szCs w:val="16"/>
              <w:lang w:val="en-US"/>
            </w:rPr>
            <w:t xml:space="preserve"> </w:t>
          </w:r>
          <w:r w:rsidR="0074057A" w:rsidRPr="00175D8A">
            <w:rPr>
              <w:rFonts w:ascii="Calibri" w:hAnsi="Calibri" w:cs="Arial"/>
              <w:sz w:val="16"/>
              <w:szCs w:val="16"/>
              <w:lang w:val="en-US"/>
            </w:rPr>
            <w:t>OF</w:t>
          </w:r>
          <w:r w:rsidRPr="00175D8A">
            <w:rPr>
              <w:rFonts w:ascii="Calibri" w:hAnsi="Calibri" w:cs="Arial"/>
              <w:sz w:val="16"/>
              <w:szCs w:val="16"/>
              <w:lang w:val="en-US"/>
            </w:rPr>
            <w:t xml:space="preserve"> </w:t>
          </w:r>
          <w:r w:rsidR="00310986" w:rsidRPr="00175D8A">
            <w:rPr>
              <w:rFonts w:ascii="Calibri" w:hAnsi="Calibri" w:cs="Arial"/>
              <w:sz w:val="16"/>
              <w:szCs w:val="16"/>
              <w:lang w:val="en-US"/>
            </w:rPr>
            <w:t xml:space="preserve"> </w:t>
          </w:r>
          <w:r w:rsidR="0074057A" w:rsidRPr="00175D8A">
            <w:rPr>
              <w:rFonts w:ascii="Calibri" w:hAnsi="Calibri" w:cs="Arial"/>
              <w:sz w:val="16"/>
              <w:szCs w:val="16"/>
              <w:lang w:val="en-US"/>
            </w:rPr>
            <w:t>CONFERENCE</w:t>
          </w:r>
        </w:p>
        <w:p w:rsidR="00FE1DA0" w:rsidRPr="00175D8A" w:rsidRDefault="00310986" w:rsidP="008F185D">
          <w:pPr>
            <w:pStyle w:val="a8"/>
            <w:rPr>
              <w:rFonts w:ascii="Calibri" w:hAnsi="Calibri" w:cs="Arial"/>
              <w:sz w:val="16"/>
              <w:szCs w:val="16"/>
              <w:lang w:val="en-US"/>
            </w:rPr>
          </w:pPr>
          <w:r w:rsidRPr="00175D8A">
            <w:rPr>
              <w:rFonts w:ascii="Calibri" w:hAnsi="Calibri" w:cs="Arial"/>
              <w:sz w:val="16"/>
              <w:szCs w:val="16"/>
              <w:lang w:val="en-US"/>
            </w:rPr>
            <w:t>«</w:t>
          </w:r>
          <w:r w:rsidR="00FE1DA0" w:rsidRPr="00175D8A">
            <w:rPr>
              <w:rFonts w:ascii="Calibri" w:hAnsi="Calibri" w:cs="Arial"/>
              <w:sz w:val="16"/>
              <w:szCs w:val="16"/>
              <w:lang w:val="en-US"/>
            </w:rPr>
            <w:t>T</w:t>
          </w:r>
          <w:r w:rsidR="0074057A" w:rsidRPr="00175D8A">
            <w:rPr>
              <w:rFonts w:ascii="Calibri" w:hAnsi="Calibri" w:cs="Arial"/>
              <w:sz w:val="16"/>
              <w:szCs w:val="16"/>
              <w:lang w:val="en-US"/>
            </w:rPr>
            <w:t>ECHNOLOGIES</w:t>
          </w:r>
          <w:r w:rsidRPr="00175D8A">
            <w:rPr>
              <w:rFonts w:ascii="Calibri" w:hAnsi="Calibri" w:cs="Arial"/>
              <w:sz w:val="16"/>
              <w:szCs w:val="16"/>
              <w:lang w:val="en-US"/>
            </w:rPr>
            <w:t xml:space="preserve"> </w:t>
          </w:r>
          <w:r w:rsidR="0074057A" w:rsidRPr="00175D8A">
            <w:rPr>
              <w:rFonts w:ascii="Calibri" w:hAnsi="Calibri" w:cs="Arial"/>
              <w:sz w:val="16"/>
              <w:szCs w:val="16"/>
              <w:lang w:val="en-US"/>
            </w:rPr>
            <w:t xml:space="preserve"> OF </w:t>
          </w:r>
          <w:r w:rsidRPr="00175D8A">
            <w:rPr>
              <w:rFonts w:ascii="Calibri" w:hAnsi="Calibri" w:cs="Arial"/>
              <w:sz w:val="16"/>
              <w:szCs w:val="16"/>
              <w:lang w:val="en-US"/>
            </w:rPr>
            <w:t xml:space="preserve"> </w:t>
          </w:r>
          <w:r w:rsidR="0074057A" w:rsidRPr="00175D8A">
            <w:rPr>
              <w:rFonts w:ascii="Calibri" w:hAnsi="Calibri" w:cs="Arial"/>
              <w:sz w:val="16"/>
              <w:szCs w:val="16"/>
              <w:lang w:val="en-US"/>
            </w:rPr>
            <w:t>INFORMATISATION</w:t>
          </w:r>
        </w:p>
        <w:p w:rsidR="00FE1DA0" w:rsidRPr="00175D8A" w:rsidRDefault="0074057A" w:rsidP="008F185D">
          <w:pPr>
            <w:pStyle w:val="a8"/>
            <w:rPr>
              <w:rFonts w:ascii="Calibri" w:hAnsi="Calibri" w:cs="Arial"/>
              <w:sz w:val="16"/>
              <w:szCs w:val="16"/>
              <w:lang w:val="en-US"/>
            </w:rPr>
          </w:pPr>
          <w:r w:rsidRPr="00175D8A">
            <w:rPr>
              <w:rFonts w:ascii="Calibri" w:hAnsi="Calibri" w:cs="Arial"/>
              <w:sz w:val="16"/>
              <w:szCs w:val="16"/>
              <w:lang w:val="en-US"/>
            </w:rPr>
            <w:t xml:space="preserve">IN </w:t>
          </w:r>
          <w:r w:rsidR="00310986" w:rsidRPr="00175D8A">
            <w:rPr>
              <w:rFonts w:ascii="Calibri" w:hAnsi="Calibri" w:cs="Arial"/>
              <w:sz w:val="16"/>
              <w:szCs w:val="16"/>
              <w:lang w:val="en-US"/>
            </w:rPr>
            <w:t xml:space="preserve"> </w:t>
          </w:r>
          <w:r w:rsidRPr="00175D8A">
            <w:rPr>
              <w:rFonts w:ascii="Calibri" w:hAnsi="Calibri" w:cs="Arial"/>
              <w:sz w:val="16"/>
              <w:szCs w:val="16"/>
              <w:lang w:val="en-US"/>
            </w:rPr>
            <w:t xml:space="preserve">PROFESSIONAL </w:t>
          </w:r>
          <w:r w:rsidR="00310986" w:rsidRPr="00175D8A">
            <w:rPr>
              <w:rFonts w:ascii="Calibri" w:hAnsi="Calibri" w:cs="Arial"/>
              <w:sz w:val="16"/>
              <w:szCs w:val="16"/>
              <w:lang w:val="en-US"/>
            </w:rPr>
            <w:t xml:space="preserve"> </w:t>
          </w:r>
          <w:r w:rsidRPr="00175D8A">
            <w:rPr>
              <w:rFonts w:ascii="Calibri" w:hAnsi="Calibri" w:cs="Arial"/>
              <w:sz w:val="16"/>
              <w:szCs w:val="16"/>
              <w:lang w:val="en-US"/>
            </w:rPr>
            <w:t>ACTIVITY</w:t>
          </w:r>
          <w:r w:rsidR="00310986" w:rsidRPr="00175D8A">
            <w:rPr>
              <w:rFonts w:ascii="Calibri" w:hAnsi="Calibri" w:cs="Arial"/>
              <w:sz w:val="16"/>
              <w:szCs w:val="16"/>
              <w:lang w:val="en-US"/>
            </w:rPr>
            <w:t>»</w:t>
          </w:r>
        </w:p>
        <w:p w:rsidR="00FE1DA0" w:rsidRPr="00DD370D" w:rsidRDefault="0074057A" w:rsidP="00E72AF7">
          <w:pPr>
            <w:pStyle w:val="a8"/>
            <w:rPr>
              <w:rFonts w:ascii="Arial" w:hAnsi="Arial" w:cs="Arial"/>
              <w:sz w:val="16"/>
              <w:szCs w:val="16"/>
              <w:lang w:val="en-US"/>
            </w:rPr>
          </w:pPr>
          <w:r w:rsidRPr="00175D8A">
            <w:rPr>
              <w:rFonts w:ascii="Calibri" w:hAnsi="Calibri" w:cs="Arial"/>
              <w:sz w:val="16"/>
              <w:szCs w:val="16"/>
              <w:lang w:val="en-US"/>
            </w:rPr>
            <w:t xml:space="preserve">VOL.2, IZHEVSK, NOVEMBER </w:t>
          </w:r>
          <w:r w:rsidR="00E72AF7">
            <w:rPr>
              <w:rFonts w:ascii="Calibri" w:hAnsi="Calibri" w:cs="Arial"/>
              <w:sz w:val="16"/>
              <w:szCs w:val="16"/>
              <w:lang w:val="ru-RU"/>
            </w:rPr>
            <w:t>6</w:t>
          </w:r>
          <w:r w:rsidRPr="00175D8A">
            <w:rPr>
              <w:rFonts w:ascii="Calibri" w:hAnsi="Calibri" w:cs="Arial"/>
              <w:sz w:val="16"/>
              <w:szCs w:val="16"/>
              <w:lang w:val="en-US"/>
            </w:rPr>
            <w:softHyphen/>
            <w:t>-</w:t>
          </w:r>
          <w:r w:rsidR="00E72AF7">
            <w:rPr>
              <w:rFonts w:ascii="Calibri" w:hAnsi="Calibri" w:cs="Arial"/>
              <w:sz w:val="16"/>
              <w:szCs w:val="16"/>
              <w:lang w:val="ru-RU"/>
            </w:rPr>
            <w:t>8</w:t>
          </w:r>
          <w:r w:rsidRPr="00175D8A">
            <w:rPr>
              <w:rFonts w:ascii="Calibri" w:hAnsi="Calibri" w:cs="Arial"/>
              <w:sz w:val="16"/>
              <w:szCs w:val="16"/>
              <w:lang w:val="en-US"/>
            </w:rPr>
            <w:t>, 201</w:t>
          </w:r>
          <w:r w:rsidR="00E72AF7">
            <w:rPr>
              <w:rFonts w:ascii="Calibri" w:hAnsi="Calibri" w:cs="Arial"/>
              <w:sz w:val="16"/>
              <w:szCs w:val="16"/>
              <w:lang w:val="ru-RU"/>
            </w:rPr>
            <w:t>4</w:t>
          </w:r>
        </w:p>
      </w:tc>
    </w:tr>
  </w:tbl>
  <w:p w:rsidR="00E753FD" w:rsidRPr="00C34B8E" w:rsidRDefault="00E753FD">
    <w:pPr>
      <w:pStyle w:val="a8"/>
      <w:rPr>
        <w:rFonts w:ascii="Arial" w:hAnsi="Arial" w:cs="Arial"/>
        <w:sz w:val="16"/>
        <w:szCs w:val="16"/>
        <w:lang w:val="en-US"/>
      </w:rPr>
    </w:pPr>
  </w:p>
  <w:p w:rsidR="00CD52FC" w:rsidRPr="00FE1DA0" w:rsidRDefault="00E753FD">
    <w:pPr>
      <w:pStyle w:val="a8"/>
      <w:rPr>
        <w:lang w:val="en-US"/>
      </w:rPr>
    </w:pPr>
    <w:r w:rsidRPr="00FE1DA0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44A" w:rsidRDefault="0066644A" w:rsidP="00CD52FC">
      <w:r>
        <w:separator/>
      </w:r>
    </w:p>
  </w:footnote>
  <w:footnote w:type="continuationSeparator" w:id="0">
    <w:p w:rsidR="0066644A" w:rsidRDefault="0066644A" w:rsidP="00CD5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729" w:rsidRPr="006B2FE1" w:rsidRDefault="00E72AF7" w:rsidP="00C20729">
    <w:pPr>
      <w:pStyle w:val="a6"/>
      <w:rPr>
        <w:u w:val="single"/>
      </w:rPr>
    </w:pPr>
    <w:r>
      <w:rPr>
        <w:b/>
        <w:u w:val="single"/>
        <w:lang w:val="ru-RU"/>
      </w:rPr>
      <w:t>Автор1</w:t>
    </w:r>
    <w:r w:rsidR="00175D8A" w:rsidRPr="006B2FE1">
      <w:rPr>
        <w:b/>
        <w:u w:val="single"/>
      </w:rPr>
      <w:t xml:space="preserve"> И.О., </w:t>
    </w:r>
    <w:r>
      <w:rPr>
        <w:b/>
        <w:u w:val="single"/>
        <w:lang w:val="ru-RU"/>
      </w:rPr>
      <w:t>Автор2</w:t>
    </w:r>
    <w:r w:rsidR="00175D8A" w:rsidRPr="006B2FE1">
      <w:rPr>
        <w:b/>
        <w:u w:val="single"/>
      </w:rPr>
      <w:t xml:space="preserve"> И.О. Пример оформления доклада</w:t>
    </w:r>
    <w:r w:rsidR="00175D8A" w:rsidRPr="006B2FE1">
      <w:rPr>
        <w:b/>
        <w:u w:val="single"/>
        <w:lang w:val="ru-RU"/>
      </w:rPr>
      <w:t xml:space="preserve">                                             </w:t>
    </w:r>
    <w:r w:rsidR="00C20729" w:rsidRPr="006B2FE1">
      <w:rPr>
        <w:u w:val="single"/>
      </w:rPr>
      <w:fldChar w:fldCharType="begin"/>
    </w:r>
    <w:r w:rsidR="00C20729" w:rsidRPr="006B2FE1">
      <w:rPr>
        <w:u w:val="single"/>
      </w:rPr>
      <w:instrText xml:space="preserve"> PAGE   \* MERGEFORMAT </w:instrText>
    </w:r>
    <w:r w:rsidR="00C20729" w:rsidRPr="006B2FE1">
      <w:rPr>
        <w:u w:val="single"/>
      </w:rPr>
      <w:fldChar w:fldCharType="separate"/>
    </w:r>
    <w:r w:rsidR="0066644A">
      <w:rPr>
        <w:noProof/>
        <w:u w:val="single"/>
      </w:rPr>
      <w:t>1</w:t>
    </w:r>
    <w:r w:rsidR="00C20729" w:rsidRPr="006B2FE1">
      <w:rPr>
        <w:u w:val="single"/>
      </w:rPr>
      <w:fldChar w:fldCharType="end"/>
    </w:r>
  </w:p>
  <w:p w:rsidR="00CD52FC" w:rsidRPr="00175D8A" w:rsidRDefault="00CD52FC" w:rsidP="00C20729">
    <w:pPr>
      <w:pStyle w:val="a6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pStyle w:val="IwimSection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15"/>
    <w:lvl w:ilvl="0">
      <w:start w:val="1"/>
      <w:numFmt w:val="decimal"/>
      <w:lvlText w:val="[%1]"/>
      <w:lvlJc w:val="left"/>
      <w:pPr>
        <w:tabs>
          <w:tab w:val="num" w:pos="0"/>
        </w:tabs>
        <w:ind w:left="454" w:hanging="341"/>
      </w:pPr>
    </w:lvl>
  </w:abstractNum>
  <w:abstractNum w:abstractNumId="3">
    <w:nsid w:val="0AC37B20"/>
    <w:multiLevelType w:val="hybridMultilevel"/>
    <w:tmpl w:val="7AC8B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74929"/>
    <w:multiLevelType w:val="multilevel"/>
    <w:tmpl w:val="8CD07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5">
    <w:nsid w:val="66132D4D"/>
    <w:multiLevelType w:val="hybridMultilevel"/>
    <w:tmpl w:val="2A348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2E2434"/>
    <w:multiLevelType w:val="hybridMultilevel"/>
    <w:tmpl w:val="2EDCF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FA5E0D"/>
    <w:multiLevelType w:val="hybridMultilevel"/>
    <w:tmpl w:val="D7461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120"/>
  <w:drawingGridVerticalSpacing w:val="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5104"/>
    <w:rsid w:val="00085D84"/>
    <w:rsid w:val="00175D8A"/>
    <w:rsid w:val="001B7E83"/>
    <w:rsid w:val="001E7012"/>
    <w:rsid w:val="00234379"/>
    <w:rsid w:val="00307EE8"/>
    <w:rsid w:val="00310986"/>
    <w:rsid w:val="003860C6"/>
    <w:rsid w:val="004B138F"/>
    <w:rsid w:val="00536A23"/>
    <w:rsid w:val="00541CCA"/>
    <w:rsid w:val="005538A9"/>
    <w:rsid w:val="005C1ED1"/>
    <w:rsid w:val="0066644A"/>
    <w:rsid w:val="00675514"/>
    <w:rsid w:val="006B2FE1"/>
    <w:rsid w:val="006F40D7"/>
    <w:rsid w:val="0074057A"/>
    <w:rsid w:val="00775733"/>
    <w:rsid w:val="00861506"/>
    <w:rsid w:val="008F185D"/>
    <w:rsid w:val="00905104"/>
    <w:rsid w:val="00925BB4"/>
    <w:rsid w:val="00A1607D"/>
    <w:rsid w:val="00BB7F80"/>
    <w:rsid w:val="00C20729"/>
    <w:rsid w:val="00C34B8E"/>
    <w:rsid w:val="00CA36ED"/>
    <w:rsid w:val="00CD1F3B"/>
    <w:rsid w:val="00CD52FC"/>
    <w:rsid w:val="00D816B5"/>
    <w:rsid w:val="00DC3355"/>
    <w:rsid w:val="00DD370D"/>
    <w:rsid w:val="00E10394"/>
    <w:rsid w:val="00E15274"/>
    <w:rsid w:val="00E72AF7"/>
    <w:rsid w:val="00E753FD"/>
    <w:rsid w:val="00EF43D8"/>
    <w:rsid w:val="00F155DE"/>
    <w:rsid w:val="00F95DCA"/>
    <w:rsid w:val="00FE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6z0">
    <w:name w:val="WW8Num16z0"/>
    <w:rPr>
      <w:rFonts w:ascii="Times New Roman" w:hAnsi="Times New Roman"/>
      <w:sz w:val="28"/>
    </w:rPr>
  </w:style>
  <w:style w:type="character" w:customStyle="1" w:styleId="1">
    <w:name w:val="Основной шрифт абзаца1"/>
  </w:style>
  <w:style w:type="character" w:customStyle="1" w:styleId="IwimUpperIndex">
    <w:name w:val="IwimUpperIndex"/>
    <w:rPr>
      <w:vertAlign w:val="superscript"/>
    </w:rPr>
  </w:style>
  <w:style w:type="character" w:styleId="a3">
    <w:name w:val="Hyperlink"/>
    <w:rPr>
      <w:color w:val="782A15"/>
      <w:u w:val="single"/>
    </w:rPr>
  </w:style>
  <w:style w:type="character" w:customStyle="1" w:styleId="IwimBibItemCharChar">
    <w:name w:val="IwimBibItem Char Char"/>
    <w:rPr>
      <w:rFonts w:cs="Courier New"/>
      <w:lang w:val="en-US" w:eastAsia="ar-SA" w:bidi="ar-SA"/>
    </w:rPr>
  </w:style>
  <w:style w:type="character" w:customStyle="1" w:styleId="IwimStylBibItemKurzvaCharChar">
    <w:name w:val="IwimStyl BibItem + Kurzíva Char Char"/>
    <w:rPr>
      <w:rFonts w:cs="Courier New"/>
      <w:i/>
      <w:iCs/>
      <w:lang w:val="en-US" w:eastAsia="ar-SA" w:bidi="ar-SA"/>
    </w:rPr>
  </w:style>
  <w:style w:type="character" w:customStyle="1" w:styleId="IwimTableCaptionCharChar">
    <w:name w:val="IwimTableCaption Char Char"/>
    <w:rPr>
      <w:rFonts w:cs="Courier New"/>
      <w:szCs w:val="24"/>
      <w:lang w:val="en-US" w:eastAsia="ar-SA" w:bidi="ar-SA"/>
    </w:rPr>
  </w:style>
  <w:style w:type="character" w:customStyle="1" w:styleId="IwimFigureCaptionCharChar">
    <w:name w:val="IwimFigureCaption Char Char"/>
    <w:basedOn w:val="IwimTableCaptionCharChar"/>
    <w:rPr>
      <w:rFonts w:cs="Courier New"/>
      <w:szCs w:val="24"/>
      <w:lang w:val="en-US" w:eastAsia="ar-SA" w:bidi="ar-SA"/>
    </w:rPr>
  </w:style>
  <w:style w:type="character" w:customStyle="1" w:styleId="IwimStylFigureCaptionTunCharChar">
    <w:name w:val="IwimStyl FigureCaption + Tučné Char Char"/>
    <w:rPr>
      <w:rFonts w:cs="Courier New"/>
      <w:b/>
      <w:bCs/>
      <w:szCs w:val="24"/>
      <w:lang w:val="en-US" w:eastAsia="ar-SA" w:bidi="ar-SA"/>
    </w:rPr>
  </w:style>
  <w:style w:type="character" w:customStyle="1" w:styleId="IwimAbstractCharChar">
    <w:name w:val="IwimAbstract Char Char"/>
    <w:rPr>
      <w:rFonts w:cs="Arial"/>
      <w:bCs/>
      <w:i/>
      <w:kern w:val="1"/>
      <w:szCs w:val="32"/>
      <w:lang w:val="en-US" w:eastAsia="ar-SA" w:bidi="ar-SA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IwimTitle">
    <w:name w:val="IwimTitle"/>
    <w:basedOn w:val="a"/>
    <w:next w:val="IwimAuthor"/>
    <w:pPr>
      <w:spacing w:after="480"/>
      <w:jc w:val="center"/>
    </w:pPr>
    <w:rPr>
      <w:b/>
      <w:sz w:val="40"/>
    </w:rPr>
  </w:style>
  <w:style w:type="paragraph" w:customStyle="1" w:styleId="IwimAuthor">
    <w:name w:val="IwimAuthor"/>
    <w:basedOn w:val="a"/>
    <w:next w:val="IwimAffiliation"/>
    <w:pPr>
      <w:spacing w:after="120"/>
      <w:jc w:val="center"/>
    </w:pPr>
  </w:style>
  <w:style w:type="paragraph" w:customStyle="1" w:styleId="IwimAffiliation">
    <w:name w:val="IwimAffiliation"/>
    <w:basedOn w:val="a"/>
    <w:next w:val="IwimE-mail"/>
    <w:pPr>
      <w:keepNext/>
      <w:spacing w:before="360" w:after="360"/>
      <w:jc w:val="center"/>
    </w:pPr>
    <w:rPr>
      <w:rFonts w:cs="Arial"/>
      <w:bCs/>
      <w:i/>
      <w:kern w:val="1"/>
      <w:sz w:val="20"/>
      <w:szCs w:val="32"/>
    </w:rPr>
  </w:style>
  <w:style w:type="paragraph" w:customStyle="1" w:styleId="IwimAbstract">
    <w:name w:val="IwimAbstract"/>
    <w:basedOn w:val="a"/>
    <w:pPr>
      <w:spacing w:after="480"/>
      <w:jc w:val="both"/>
    </w:pPr>
    <w:rPr>
      <w:rFonts w:cs="Arial"/>
      <w:bCs/>
      <w:i/>
      <w:kern w:val="1"/>
      <w:sz w:val="20"/>
      <w:szCs w:val="32"/>
      <w:lang w:val="en-US"/>
    </w:rPr>
  </w:style>
  <w:style w:type="paragraph" w:customStyle="1" w:styleId="IwimE-mail">
    <w:name w:val="IwimE-mail"/>
    <w:basedOn w:val="a"/>
    <w:pPr>
      <w:autoSpaceDE w:val="0"/>
      <w:spacing w:after="480"/>
      <w:jc w:val="center"/>
    </w:pPr>
    <w:rPr>
      <w:rFonts w:ascii="Courier New" w:hAnsi="Courier New" w:cs="Courier New"/>
      <w:sz w:val="20"/>
      <w:szCs w:val="20"/>
    </w:rPr>
  </w:style>
  <w:style w:type="paragraph" w:customStyle="1" w:styleId="IwimKeywordsTitle">
    <w:name w:val="IwimKeywordsTitle"/>
    <w:next w:val="IwimKeywords"/>
    <w:pPr>
      <w:suppressAutoHyphens/>
    </w:pPr>
    <w:rPr>
      <w:rFonts w:eastAsia="Arial" w:cs="Arial"/>
      <w:b/>
      <w:bCs/>
      <w:kern w:val="1"/>
      <w:sz w:val="28"/>
      <w:szCs w:val="32"/>
      <w:lang w:val="cs-CZ" w:eastAsia="ar-SA"/>
    </w:rPr>
  </w:style>
  <w:style w:type="paragraph" w:customStyle="1" w:styleId="IwimSection">
    <w:name w:val="IwimSection"/>
    <w:basedOn w:val="a"/>
    <w:pPr>
      <w:numPr>
        <w:numId w:val="2"/>
      </w:numPr>
      <w:autoSpaceDE w:val="0"/>
    </w:pPr>
    <w:rPr>
      <w:rFonts w:cs="Courier New"/>
      <w:b/>
      <w:sz w:val="28"/>
      <w:szCs w:val="20"/>
    </w:rPr>
  </w:style>
  <w:style w:type="paragraph" w:customStyle="1" w:styleId="IwimFirstParagraph">
    <w:name w:val="IwimFirstParagraph"/>
    <w:basedOn w:val="a"/>
    <w:next w:val="IwimNextParagraph"/>
    <w:pPr>
      <w:autoSpaceDE w:val="0"/>
      <w:spacing w:after="120"/>
      <w:jc w:val="both"/>
    </w:pPr>
    <w:rPr>
      <w:rFonts w:cs="Courier New"/>
      <w:sz w:val="20"/>
      <w:szCs w:val="20"/>
    </w:rPr>
  </w:style>
  <w:style w:type="paragraph" w:customStyle="1" w:styleId="IwimKeywords">
    <w:name w:val="IwimKeywords"/>
    <w:basedOn w:val="a"/>
    <w:pPr>
      <w:ind w:left="397"/>
    </w:pPr>
    <w:rPr>
      <w:sz w:val="20"/>
    </w:rPr>
  </w:style>
  <w:style w:type="paragraph" w:customStyle="1" w:styleId="IwimNextParagraph">
    <w:name w:val="IwimNextParagraph"/>
    <w:basedOn w:val="IwimFirstParagraph"/>
    <w:pPr>
      <w:ind w:firstLine="284"/>
    </w:pPr>
  </w:style>
  <w:style w:type="paragraph" w:customStyle="1" w:styleId="IwimSubSection">
    <w:name w:val="IwimSubSection"/>
    <w:basedOn w:val="a"/>
    <w:next w:val="IwimFirstParagraph"/>
    <w:pPr>
      <w:tabs>
        <w:tab w:val="num" w:pos="0"/>
      </w:tabs>
      <w:autoSpaceDE w:val="0"/>
      <w:ind w:left="432" w:hanging="432"/>
    </w:pPr>
    <w:rPr>
      <w:rFonts w:cs="Courier New"/>
      <w:b/>
      <w:szCs w:val="20"/>
    </w:rPr>
  </w:style>
  <w:style w:type="paragraph" w:customStyle="1" w:styleId="IwimSubSubSection">
    <w:name w:val="IwimSubSubSection"/>
    <w:basedOn w:val="IwimSubSection"/>
    <w:rPr>
      <w:sz w:val="20"/>
      <w:lang w:val="en-US"/>
    </w:rPr>
  </w:style>
  <w:style w:type="paragraph" w:customStyle="1" w:styleId="IwimTableCaption">
    <w:name w:val="IwimTableCaption"/>
    <w:basedOn w:val="a"/>
    <w:pPr>
      <w:spacing w:before="240" w:after="60"/>
      <w:jc w:val="center"/>
    </w:pPr>
    <w:rPr>
      <w:rFonts w:cs="Courier New"/>
      <w:sz w:val="20"/>
      <w:lang w:val="en-US"/>
    </w:rPr>
  </w:style>
  <w:style w:type="paragraph" w:customStyle="1" w:styleId="IwimFigureCaption">
    <w:name w:val="IwimFigureCaption"/>
    <w:basedOn w:val="IwimTableCaption"/>
  </w:style>
  <w:style w:type="paragraph" w:customStyle="1" w:styleId="IwimBibItem">
    <w:name w:val="IwimBibItem"/>
    <w:basedOn w:val="a"/>
    <w:pPr>
      <w:autoSpaceDE w:val="0"/>
      <w:jc w:val="both"/>
    </w:pPr>
    <w:rPr>
      <w:rFonts w:cs="Courier New"/>
      <w:sz w:val="20"/>
      <w:szCs w:val="20"/>
      <w:lang w:val="en-US"/>
    </w:rPr>
  </w:style>
  <w:style w:type="paragraph" w:customStyle="1" w:styleId="IwimStylBibItemKurzva">
    <w:name w:val="IwimStyl BibItem + Kurzíva"/>
    <w:basedOn w:val="IwimBibItem"/>
    <w:rPr>
      <w:i/>
      <w:iCs/>
    </w:rPr>
  </w:style>
  <w:style w:type="paragraph" w:customStyle="1" w:styleId="IwimStylFigureCaptionTun">
    <w:name w:val="IwimStyl FigureCaption + Tučné"/>
    <w:basedOn w:val="IwimFigureCaption"/>
    <w:rPr>
      <w:b/>
      <w:bCs/>
    </w:rPr>
  </w:style>
  <w:style w:type="paragraph" w:customStyle="1" w:styleId="IwimReferences">
    <w:name w:val="IwimReferences"/>
    <w:basedOn w:val="IwimSection"/>
    <w:pPr>
      <w:numPr>
        <w:numId w:val="0"/>
      </w:numPr>
    </w:pPr>
    <w:rPr>
      <w:lang w:val="en-US"/>
    </w:rPr>
  </w:style>
  <w:style w:type="paragraph" w:customStyle="1" w:styleId="Framecontents">
    <w:name w:val="Frame contents"/>
    <w:basedOn w:val="a4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6">
    <w:name w:val="header"/>
    <w:basedOn w:val="a"/>
    <w:link w:val="a7"/>
    <w:uiPriority w:val="99"/>
    <w:unhideWhenUsed/>
    <w:rsid w:val="00CD52F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CD52FC"/>
    <w:rPr>
      <w:sz w:val="24"/>
      <w:szCs w:val="24"/>
      <w:lang w:val="cs-CZ" w:eastAsia="ar-SA"/>
    </w:rPr>
  </w:style>
  <w:style w:type="paragraph" w:styleId="a8">
    <w:name w:val="footer"/>
    <w:basedOn w:val="a"/>
    <w:link w:val="a9"/>
    <w:uiPriority w:val="99"/>
    <w:unhideWhenUsed/>
    <w:rsid w:val="00CD52F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CD52FC"/>
    <w:rPr>
      <w:sz w:val="24"/>
      <w:szCs w:val="24"/>
      <w:lang w:val="cs-CZ" w:eastAsia="ar-SA"/>
    </w:rPr>
  </w:style>
  <w:style w:type="paragraph" w:styleId="aa">
    <w:name w:val="Balloon Text"/>
    <w:basedOn w:val="a"/>
    <w:link w:val="ab"/>
    <w:uiPriority w:val="99"/>
    <w:semiHidden/>
    <w:unhideWhenUsed/>
    <w:rsid w:val="00CD52F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CD52FC"/>
    <w:rPr>
      <w:rFonts w:ascii="Tahoma" w:hAnsi="Tahoma" w:cs="Tahoma"/>
      <w:sz w:val="16"/>
      <w:szCs w:val="16"/>
      <w:lang w:val="cs-CZ" w:eastAsia="ar-SA"/>
    </w:rPr>
  </w:style>
  <w:style w:type="table" w:styleId="ac">
    <w:name w:val="Table Grid"/>
    <w:basedOn w:val="a1"/>
    <w:uiPriority w:val="59"/>
    <w:rsid w:val="00E75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thRow">
    <w:name w:val="MathRow"/>
    <w:basedOn w:val="a"/>
    <w:next w:val="a"/>
    <w:autoRedefine/>
    <w:rsid w:val="00175D8A"/>
    <w:pPr>
      <w:keepLines/>
      <w:widowControl w:val="0"/>
      <w:autoSpaceDE w:val="0"/>
      <w:autoSpaceDN w:val="0"/>
      <w:adjustRightInd w:val="0"/>
      <w:spacing w:before="120" w:after="120"/>
      <w:jc w:val="right"/>
    </w:pPr>
    <w:rPr>
      <w:b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onference-udsu.webatu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ag\Local%20Settings\Temp\iwim-wor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iwim-word.dot</Template>
  <TotalTime>1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How to Prepare a Paper for IWIM 2007</vt:lpstr>
    </vt:vector>
  </TitlesOfParts>
  <Company>SPecialiST RePack</Company>
  <LinksUpToDate>false</LinksUpToDate>
  <CharactersWithSpaces>2449</CharactersWithSpaces>
  <SharedDoc>false</SharedDoc>
  <HLinks>
    <vt:vector size="6" baseType="variant">
      <vt:variant>
        <vt:i4>7733294</vt:i4>
      </vt:variant>
      <vt:variant>
        <vt:i4>0</vt:i4>
      </vt:variant>
      <vt:variant>
        <vt:i4>0</vt:i4>
      </vt:variant>
      <vt:variant>
        <vt:i4>5</vt:i4>
      </vt:variant>
      <vt:variant>
        <vt:lpwstr>http://conference-udsu.webatu.com/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Prepare a Paper for IWIM 2007</dc:title>
  <dc:creator>Zagoruiko</dc:creator>
  <cp:lastModifiedBy>hyle</cp:lastModifiedBy>
  <cp:revision>2</cp:revision>
  <cp:lastPrinted>2014-08-13T06:11:00Z</cp:lastPrinted>
  <dcterms:created xsi:type="dcterms:W3CDTF">2014-08-13T06:13:00Z</dcterms:created>
  <dcterms:modified xsi:type="dcterms:W3CDTF">2014-08-13T06:13:00Z</dcterms:modified>
</cp:coreProperties>
</file>