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FE3E2" w14:textId="5795CCBA" w:rsidR="00196C44" w:rsidRPr="0012763E" w:rsidRDefault="0001472C" w:rsidP="00026721">
      <w:pPr>
        <w:pStyle w:val="a3"/>
        <w:ind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Д</w:t>
      </w:r>
      <w:r w:rsidR="00196C44" w:rsidRPr="0012763E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ОГОВОР </w:t>
      </w:r>
      <w:r w:rsidR="0090610E" w:rsidRPr="0012763E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№ </w:t>
      </w:r>
      <w:r w:rsidR="00026721" w:rsidRPr="0001472C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____</w:t>
      </w:r>
    </w:p>
    <w:p w14:paraId="05062F3F" w14:textId="0E1632EE" w:rsidR="00196C44" w:rsidRPr="0012763E" w:rsidRDefault="00196C44" w:rsidP="00026721">
      <w:pPr>
        <w:pStyle w:val="a3"/>
        <w:ind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ОБ ОКАЗАНИИ УСЛУГ ПО ОРГАНИЗАЦИИ </w:t>
      </w:r>
      <w:r w:rsidR="00652D45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ПОЛУЧЕНИЯ </w:t>
      </w:r>
      <w:r w:rsidR="00FA1C7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КРЕДИТА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988"/>
        <w:gridCol w:w="4988"/>
      </w:tblGrid>
      <w:tr w:rsidR="00196C44" w:rsidRPr="0012763E" w14:paraId="4DCCAF1E" w14:textId="77777777" w:rsidTr="007A5011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14:paraId="594F24B4" w14:textId="77777777" w:rsidR="00196C44" w:rsidRPr="0012763E" w:rsidRDefault="00196C44" w:rsidP="00B31142">
            <w:pPr>
              <w:spacing w:before="8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763E">
              <w:rPr>
                <w:rFonts w:ascii="Times New Roman" w:hAnsi="Times New Roman"/>
                <w:sz w:val="24"/>
                <w:szCs w:val="24"/>
              </w:rPr>
              <w:t>г. Москва</w:t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14:paraId="4C3FFCA9" w14:textId="79709B77" w:rsidR="00196C44" w:rsidRPr="0012763E" w:rsidRDefault="00A76A01" w:rsidP="00E33AA0">
            <w:pPr>
              <w:spacing w:before="8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1472C">
              <w:rPr>
                <w:rFonts w:ascii="Times New Roman" w:hAnsi="Times New Roman"/>
                <w:sz w:val="24"/>
                <w:szCs w:val="24"/>
              </w:rPr>
              <w:t>«</w:t>
            </w:r>
            <w:r w:rsidR="00026721" w:rsidRPr="0001472C">
              <w:rPr>
                <w:rFonts w:ascii="Times New Roman" w:hAnsi="Times New Roman"/>
                <w:sz w:val="24"/>
                <w:szCs w:val="24"/>
              </w:rPr>
              <w:t>__</w:t>
            </w:r>
            <w:r w:rsidR="00793C66" w:rsidRPr="0001472C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026721" w:rsidRPr="0001472C">
              <w:rPr>
                <w:rFonts w:ascii="Times New Roman" w:hAnsi="Times New Roman"/>
                <w:sz w:val="24"/>
                <w:szCs w:val="24"/>
              </w:rPr>
              <w:t>_______</w:t>
            </w:r>
            <w:r w:rsidR="00196C44" w:rsidRPr="001276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33AA0" w:rsidRPr="0012763E">
              <w:rPr>
                <w:rFonts w:ascii="Times New Roman" w:hAnsi="Times New Roman"/>
                <w:sz w:val="24"/>
                <w:szCs w:val="24"/>
              </w:rPr>
              <w:t>201</w:t>
            </w:r>
            <w:r w:rsidR="00E33AA0">
              <w:rPr>
                <w:rFonts w:ascii="Times New Roman" w:hAnsi="Times New Roman"/>
                <w:sz w:val="24"/>
                <w:szCs w:val="24"/>
              </w:rPr>
              <w:t xml:space="preserve">9 </w:t>
            </w:r>
            <w:r w:rsidR="00E33AA0" w:rsidRPr="0012763E">
              <w:rPr>
                <w:rFonts w:ascii="Times New Roman" w:hAnsi="Times New Roman"/>
                <w:sz w:val="24"/>
                <w:szCs w:val="24"/>
              </w:rPr>
              <w:t>г</w:t>
            </w:r>
            <w:r w:rsidR="00196C44" w:rsidRPr="0012763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0B196E67" w14:textId="56CA2BD1" w:rsidR="00196C44" w:rsidRPr="0012763E" w:rsidRDefault="00196C44" w:rsidP="008F755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</w:rPr>
        <w:t> </w:t>
      </w:r>
      <w:r w:rsidR="00A00499">
        <w:rPr>
          <w:rFonts w:ascii="Times New Roman" w:hAnsi="Times New Roman" w:cs="Times New Roman"/>
          <w:b/>
          <w:sz w:val="24"/>
          <w:szCs w:val="24"/>
          <w:lang w:val="ru-RU"/>
        </w:rPr>
        <w:t>Общество с ограниченной ответственностью «</w:t>
      </w:r>
      <w:r w:rsidR="00C040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Бридж </w:t>
      </w:r>
      <w:proofErr w:type="spellStart"/>
      <w:r w:rsidR="00C04073">
        <w:rPr>
          <w:rFonts w:ascii="Times New Roman" w:hAnsi="Times New Roman" w:cs="Times New Roman"/>
          <w:b/>
          <w:sz w:val="24"/>
          <w:szCs w:val="24"/>
          <w:lang w:val="ru-RU"/>
        </w:rPr>
        <w:t>Файненс</w:t>
      </w:r>
      <w:proofErr w:type="spellEnd"/>
      <w:r w:rsidR="00191458" w:rsidRPr="0012763E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  <w:r w:rsidR="0019145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(далее – </w:t>
      </w:r>
      <w:r w:rsidR="00191458" w:rsidRPr="0012763E">
        <w:rPr>
          <w:rFonts w:ascii="Times New Roman" w:hAnsi="Times New Roman" w:cs="Times New Roman"/>
          <w:b/>
          <w:sz w:val="24"/>
          <w:szCs w:val="24"/>
          <w:lang w:val="ru-RU"/>
        </w:rPr>
        <w:t>«Исполнитель»</w:t>
      </w:r>
      <w:r w:rsidR="00191458" w:rsidRPr="0012763E">
        <w:rPr>
          <w:rFonts w:ascii="Times New Roman" w:hAnsi="Times New Roman" w:cs="Times New Roman"/>
          <w:sz w:val="24"/>
          <w:szCs w:val="24"/>
          <w:lang w:val="ru-RU"/>
        </w:rPr>
        <w:t>) в лице</w:t>
      </w:r>
      <w:r w:rsidR="00191458" w:rsidRPr="0012763E">
        <w:rPr>
          <w:rFonts w:ascii="Times New Roman" w:hAnsi="Times New Roman" w:cs="Times New Roman"/>
          <w:sz w:val="24"/>
          <w:szCs w:val="24"/>
        </w:rPr>
        <w:t> </w:t>
      </w:r>
      <w:r w:rsidR="00191458" w:rsidRPr="0012763E">
        <w:rPr>
          <w:rFonts w:ascii="Times New Roman" w:hAnsi="Times New Roman" w:cs="Times New Roman"/>
          <w:sz w:val="24"/>
          <w:szCs w:val="24"/>
          <w:lang w:val="ru-RU"/>
        </w:rPr>
        <w:t>Генерального директора</w:t>
      </w:r>
      <w:r w:rsidR="00C04073">
        <w:rPr>
          <w:rFonts w:ascii="Times New Roman" w:hAnsi="Times New Roman" w:cs="Times New Roman"/>
          <w:sz w:val="24"/>
          <w:szCs w:val="24"/>
          <w:lang w:val="ru-RU"/>
        </w:rPr>
        <w:t xml:space="preserve"> Макарова Михаила Александровича</w:t>
      </w:r>
      <w:r w:rsidR="00191458" w:rsidRPr="0012763E">
        <w:rPr>
          <w:rFonts w:ascii="Times New Roman" w:hAnsi="Times New Roman" w:cs="Times New Roman"/>
          <w:sz w:val="24"/>
          <w:szCs w:val="24"/>
          <w:lang w:val="ru-RU"/>
        </w:rPr>
        <w:t>, действующего на основании</w:t>
      </w:r>
      <w:r w:rsidR="00191458" w:rsidRPr="0012763E">
        <w:rPr>
          <w:rFonts w:ascii="Times New Roman" w:hAnsi="Times New Roman" w:cs="Times New Roman"/>
          <w:sz w:val="24"/>
          <w:szCs w:val="24"/>
        </w:rPr>
        <w:t> </w:t>
      </w:r>
      <w:r w:rsidR="0019145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Устава, и </w:t>
      </w:r>
      <w:r w:rsidR="003E4260">
        <w:rPr>
          <w:rFonts w:ascii="Times New Roman" w:hAnsi="Times New Roman" w:cs="Times New Roman"/>
          <w:sz w:val="24"/>
          <w:szCs w:val="24"/>
          <w:lang w:val="ru-RU"/>
        </w:rPr>
        <w:t>Общество с ограниченной ответственностью «</w:t>
      </w:r>
      <w:r w:rsidR="00E33AA0" w:rsidDel="00E33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426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6288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</w:t>
      </w:r>
      <w:r w:rsidR="0078321F" w:rsidRPr="0012763E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далее</w:t>
      </w:r>
      <w:r w:rsidR="00026721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«Компания»</w:t>
      </w:r>
      <w:r w:rsidR="00026721" w:rsidRPr="0012763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 лице</w:t>
      </w:r>
      <w:r w:rsidRPr="0012763E">
        <w:rPr>
          <w:rFonts w:ascii="Times New Roman" w:hAnsi="Times New Roman" w:cs="Times New Roman"/>
          <w:sz w:val="24"/>
          <w:szCs w:val="24"/>
        </w:rPr>
        <w:t> </w:t>
      </w:r>
      <w:r w:rsidR="00A211AC">
        <w:rPr>
          <w:rFonts w:ascii="Times New Roman" w:hAnsi="Times New Roman" w:cs="Times New Roman"/>
          <w:sz w:val="24"/>
          <w:szCs w:val="24"/>
          <w:lang w:val="ru-RU"/>
        </w:rPr>
        <w:t>Генерального директора</w:t>
      </w:r>
      <w:r w:rsidR="00286949" w:rsidRPr="001276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действующего на основании</w:t>
      </w:r>
      <w:r w:rsidRPr="0012763E">
        <w:rPr>
          <w:rFonts w:ascii="Times New Roman" w:hAnsi="Times New Roman" w:cs="Times New Roman"/>
          <w:sz w:val="24"/>
          <w:szCs w:val="24"/>
        </w:rPr>
        <w:t> </w:t>
      </w:r>
      <w:r w:rsidR="00A211AC">
        <w:rPr>
          <w:rFonts w:ascii="Times New Roman" w:hAnsi="Times New Roman" w:cs="Times New Roman"/>
          <w:sz w:val="24"/>
          <w:szCs w:val="24"/>
          <w:lang w:val="ru-RU"/>
        </w:rPr>
        <w:t>Устава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9145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реализующая проект </w:t>
      </w:r>
      <w:r w:rsidR="00A00499">
        <w:rPr>
          <w:rFonts w:ascii="Times New Roman" w:hAnsi="Times New Roman" w:cs="Times New Roman"/>
          <w:sz w:val="24"/>
          <w:szCs w:val="24"/>
          <w:lang w:val="ru-RU"/>
        </w:rPr>
        <w:t xml:space="preserve">по получению </w:t>
      </w:r>
      <w:r w:rsidR="00FA1C7B">
        <w:rPr>
          <w:rFonts w:ascii="Times New Roman" w:hAnsi="Times New Roman" w:cs="Times New Roman"/>
          <w:sz w:val="24"/>
          <w:szCs w:val="24"/>
          <w:lang w:val="ru-RU"/>
        </w:rPr>
        <w:t>кредита</w:t>
      </w:r>
      <w:r w:rsidR="00D14A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1458" w:rsidRPr="0012763E">
        <w:rPr>
          <w:rFonts w:ascii="Times New Roman" w:hAnsi="Times New Roman" w:cs="Times New Roman"/>
          <w:sz w:val="24"/>
          <w:szCs w:val="24"/>
          <w:lang w:val="ru-RU"/>
        </w:rPr>
        <w:t>(далее – «Проект»),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заключили настоящий</w:t>
      </w:r>
      <w:r w:rsidRPr="0012763E">
        <w:rPr>
          <w:rFonts w:ascii="Times New Roman" w:hAnsi="Times New Roman" w:cs="Times New Roman"/>
          <w:sz w:val="24"/>
          <w:szCs w:val="24"/>
        </w:rPr>
        <w:t> </w:t>
      </w:r>
      <w:r w:rsidR="00026721" w:rsidRPr="0012763E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оговор</w:t>
      </w:r>
      <w:r w:rsidR="00026721" w:rsidRPr="0012763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A7A48E8" w14:textId="77777777" w:rsidR="00196C44" w:rsidRPr="0012763E" w:rsidRDefault="00196C44" w:rsidP="007E6BC5">
      <w:pPr>
        <w:pStyle w:val="3"/>
        <w:tabs>
          <w:tab w:val="left" w:pos="0"/>
        </w:tabs>
        <w:spacing w:before="0" w:beforeAutospacing="0" w:after="0" w:afterAutospacing="0"/>
        <w:jc w:val="left"/>
        <w:rPr>
          <w:rFonts w:ascii="Times New Roman" w:hAnsi="Times New Roman"/>
          <w:sz w:val="24"/>
          <w:szCs w:val="24"/>
          <w:lang w:val="ru-RU"/>
        </w:rPr>
      </w:pPr>
    </w:p>
    <w:p w14:paraId="404BD328" w14:textId="1E3C6E9D" w:rsidR="00196C44" w:rsidRDefault="00196C44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>1.</w:t>
      </w:r>
      <w:r w:rsidRPr="0012763E">
        <w:rPr>
          <w:rFonts w:ascii="Times New Roman" w:hAnsi="Times New Roman"/>
          <w:sz w:val="24"/>
          <w:szCs w:val="24"/>
        </w:rPr>
        <w:t> </w:t>
      </w:r>
      <w:r w:rsidRPr="0012763E">
        <w:rPr>
          <w:rFonts w:ascii="Times New Roman" w:hAnsi="Times New Roman"/>
          <w:sz w:val="24"/>
          <w:szCs w:val="24"/>
          <w:lang w:val="ru-RU"/>
        </w:rPr>
        <w:t>ПРЕДМЕТ</w:t>
      </w:r>
      <w:r w:rsidR="007E6BC5" w:rsidRPr="0012763E">
        <w:rPr>
          <w:rFonts w:ascii="Times New Roman" w:hAnsi="Times New Roman"/>
          <w:sz w:val="24"/>
          <w:szCs w:val="24"/>
          <w:lang w:val="ru-RU"/>
        </w:rPr>
        <w:t xml:space="preserve"> ДОГОВОРА</w:t>
      </w:r>
    </w:p>
    <w:p w14:paraId="0F6C2DAB" w14:textId="77777777" w:rsidR="008F7558" w:rsidRPr="00F14C08" w:rsidRDefault="008F7558" w:rsidP="00F14C08"/>
    <w:p w14:paraId="7DE51C57" w14:textId="554D29BB" w:rsidR="00191458" w:rsidRPr="0012763E" w:rsidRDefault="00191458" w:rsidP="002E2859">
      <w:pPr>
        <w:pStyle w:val="a3"/>
        <w:numPr>
          <w:ilvl w:val="1"/>
          <w:numId w:val="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Предметом настоящего Договора являются услуги</w:t>
      </w:r>
      <w:r w:rsidR="00880F3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(далее – «Услуги»)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по</w:t>
      </w:r>
      <w:r w:rsidR="000147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E8FEC1" w14:textId="66DB7CBC" w:rsidR="00A225BC" w:rsidRPr="0012763E" w:rsidRDefault="00A225BC" w:rsidP="00196C44">
      <w:pPr>
        <w:pStyle w:val="a3"/>
        <w:tabs>
          <w:tab w:val="left" w:pos="0"/>
        </w:tabs>
        <w:spacing w:after="120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организации получения Компанией</w:t>
      </w:r>
      <w:r w:rsidR="00490BAE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321F">
        <w:rPr>
          <w:rFonts w:ascii="Times New Roman" w:hAnsi="Times New Roman" w:cs="Times New Roman"/>
          <w:sz w:val="24"/>
          <w:szCs w:val="24"/>
          <w:lang w:val="ru-RU"/>
        </w:rPr>
        <w:t>кредита</w:t>
      </w:r>
      <w:r w:rsidR="0078321F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0F37" w:rsidRPr="0012763E">
        <w:rPr>
          <w:rFonts w:ascii="Times New Roman" w:hAnsi="Times New Roman" w:cs="Times New Roman"/>
          <w:sz w:val="24"/>
          <w:szCs w:val="24"/>
          <w:lang w:val="ru-RU"/>
        </w:rPr>
        <w:t>в целях реализации Проекта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со следующими параметрами:</w:t>
      </w:r>
    </w:p>
    <w:tbl>
      <w:tblPr>
        <w:tblStyle w:val="af2"/>
        <w:tblW w:w="10059" w:type="dxa"/>
        <w:tblLook w:val="04A0" w:firstRow="1" w:lastRow="0" w:firstColumn="1" w:lastColumn="0" w:noHBand="0" w:noVBand="1"/>
      </w:tblPr>
      <w:tblGrid>
        <w:gridCol w:w="3397"/>
        <w:gridCol w:w="6662"/>
      </w:tblGrid>
      <w:tr w:rsidR="00A225BC" w:rsidRPr="0012763E" w14:paraId="2AD958A5" w14:textId="77777777" w:rsidTr="00A225BC">
        <w:tc>
          <w:tcPr>
            <w:tcW w:w="3397" w:type="dxa"/>
            <w:vAlign w:val="center"/>
          </w:tcPr>
          <w:p w14:paraId="00F5CC99" w14:textId="3A0A0E32" w:rsidR="00A225BC" w:rsidRPr="0012763E" w:rsidRDefault="00FA1C7B" w:rsidP="00A6077B">
            <w:pPr>
              <w:pStyle w:val="a3"/>
              <w:tabs>
                <w:tab w:val="left" w:pos="0"/>
              </w:tabs>
              <w:spacing w:before="60" w:after="60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кредит</w:t>
            </w:r>
          </w:p>
        </w:tc>
        <w:tc>
          <w:tcPr>
            <w:tcW w:w="6662" w:type="dxa"/>
          </w:tcPr>
          <w:p w14:paraId="70B6AB5F" w14:textId="072854BC" w:rsidR="00A225BC" w:rsidRPr="0012763E" w:rsidRDefault="00FA1C7B" w:rsidP="00E33AA0">
            <w:pPr>
              <w:pStyle w:val="a3"/>
              <w:tabs>
                <w:tab w:val="left" w:pos="0"/>
              </w:tabs>
              <w:spacing w:before="60" w:after="60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 рублей</w:t>
            </w:r>
          </w:p>
        </w:tc>
      </w:tr>
      <w:tr w:rsidR="00A225BC" w:rsidRPr="0012763E" w14:paraId="7F851C56" w14:textId="77777777" w:rsidTr="00A225BC">
        <w:tc>
          <w:tcPr>
            <w:tcW w:w="3397" w:type="dxa"/>
            <w:vAlign w:val="center"/>
          </w:tcPr>
          <w:p w14:paraId="6F03C415" w14:textId="07467998" w:rsidR="00A225BC" w:rsidRPr="0012763E" w:rsidRDefault="00A225BC" w:rsidP="00A6077B">
            <w:pPr>
              <w:pStyle w:val="a3"/>
              <w:tabs>
                <w:tab w:val="left" w:pos="0"/>
              </w:tabs>
              <w:spacing w:before="60" w:after="60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2763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Срок</w:t>
            </w:r>
            <w:r w:rsidR="00FA1C7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кредита</w:t>
            </w:r>
          </w:p>
        </w:tc>
        <w:tc>
          <w:tcPr>
            <w:tcW w:w="6662" w:type="dxa"/>
          </w:tcPr>
          <w:p w14:paraId="7E864153" w14:textId="36E6CB88" w:rsidR="00A225BC" w:rsidRPr="000D4E2A" w:rsidRDefault="00FA1C7B" w:rsidP="00A6077B">
            <w:pPr>
              <w:pStyle w:val="a3"/>
              <w:tabs>
                <w:tab w:val="left" w:pos="0"/>
              </w:tabs>
              <w:spacing w:before="60" w:after="60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соответствии со структурой сделки</w:t>
            </w:r>
          </w:p>
        </w:tc>
      </w:tr>
      <w:tr w:rsidR="00862880" w:rsidRPr="0012763E" w14:paraId="0E1E88B2" w14:textId="77777777" w:rsidTr="00A225BC">
        <w:tc>
          <w:tcPr>
            <w:tcW w:w="3397" w:type="dxa"/>
            <w:vAlign w:val="center"/>
          </w:tcPr>
          <w:p w14:paraId="309D13F1" w14:textId="4F1AFA8B" w:rsidR="00862880" w:rsidRPr="0012763E" w:rsidRDefault="00862880" w:rsidP="00862880">
            <w:pPr>
              <w:pStyle w:val="a3"/>
              <w:tabs>
                <w:tab w:val="left" w:pos="0"/>
              </w:tabs>
              <w:spacing w:before="60" w:after="60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Процентная ставка</w:t>
            </w:r>
          </w:p>
        </w:tc>
        <w:tc>
          <w:tcPr>
            <w:tcW w:w="6662" w:type="dxa"/>
          </w:tcPr>
          <w:p w14:paraId="1512D267" w14:textId="1E460C0B" w:rsidR="00862880" w:rsidRPr="000D4E2A" w:rsidRDefault="00862880" w:rsidP="00862880">
            <w:pPr>
              <w:pStyle w:val="a3"/>
              <w:tabs>
                <w:tab w:val="left" w:pos="0"/>
              </w:tabs>
              <w:spacing w:before="60" w:after="60"/>
              <w:ind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соответствии со структурой сделки</w:t>
            </w:r>
          </w:p>
        </w:tc>
      </w:tr>
    </w:tbl>
    <w:p w14:paraId="28808746" w14:textId="13C3E63F" w:rsidR="00490BAE" w:rsidRPr="0012763E" w:rsidRDefault="00490BAE" w:rsidP="00490BAE">
      <w:pPr>
        <w:pStyle w:val="a3"/>
        <w:tabs>
          <w:tab w:val="left" w:pos="0"/>
        </w:tabs>
        <w:spacing w:before="120" w:after="120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6561E1">
        <w:rPr>
          <w:rFonts w:ascii="Times New Roman" w:hAnsi="Times New Roman" w:cs="Times New Roman"/>
          <w:sz w:val="24"/>
          <w:szCs w:val="24"/>
          <w:lang w:val="ru-RU"/>
        </w:rPr>
        <w:t>При этом конкретн</w:t>
      </w:r>
      <w:r w:rsidR="002150B2" w:rsidRPr="006561E1"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Pr="006561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50B2" w:rsidRPr="006561E1">
        <w:rPr>
          <w:rFonts w:ascii="Times New Roman" w:hAnsi="Times New Roman" w:cs="Times New Roman"/>
          <w:sz w:val="24"/>
          <w:szCs w:val="24"/>
          <w:lang w:val="ru-RU"/>
        </w:rPr>
        <w:t>контрагент</w:t>
      </w:r>
      <w:r w:rsidRPr="006561E1">
        <w:rPr>
          <w:rFonts w:ascii="Times New Roman" w:hAnsi="Times New Roman" w:cs="Times New Roman"/>
          <w:sz w:val="24"/>
          <w:szCs w:val="24"/>
          <w:lang w:val="ru-RU"/>
        </w:rPr>
        <w:t xml:space="preserve"> (потенциальный кредитор), с которым </w:t>
      </w:r>
      <w:r w:rsidR="0022678B" w:rsidRPr="006561E1">
        <w:rPr>
          <w:rFonts w:ascii="Times New Roman" w:hAnsi="Times New Roman" w:cs="Times New Roman"/>
          <w:sz w:val="24"/>
          <w:szCs w:val="24"/>
          <w:lang w:val="ru-RU"/>
        </w:rPr>
        <w:t xml:space="preserve">Компанией </w:t>
      </w:r>
      <w:r w:rsidRPr="006561E1">
        <w:rPr>
          <w:rFonts w:ascii="Times New Roman" w:hAnsi="Times New Roman" w:cs="Times New Roman"/>
          <w:sz w:val="24"/>
          <w:szCs w:val="24"/>
          <w:lang w:val="ru-RU"/>
        </w:rPr>
        <w:t>будет заключен договор</w:t>
      </w:r>
      <w:r w:rsidR="0022678B" w:rsidRPr="006561E1">
        <w:rPr>
          <w:rFonts w:ascii="Times New Roman" w:hAnsi="Times New Roman" w:cs="Times New Roman"/>
          <w:sz w:val="24"/>
          <w:szCs w:val="24"/>
          <w:lang w:val="ru-RU"/>
        </w:rPr>
        <w:t xml:space="preserve"> в рамках реализации </w:t>
      </w:r>
      <w:r w:rsidR="00F14C08" w:rsidRPr="006561E1">
        <w:rPr>
          <w:rFonts w:ascii="Times New Roman" w:hAnsi="Times New Roman" w:cs="Times New Roman"/>
          <w:sz w:val="24"/>
          <w:szCs w:val="24"/>
          <w:lang w:val="ru-RU"/>
        </w:rPr>
        <w:t>Проекта, может</w:t>
      </w:r>
      <w:r w:rsidR="00362EFD">
        <w:rPr>
          <w:rFonts w:ascii="Times New Roman" w:hAnsi="Times New Roman" w:cs="Times New Roman"/>
          <w:sz w:val="24"/>
          <w:szCs w:val="24"/>
          <w:lang w:val="ru-RU"/>
        </w:rPr>
        <w:t xml:space="preserve"> и не</w:t>
      </w:r>
      <w:r w:rsidRPr="006561E1">
        <w:rPr>
          <w:rFonts w:ascii="Times New Roman" w:hAnsi="Times New Roman" w:cs="Times New Roman"/>
          <w:sz w:val="24"/>
          <w:szCs w:val="24"/>
          <w:lang w:val="ru-RU"/>
        </w:rPr>
        <w:t xml:space="preserve"> быть определен на момент заключения настоящего Договора. Конкретные потенциальные кредиторы</w:t>
      </w:r>
      <w:r w:rsidR="0022678B" w:rsidRPr="006561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1E1">
        <w:rPr>
          <w:rFonts w:ascii="Times New Roman" w:hAnsi="Times New Roman" w:cs="Times New Roman"/>
          <w:sz w:val="24"/>
          <w:szCs w:val="24"/>
          <w:lang w:val="ru-RU"/>
        </w:rPr>
        <w:t>будут подобраны Исполнителем в процессе исполнения настоящего Договора и согласованы с Компанией.</w:t>
      </w:r>
      <w:r w:rsidR="006561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7F08E82" w14:textId="79C05C75" w:rsidR="00196C44" w:rsidRPr="0012763E" w:rsidRDefault="00196C44" w:rsidP="00655C3A">
      <w:pPr>
        <w:pStyle w:val="a3"/>
        <w:numPr>
          <w:ilvl w:val="1"/>
          <w:numId w:val="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Исполнитель обязуется оказать услуги, а Компания обязуется своевременно принять и опл</w:t>
      </w:r>
      <w:r w:rsidR="00880F37" w:rsidRPr="0012763E">
        <w:rPr>
          <w:rFonts w:ascii="Times New Roman" w:hAnsi="Times New Roman" w:cs="Times New Roman"/>
          <w:sz w:val="24"/>
          <w:szCs w:val="24"/>
          <w:lang w:val="ru-RU"/>
        </w:rPr>
        <w:t>атить стоимость Услуг.</w:t>
      </w:r>
    </w:p>
    <w:p w14:paraId="198867D2" w14:textId="779921FE" w:rsidR="002150B2" w:rsidRPr="0012763E" w:rsidRDefault="002150B2" w:rsidP="009C5734">
      <w:pPr>
        <w:pStyle w:val="a3"/>
        <w:numPr>
          <w:ilvl w:val="1"/>
          <w:numId w:val="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Настоящий Договор ни в коей мере не налагает на Исполнителя обязательств по полному сопровождению сделки, указанной в п. 1.1 настоящего Договора, подготовке юридически обязывающей документации для реализации Проекта, консультированию Компании по любым юридическим вопросам, связанным с реализацией Проекта. Исполнитель не дает никаких гарантий предоставления необходимых Компании финансовых услуг на определенных условиях, не несет никакой ответственности за решения кредитных организаций, принятые по результатам рассмотрения заявки, а также за предложенные ими условия предоставления финансовых услуг. Исполнитель не несет ответственности за данные, предоставляемые Компанией, не подтверждает корректность информации о рынке, корректность составления финансовой отчетности, достоверность прогнозирования деятельности компании на период </w:t>
      </w:r>
      <w:r w:rsidR="007F39B7">
        <w:rPr>
          <w:rFonts w:ascii="Times New Roman" w:hAnsi="Times New Roman" w:cs="Times New Roman"/>
          <w:sz w:val="24"/>
          <w:szCs w:val="24"/>
          <w:lang w:val="ru-RU"/>
        </w:rPr>
        <w:t xml:space="preserve">действия </w:t>
      </w:r>
      <w:r w:rsidR="0078321F">
        <w:rPr>
          <w:rFonts w:ascii="Times New Roman" w:hAnsi="Times New Roman" w:cs="Times New Roman"/>
          <w:sz w:val="24"/>
          <w:szCs w:val="24"/>
          <w:lang w:val="ru-RU"/>
        </w:rPr>
        <w:t>кредита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, достоверность предоставленных данных и правильность осуществления Компанией финансовых расчетов, а также не подтверждает качество кредитной истории Компании и отсутствие кредитных и репутационных рисков. Все допущения по прогнозированию деятельности Компании являются видением руководства Компании.</w:t>
      </w:r>
    </w:p>
    <w:p w14:paraId="5AE6396A" w14:textId="0193F465" w:rsidR="00196C44" w:rsidRPr="0012763E" w:rsidRDefault="00490BAE" w:rsidP="00655C3A">
      <w:pPr>
        <w:pStyle w:val="a3"/>
        <w:numPr>
          <w:ilvl w:val="1"/>
          <w:numId w:val="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 xml:space="preserve">Целью оказания Услуг является принятие уполномоченным органом </w:t>
      </w:r>
      <w:r w:rsidRPr="004474BB">
        <w:rPr>
          <w:rFonts w:ascii="Times New Roman" w:hAnsi="Times New Roman"/>
          <w:sz w:val="24"/>
          <w:szCs w:val="24"/>
          <w:lang w:val="ru-RU"/>
        </w:rPr>
        <w:t>потенциального</w:t>
      </w:r>
      <w:r w:rsidRPr="0012763E">
        <w:rPr>
          <w:rFonts w:ascii="Times New Roman" w:hAnsi="Times New Roman"/>
          <w:sz w:val="24"/>
          <w:szCs w:val="24"/>
          <w:lang w:val="ru-RU"/>
        </w:rPr>
        <w:t xml:space="preserve"> кредитора</w:t>
      </w:r>
      <w:r w:rsidR="009D551D" w:rsidRPr="001276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2763E">
        <w:rPr>
          <w:rFonts w:ascii="Times New Roman" w:hAnsi="Times New Roman"/>
          <w:sz w:val="24"/>
          <w:szCs w:val="24"/>
          <w:lang w:val="ru-RU"/>
        </w:rPr>
        <w:t xml:space="preserve">по указанной в п. 1.1 </w:t>
      </w:r>
      <w:r w:rsidR="009D551D" w:rsidRPr="0012763E">
        <w:rPr>
          <w:rFonts w:ascii="Times New Roman" w:hAnsi="Times New Roman"/>
          <w:sz w:val="24"/>
          <w:szCs w:val="24"/>
          <w:lang w:val="ru-RU"/>
        </w:rPr>
        <w:t xml:space="preserve">настоящего Договора </w:t>
      </w:r>
      <w:r w:rsidRPr="0012763E">
        <w:rPr>
          <w:rFonts w:ascii="Times New Roman" w:hAnsi="Times New Roman"/>
          <w:sz w:val="24"/>
          <w:szCs w:val="24"/>
          <w:lang w:val="ru-RU"/>
        </w:rPr>
        <w:t xml:space="preserve">сделке положительного решения </w:t>
      </w:r>
      <w:r w:rsidR="002E2859" w:rsidRPr="0012763E">
        <w:rPr>
          <w:rFonts w:ascii="Times New Roman" w:hAnsi="Times New Roman"/>
          <w:sz w:val="24"/>
          <w:szCs w:val="24"/>
          <w:lang w:val="ru-RU"/>
        </w:rPr>
        <w:t xml:space="preserve">о выдаче Компании </w:t>
      </w:r>
      <w:r w:rsidR="0078321F">
        <w:rPr>
          <w:rFonts w:ascii="Times New Roman" w:hAnsi="Times New Roman"/>
          <w:sz w:val="24"/>
          <w:szCs w:val="24"/>
          <w:lang w:val="ru-RU"/>
        </w:rPr>
        <w:t xml:space="preserve">кредита </w:t>
      </w:r>
      <w:r w:rsidRPr="0012763E">
        <w:rPr>
          <w:rFonts w:ascii="Times New Roman" w:hAnsi="Times New Roman"/>
          <w:sz w:val="24"/>
          <w:szCs w:val="24"/>
          <w:lang w:val="ru-RU"/>
        </w:rPr>
        <w:t>на условиях, указанных в п. 1.1 настоящего Договора, либо на иных условиях</w:t>
      </w:r>
      <w:r w:rsidR="009040D0" w:rsidRPr="0012763E">
        <w:rPr>
          <w:rFonts w:ascii="Times New Roman" w:hAnsi="Times New Roman"/>
          <w:sz w:val="24"/>
          <w:szCs w:val="24"/>
          <w:lang w:val="ru-RU"/>
        </w:rPr>
        <w:t>,</w:t>
      </w:r>
      <w:r w:rsidRPr="0012763E">
        <w:rPr>
          <w:rFonts w:ascii="Times New Roman" w:hAnsi="Times New Roman"/>
          <w:sz w:val="24"/>
          <w:szCs w:val="24"/>
          <w:lang w:val="ru-RU"/>
        </w:rPr>
        <w:t xml:space="preserve"> в случае согласия на них Компании. При этом Оказываемые Исполнителем Услуги ограничиваются следующими:</w:t>
      </w:r>
    </w:p>
    <w:p w14:paraId="4D3574CB" w14:textId="6204B7F7" w:rsidR="00196C44" w:rsidRPr="0012763E" w:rsidRDefault="00196C44" w:rsidP="00655C3A">
      <w:pPr>
        <w:pStyle w:val="a3"/>
        <w:numPr>
          <w:ilvl w:val="2"/>
          <w:numId w:val="3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Анализ текущего финансово-хозяйственного состояния Компании и оценк</w:t>
      </w:r>
      <w:r w:rsidR="0079188B" w:rsidRPr="0012763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кредитных рисков Проекта в соответствии критериями оценки, действующими у потенциальных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кредиторов;</w:t>
      </w:r>
    </w:p>
    <w:p w14:paraId="16CE6F0F" w14:textId="2CC7B7F4" w:rsidR="00196C44" w:rsidRPr="0012763E" w:rsidRDefault="00196C44" w:rsidP="00655C3A">
      <w:pPr>
        <w:pStyle w:val="a3"/>
        <w:numPr>
          <w:ilvl w:val="2"/>
          <w:numId w:val="3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Выработк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а для Компании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рекомендаций по подготовке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 проведению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дополнительных мероприятий в целях совершения указанной в п. 1.1 </w:t>
      </w:r>
      <w:r w:rsidR="008E4BEE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Договора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сделки на наиболее выгодных условиях;</w:t>
      </w:r>
    </w:p>
    <w:p w14:paraId="088747BA" w14:textId="3B993963" w:rsidR="00196C44" w:rsidRPr="0012763E" w:rsidRDefault="00196C44" w:rsidP="00655C3A">
      <w:pPr>
        <w:pStyle w:val="a3"/>
        <w:numPr>
          <w:ilvl w:val="2"/>
          <w:numId w:val="3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Установление контактов с потенциальными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редиторами</w:t>
      </w:r>
      <w:r w:rsidR="00951FD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Компании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, проведение переговоров, встреч; проведение анализа их заинтересованности в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совершении указанной в п. 1.1 </w:t>
      </w:r>
      <w:r w:rsidR="00951FD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Договора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сделки</w:t>
      </w:r>
      <w:r w:rsidR="00965860" w:rsidRPr="0012763E">
        <w:rPr>
          <w:rFonts w:ascii="Times New Roman" w:hAnsi="Times New Roman" w:cs="Times New Roman"/>
          <w:sz w:val="24"/>
          <w:szCs w:val="24"/>
          <w:lang w:val="ru-RU"/>
        </w:rPr>
        <w:t>, выработка предложений и промежуточных позиций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8D763AA" w14:textId="5E3DC9EF" w:rsidR="00196C44" w:rsidRPr="0012763E" w:rsidRDefault="00196C44" w:rsidP="00655C3A">
      <w:pPr>
        <w:pStyle w:val="a3"/>
        <w:numPr>
          <w:ilvl w:val="2"/>
          <w:numId w:val="3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Организаци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сбора, обработк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 анализ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документов, необходимых для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совершения указанной в п. 1.1 </w:t>
      </w:r>
      <w:r w:rsidR="00951FD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Договора 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сделки</w:t>
      </w:r>
      <w:r w:rsidR="00965860" w:rsidRPr="0012763E">
        <w:rPr>
          <w:rFonts w:ascii="Times New Roman" w:hAnsi="Times New Roman" w:cs="Times New Roman"/>
          <w:sz w:val="24"/>
          <w:szCs w:val="24"/>
          <w:lang w:val="ru-RU"/>
        </w:rPr>
        <w:t>, адаптация данных документов под требования потенциальных кредиторов</w:t>
      </w:r>
      <w:r w:rsidR="00542A57" w:rsidRPr="001276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A175A56" w14:textId="29590E48" w:rsidR="00196C44" w:rsidRPr="0012763E" w:rsidRDefault="00542A57" w:rsidP="00655C3A">
      <w:pPr>
        <w:pStyle w:val="a3"/>
        <w:numPr>
          <w:ilvl w:val="2"/>
          <w:numId w:val="3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Участие (совместно с Компанией) в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разработк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оптимальн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ой схемы </w:t>
      </w:r>
      <w:r w:rsidR="00A00499">
        <w:rPr>
          <w:rFonts w:ascii="Times New Roman" w:hAnsi="Times New Roman" w:cs="Times New Roman"/>
          <w:sz w:val="24"/>
          <w:szCs w:val="24"/>
          <w:lang w:val="ru-RU"/>
        </w:rPr>
        <w:t>получения</w:t>
      </w:r>
      <w:r w:rsidR="0078321F">
        <w:rPr>
          <w:rFonts w:ascii="Times New Roman" w:hAnsi="Times New Roman" w:cs="Times New Roman"/>
          <w:sz w:val="24"/>
          <w:szCs w:val="24"/>
          <w:lang w:val="ru-RU"/>
        </w:rPr>
        <w:t xml:space="preserve"> кредита</w:t>
      </w:r>
      <w:r w:rsidR="00A0049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79E032C" w14:textId="4D1A0E9D" w:rsidR="00196C44" w:rsidRPr="0012763E" w:rsidRDefault="00196C44" w:rsidP="00655C3A">
      <w:pPr>
        <w:pStyle w:val="a3"/>
        <w:numPr>
          <w:ilvl w:val="2"/>
          <w:numId w:val="3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Подготовк</w:t>
      </w:r>
      <w:r w:rsidR="00965860" w:rsidRPr="0012763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разъяснений и комментариев по правовому статусу и финансово-хозяйственной деятел</w:t>
      </w:r>
      <w:r w:rsidR="00655C3A" w:rsidRPr="0012763E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ности Компании для</w:t>
      </w:r>
      <w:r w:rsidR="00965860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потенциальных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5860" w:rsidRPr="0012763E">
        <w:rPr>
          <w:rFonts w:ascii="Times New Roman" w:hAnsi="Times New Roman" w:cs="Times New Roman"/>
          <w:sz w:val="24"/>
          <w:szCs w:val="24"/>
          <w:lang w:val="ru-RU"/>
        </w:rPr>
        <w:t>кредиторов</w:t>
      </w:r>
      <w:r w:rsidR="0009266F" w:rsidRPr="001276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1718CB8" w14:textId="1F0E304B" w:rsidR="0009266F" w:rsidRPr="0012763E" w:rsidRDefault="0009266F" w:rsidP="00655C3A">
      <w:pPr>
        <w:pStyle w:val="a3"/>
        <w:numPr>
          <w:ilvl w:val="2"/>
          <w:numId w:val="3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>Сопровождение Проекта в течение всего периода его рассмотрения потенциальными кредиторами, организация обработки и анализа дополнительных запросов потенциальных кредиторов, подготовка ответов и дополнительных документов, взаимодействие с Компанией и потенциальными кредиторами</w:t>
      </w:r>
      <w:r w:rsidR="00AD61D8" w:rsidRPr="0012763E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2763E">
        <w:rPr>
          <w:rFonts w:ascii="Times New Roman" w:hAnsi="Times New Roman"/>
          <w:sz w:val="24"/>
          <w:szCs w:val="24"/>
          <w:lang w:val="ru-RU"/>
        </w:rPr>
        <w:t>по всем иным сопутствующим вопросам.</w:t>
      </w:r>
    </w:p>
    <w:p w14:paraId="23EC7019" w14:textId="43479B95" w:rsidR="00196C44" w:rsidRPr="0012763E" w:rsidRDefault="0009266F" w:rsidP="00655C3A">
      <w:pPr>
        <w:pStyle w:val="a3"/>
        <w:numPr>
          <w:ilvl w:val="1"/>
          <w:numId w:val="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>Исполнитель вправе без уведомления Компании привлекать к оказанию Услуг третьих лиц, при этом отвечая за их действия как за свои собственные.</w:t>
      </w:r>
    </w:p>
    <w:p w14:paraId="7712CBF9" w14:textId="6816A83E" w:rsidR="009040D0" w:rsidRPr="0012763E" w:rsidRDefault="009212E8" w:rsidP="009040D0">
      <w:pPr>
        <w:pStyle w:val="a3"/>
        <w:numPr>
          <w:ilvl w:val="1"/>
          <w:numId w:val="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Под Компанией в настоящем Договоре понимается сама Компания, а также любые ее аффилированные лица.</w:t>
      </w:r>
      <w:r w:rsidR="009040D0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Стороны пришли к соглашению о том, что сделка, указанная в п. 1.1 настоящего Договора, может быть совершена как самой Компанией, так и третьим лицом, связанным с Компанией. Если иное не будет предусмотрено соглашением Сторон, Компания остается лицом, ответственным за исполнение настоящего Договора.</w:t>
      </w:r>
    </w:p>
    <w:p w14:paraId="3A9136C7" w14:textId="77777777" w:rsidR="0079188B" w:rsidRPr="0012763E" w:rsidRDefault="0079188B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</w:p>
    <w:p w14:paraId="40954301" w14:textId="69A358C4" w:rsidR="00196C44" w:rsidRPr="0012763E" w:rsidRDefault="00196C44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>2.</w:t>
      </w:r>
      <w:r w:rsidRPr="0012763E">
        <w:rPr>
          <w:rFonts w:ascii="Times New Roman" w:hAnsi="Times New Roman"/>
          <w:sz w:val="24"/>
          <w:szCs w:val="24"/>
        </w:rPr>
        <w:t> </w:t>
      </w:r>
      <w:r w:rsidRPr="0012763E">
        <w:rPr>
          <w:rFonts w:ascii="Times New Roman" w:hAnsi="Times New Roman"/>
          <w:sz w:val="24"/>
          <w:szCs w:val="24"/>
          <w:lang w:val="ru-RU"/>
        </w:rPr>
        <w:t>ПРАВА И ОБЯЗАННОСТИ СТОРОН</w:t>
      </w:r>
    </w:p>
    <w:p w14:paraId="393841A0" w14:textId="77777777" w:rsidR="00196C44" w:rsidRPr="0012763E" w:rsidRDefault="00196C44" w:rsidP="00196C44">
      <w:pPr>
        <w:pStyle w:val="a3"/>
        <w:tabs>
          <w:tab w:val="left" w:pos="0"/>
        </w:tabs>
        <w:spacing w:after="120"/>
        <w:ind w:firstLine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2.1.</w:t>
      </w:r>
      <w:r w:rsidRPr="0012763E">
        <w:rPr>
          <w:rFonts w:ascii="Times New Roman" w:hAnsi="Times New Roman" w:cs="Times New Roman"/>
          <w:b/>
          <w:sz w:val="24"/>
          <w:szCs w:val="24"/>
        </w:rPr>
        <w:t> </w:t>
      </w: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Компания обязуется:</w:t>
      </w:r>
    </w:p>
    <w:p w14:paraId="12695539" w14:textId="12DA638B" w:rsidR="00196C44" w:rsidRPr="0012763E" w:rsidRDefault="00665F15" w:rsidP="007C208D">
      <w:pPr>
        <w:pStyle w:val="a3"/>
        <w:numPr>
          <w:ilvl w:val="2"/>
          <w:numId w:val="6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ередавать Исполнителю</w:t>
      </w:r>
      <w:r w:rsidR="005A63CF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по его запросам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всю необходимую для оказания Услуг информацию и</w:t>
      </w:r>
      <w:r w:rsidR="00EA1709" w:rsidRPr="0012763E">
        <w:rPr>
          <w:rFonts w:ascii="Times New Roman" w:hAnsi="Times New Roman" w:cs="Times New Roman"/>
          <w:sz w:val="24"/>
          <w:szCs w:val="24"/>
          <w:lang w:val="ru-RU"/>
        </w:rPr>
        <w:t>/или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документы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в течение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11AC" w:rsidRPr="000D4E2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BB2E90" w:rsidRPr="000D4E2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211AC" w:rsidRPr="000D4E2A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BB2E90" w:rsidRPr="000D4E2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рабочих дней с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момента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получения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соответствующего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запроса.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При этом Компания гарантирует, что вс</w:t>
      </w:r>
      <w:r w:rsidR="009D3B22" w:rsidRPr="0012763E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переданная Исполнителю информация </w:t>
      </w:r>
      <w:r w:rsidR="00EA1709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и/или документы 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буд</w:t>
      </w:r>
      <w:r w:rsidR="00EA1709" w:rsidRPr="0012763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т являться достоверн</w:t>
      </w:r>
      <w:r w:rsidR="00EA1709" w:rsidRPr="0012763E">
        <w:rPr>
          <w:rFonts w:ascii="Times New Roman" w:hAnsi="Times New Roman" w:cs="Times New Roman"/>
          <w:sz w:val="24"/>
          <w:szCs w:val="24"/>
          <w:lang w:val="ru-RU"/>
        </w:rPr>
        <w:t>ыми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, точн</w:t>
      </w:r>
      <w:r w:rsidR="00EA1709" w:rsidRPr="0012763E">
        <w:rPr>
          <w:rFonts w:ascii="Times New Roman" w:hAnsi="Times New Roman" w:cs="Times New Roman"/>
          <w:sz w:val="24"/>
          <w:szCs w:val="24"/>
          <w:lang w:val="ru-RU"/>
        </w:rPr>
        <w:t>ыми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 исчерпывающ</w:t>
      </w:r>
      <w:r w:rsidR="00EA1709" w:rsidRPr="0012763E">
        <w:rPr>
          <w:rFonts w:ascii="Times New Roman" w:hAnsi="Times New Roman" w:cs="Times New Roman"/>
          <w:sz w:val="24"/>
          <w:szCs w:val="24"/>
          <w:lang w:val="ru-RU"/>
        </w:rPr>
        <w:t>ими</w:t>
      </w:r>
      <w:r w:rsidR="007C208D" w:rsidRPr="001276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DF721E1" w14:textId="17A0B8DA" w:rsidR="00196C44" w:rsidRPr="0012763E" w:rsidRDefault="00196C44" w:rsidP="007C208D">
      <w:pPr>
        <w:pStyle w:val="a3"/>
        <w:numPr>
          <w:ilvl w:val="2"/>
          <w:numId w:val="6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Незамедлительно информировать Исполнителя о любых изменениях в ранее представленной информации</w:t>
      </w:r>
      <w:r w:rsidR="00724A9B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и/или документах</w:t>
      </w:r>
      <w:r w:rsidR="007C208D" w:rsidRPr="0012763E">
        <w:rPr>
          <w:rFonts w:ascii="Times New Roman" w:hAnsi="Times New Roman" w:cs="Times New Roman"/>
          <w:sz w:val="24"/>
          <w:szCs w:val="24"/>
          <w:lang w:val="ru-RU"/>
        </w:rPr>
        <w:t>, а также о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любых</w:t>
      </w:r>
      <w:r w:rsidR="007C208D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иных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обстоятельствах, которые могут повлиять на качественное и своевременное </w:t>
      </w:r>
      <w:r w:rsidR="007C208D" w:rsidRPr="0012763E">
        <w:rPr>
          <w:rFonts w:ascii="Times New Roman" w:hAnsi="Times New Roman" w:cs="Times New Roman"/>
          <w:sz w:val="24"/>
          <w:szCs w:val="24"/>
          <w:lang w:val="ru-RU"/>
        </w:rPr>
        <w:t>оказание Исполнителем Услуг;</w:t>
      </w:r>
    </w:p>
    <w:p w14:paraId="3CDB9B17" w14:textId="4AA2D51B" w:rsidR="00196C44" w:rsidRPr="0012763E" w:rsidRDefault="007C208D" w:rsidP="007C208D">
      <w:pPr>
        <w:pStyle w:val="a3"/>
        <w:numPr>
          <w:ilvl w:val="2"/>
          <w:numId w:val="6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беспечить Исполнителя и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указанных им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лиц необходимыми полномочиями для представ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ления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интересов Компании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переговоров с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потенциальными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редитор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ами;</w:t>
      </w:r>
    </w:p>
    <w:p w14:paraId="39EA813F" w14:textId="35791E99" w:rsidR="007C208D" w:rsidRPr="0012763E" w:rsidRDefault="007C208D" w:rsidP="007C208D">
      <w:pPr>
        <w:pStyle w:val="a3"/>
        <w:numPr>
          <w:ilvl w:val="2"/>
          <w:numId w:val="6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В целях реализации указанной в п. 1.1 </w:t>
      </w:r>
      <w:r w:rsidR="009B2B5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Договора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сделки предоставлять необходимые обеспечения исполнения своих обязательств по сделке, запрошенные кредитором;</w:t>
      </w:r>
    </w:p>
    <w:p w14:paraId="4FD99FFD" w14:textId="437654C6" w:rsidR="00196C44" w:rsidRPr="0012763E" w:rsidRDefault="007C208D" w:rsidP="007C208D">
      <w:pPr>
        <w:pStyle w:val="a3"/>
        <w:numPr>
          <w:ilvl w:val="2"/>
          <w:numId w:val="6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В кратчайшие сроки рассматривать представленные Исполнителем предложения по совершению указанной в п. 1.1 </w:t>
      </w:r>
      <w:r w:rsidR="00B92C41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Договора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сделки с конкретным кредитором. Уклонение Компании от ответа на такое предложение в течение 5 рабочих дней рассматривается как согласие Компании с предложенными условиями сделки.</w:t>
      </w:r>
    </w:p>
    <w:p w14:paraId="6ADB968F" w14:textId="77777777" w:rsidR="00196C44" w:rsidRPr="0012763E" w:rsidRDefault="00196C44" w:rsidP="00196C44">
      <w:pPr>
        <w:pStyle w:val="a3"/>
        <w:tabs>
          <w:tab w:val="left" w:pos="0"/>
        </w:tabs>
        <w:spacing w:after="120"/>
        <w:ind w:firstLine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2.2.</w:t>
      </w:r>
      <w:r w:rsidRPr="0012763E">
        <w:rPr>
          <w:rFonts w:ascii="Times New Roman" w:hAnsi="Times New Roman" w:cs="Times New Roman"/>
          <w:b/>
          <w:sz w:val="24"/>
          <w:szCs w:val="24"/>
        </w:rPr>
        <w:t> </w:t>
      </w: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Компания вправе:</w:t>
      </w:r>
    </w:p>
    <w:p w14:paraId="052BCA23" w14:textId="7B60A9B9" w:rsidR="00196C44" w:rsidRPr="0012763E" w:rsidRDefault="00196C44" w:rsidP="00C473B3">
      <w:pPr>
        <w:pStyle w:val="a3"/>
        <w:numPr>
          <w:ilvl w:val="2"/>
          <w:numId w:val="8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Контролировать ход оказания Услуг, давать Исполнителю указания, не вмешиваясь </w:t>
      </w:r>
      <w:r w:rsidR="00C473B3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при этом </w:t>
      </w:r>
      <w:r w:rsidR="009D3B22" w:rsidRPr="0012763E">
        <w:rPr>
          <w:rFonts w:ascii="Times New Roman" w:hAnsi="Times New Roman" w:cs="Times New Roman"/>
          <w:sz w:val="24"/>
          <w:szCs w:val="24"/>
          <w:lang w:val="ru-RU"/>
        </w:rPr>
        <w:t>в деятельность Исполнителя;</w:t>
      </w:r>
    </w:p>
    <w:p w14:paraId="7BF660A0" w14:textId="4A4DDDB8" w:rsidR="00196C44" w:rsidRPr="0012763E" w:rsidRDefault="00196C44" w:rsidP="00C473B3">
      <w:pPr>
        <w:pStyle w:val="a3"/>
        <w:numPr>
          <w:ilvl w:val="2"/>
          <w:numId w:val="8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Получать от Исполнителя устные и письменные </w:t>
      </w:r>
      <w:r w:rsidR="00C473B3" w:rsidRPr="0012763E">
        <w:rPr>
          <w:rFonts w:ascii="Times New Roman" w:hAnsi="Times New Roman" w:cs="Times New Roman"/>
          <w:sz w:val="24"/>
          <w:szCs w:val="24"/>
          <w:lang w:val="ru-RU"/>
        </w:rPr>
        <w:t>консультации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, связанные с оказанием Услуг.</w:t>
      </w:r>
    </w:p>
    <w:p w14:paraId="35E5D801" w14:textId="77777777" w:rsidR="00196C44" w:rsidRPr="0012763E" w:rsidRDefault="00196C44" w:rsidP="00196C44">
      <w:pPr>
        <w:pStyle w:val="a3"/>
        <w:tabs>
          <w:tab w:val="left" w:pos="0"/>
        </w:tabs>
        <w:spacing w:after="120"/>
        <w:ind w:firstLine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2.3.</w:t>
      </w:r>
      <w:r w:rsidRPr="0012763E">
        <w:rPr>
          <w:rFonts w:ascii="Times New Roman" w:hAnsi="Times New Roman" w:cs="Times New Roman"/>
          <w:b/>
          <w:sz w:val="24"/>
          <w:szCs w:val="24"/>
        </w:rPr>
        <w:t> </w:t>
      </w: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Исполнитель обязуется:</w:t>
      </w:r>
    </w:p>
    <w:p w14:paraId="054332C7" w14:textId="0F72D23E" w:rsidR="00C473B3" w:rsidRPr="0012763E" w:rsidRDefault="00C473B3" w:rsidP="00136237">
      <w:pPr>
        <w:pStyle w:val="a3"/>
        <w:numPr>
          <w:ilvl w:val="2"/>
          <w:numId w:val="10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Максимально прилагать все усилия, действовать разумно и добросовестно в целях надлежащего оказания Услуг, а </w:t>
      </w:r>
      <w:r w:rsidR="009D3B22" w:rsidRPr="0012763E">
        <w:rPr>
          <w:rFonts w:ascii="Times New Roman" w:hAnsi="Times New Roman" w:cs="Times New Roman"/>
          <w:sz w:val="24"/>
          <w:szCs w:val="24"/>
          <w:lang w:val="ru-RU"/>
        </w:rPr>
        <w:t>также защиты интересов Компании;</w:t>
      </w:r>
    </w:p>
    <w:p w14:paraId="07A22A38" w14:textId="220D15E2" w:rsidR="00196C44" w:rsidRPr="0012763E" w:rsidRDefault="00C473B3" w:rsidP="00136237">
      <w:pPr>
        <w:pStyle w:val="a3"/>
        <w:numPr>
          <w:ilvl w:val="2"/>
          <w:numId w:val="10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оказания </w:t>
      </w:r>
      <w:r w:rsidR="00B92C41" w:rsidRPr="0012763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слуг в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ести список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всех потенциальных к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редиторов</w:t>
      </w:r>
      <w:r w:rsidR="00B92C41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с указанием статуса работы с ними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. Предоставлять такую информацию Компании по ее запросам</w:t>
      </w:r>
      <w:r w:rsidR="009D3B22" w:rsidRPr="001276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33A68F4" w14:textId="1B152927" w:rsidR="00196C44" w:rsidRPr="0012763E" w:rsidRDefault="00196C44" w:rsidP="00136237">
      <w:pPr>
        <w:pStyle w:val="a3"/>
        <w:numPr>
          <w:ilvl w:val="2"/>
          <w:numId w:val="10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процессе оказания Услуг учитывать указания и рекомендации Компании, не противоречащие принципам и целям </w:t>
      </w:r>
      <w:r w:rsidR="00C473B3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Договора, а также методам работы Исполнителя.</w:t>
      </w:r>
    </w:p>
    <w:p w14:paraId="22D944D7" w14:textId="77777777" w:rsidR="00196C44" w:rsidRPr="0012763E" w:rsidRDefault="00196C44" w:rsidP="00196C44">
      <w:pPr>
        <w:pStyle w:val="a3"/>
        <w:tabs>
          <w:tab w:val="left" w:pos="0"/>
        </w:tabs>
        <w:spacing w:after="120"/>
        <w:ind w:firstLine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2.4.</w:t>
      </w:r>
      <w:r w:rsidRPr="0012763E">
        <w:rPr>
          <w:rFonts w:ascii="Times New Roman" w:hAnsi="Times New Roman" w:cs="Times New Roman"/>
          <w:b/>
          <w:sz w:val="24"/>
          <w:szCs w:val="24"/>
        </w:rPr>
        <w:t> </w:t>
      </w:r>
      <w:r w:rsidRPr="0012763E">
        <w:rPr>
          <w:rFonts w:ascii="Times New Roman" w:hAnsi="Times New Roman" w:cs="Times New Roman"/>
          <w:b/>
          <w:sz w:val="24"/>
          <w:szCs w:val="24"/>
          <w:lang w:val="ru-RU"/>
        </w:rPr>
        <w:t>Исполнитель вправе:</w:t>
      </w:r>
    </w:p>
    <w:p w14:paraId="0432AAAD" w14:textId="0C5DADDD" w:rsidR="00196C44" w:rsidRPr="0012763E" w:rsidRDefault="00196C44" w:rsidP="00136237">
      <w:pPr>
        <w:pStyle w:val="a3"/>
        <w:numPr>
          <w:ilvl w:val="2"/>
          <w:numId w:val="12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Самостоятельно определять формы и методы оказания Услуг, исходя из требований </w:t>
      </w:r>
      <w:r w:rsidR="009E3196" w:rsidRPr="0012763E">
        <w:rPr>
          <w:rFonts w:ascii="Times New Roman" w:hAnsi="Times New Roman" w:cs="Times New Roman"/>
          <w:sz w:val="24"/>
          <w:szCs w:val="24"/>
          <w:lang w:val="ru-RU"/>
        </w:rPr>
        <w:t>Компании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3196" w:rsidRPr="0012763E">
        <w:rPr>
          <w:rFonts w:ascii="Times New Roman" w:hAnsi="Times New Roman" w:cs="Times New Roman"/>
          <w:sz w:val="24"/>
          <w:szCs w:val="24"/>
          <w:lang w:val="ru-RU"/>
        </w:rPr>
        <w:t>и особенностей</w:t>
      </w:r>
      <w:r w:rsidR="009D3B22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Проекта;</w:t>
      </w:r>
    </w:p>
    <w:p w14:paraId="26CA55AA" w14:textId="12F2EABD" w:rsidR="00196C44" w:rsidRPr="0012763E" w:rsidRDefault="00196C44" w:rsidP="00136237">
      <w:pPr>
        <w:pStyle w:val="a3"/>
        <w:numPr>
          <w:ilvl w:val="2"/>
          <w:numId w:val="12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Самостоятельно определять состав специалистов, осуществляющих </w:t>
      </w:r>
      <w:r w:rsidR="009E3196" w:rsidRPr="0012763E">
        <w:rPr>
          <w:rFonts w:ascii="Times New Roman" w:hAnsi="Times New Roman" w:cs="Times New Roman"/>
          <w:sz w:val="24"/>
          <w:szCs w:val="24"/>
          <w:lang w:val="ru-RU"/>
        </w:rPr>
        <w:t>оказание тех или иных Услуг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, по своему усмотрению распределять между ними </w:t>
      </w:r>
      <w:r w:rsidR="00D678C8" w:rsidRPr="0012763E">
        <w:rPr>
          <w:rFonts w:ascii="Times New Roman" w:hAnsi="Times New Roman" w:cs="Times New Roman"/>
          <w:sz w:val="24"/>
          <w:szCs w:val="24"/>
          <w:lang w:val="ru-RU"/>
        </w:rPr>
        <w:t>функции</w:t>
      </w:r>
      <w:r w:rsidR="009D3B22" w:rsidRPr="001276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2F03619" w14:textId="6B5A8DB0" w:rsidR="00D678C8" w:rsidRPr="0012763E" w:rsidRDefault="00D678C8" w:rsidP="00136237">
      <w:pPr>
        <w:pStyle w:val="a3"/>
        <w:numPr>
          <w:ilvl w:val="2"/>
          <w:numId w:val="12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Получать от Компании любую информацию</w:t>
      </w:r>
      <w:r w:rsidR="00001240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и/или документы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, необходимую для оказания Услуг. В случае непредставления либо неполного или несвоевременного предоставления Исполнителю информации</w:t>
      </w:r>
      <w:r w:rsidR="00001240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и/или документов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, он имеет право приостановить оказание Услуг до получ</w:t>
      </w:r>
      <w:r w:rsidR="009D3B22" w:rsidRPr="0012763E">
        <w:rPr>
          <w:rFonts w:ascii="Times New Roman" w:hAnsi="Times New Roman" w:cs="Times New Roman"/>
          <w:sz w:val="24"/>
          <w:szCs w:val="24"/>
          <w:lang w:val="ru-RU"/>
        </w:rPr>
        <w:t>ения необходимой информации</w:t>
      </w:r>
      <w:r w:rsidR="00001240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и/или документов</w:t>
      </w:r>
      <w:r w:rsidR="009D3B22" w:rsidRPr="0012763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4511AE" w14:textId="2CED2A07" w:rsidR="00196C44" w:rsidRPr="0012763E" w:rsidRDefault="00196C44" w:rsidP="00136237">
      <w:pPr>
        <w:pStyle w:val="a3"/>
        <w:numPr>
          <w:ilvl w:val="2"/>
          <w:numId w:val="12"/>
        </w:numPr>
        <w:tabs>
          <w:tab w:val="left" w:pos="567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Получать необходимую для оказания Услуг информацию </w:t>
      </w:r>
      <w:r w:rsidR="00657DDA" w:rsidRPr="0012763E">
        <w:rPr>
          <w:rFonts w:ascii="Times New Roman" w:hAnsi="Times New Roman"/>
          <w:sz w:val="24"/>
          <w:szCs w:val="24"/>
          <w:lang w:val="ru-RU"/>
        </w:rPr>
        <w:t>из открытых источников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92CFC5" w14:textId="6507793E" w:rsidR="009E3196" w:rsidRPr="0012763E" w:rsidRDefault="009E3196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</w:p>
    <w:p w14:paraId="683C0D60" w14:textId="5E835670" w:rsidR="00177FC9" w:rsidRPr="0012763E" w:rsidRDefault="00177FC9" w:rsidP="00177FC9">
      <w:pPr>
        <w:spacing w:after="16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2763E">
        <w:rPr>
          <w:rFonts w:ascii="Times New Roman" w:hAnsi="Times New Roman"/>
          <w:b/>
          <w:sz w:val="24"/>
          <w:szCs w:val="24"/>
        </w:rPr>
        <w:t>3. ПОДТВЕРЖДЕНИЕ ФАКТА ОКАЗАНИЯ УСЛУГ</w:t>
      </w:r>
    </w:p>
    <w:p w14:paraId="698C9601" w14:textId="7226B477" w:rsidR="006A564F" w:rsidRPr="000D4E2A" w:rsidRDefault="00177FC9" w:rsidP="009212E8">
      <w:pPr>
        <w:pStyle w:val="a3"/>
        <w:numPr>
          <w:ilvl w:val="1"/>
          <w:numId w:val="16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Услуги, указанные в п. 1.1 настоящего Договора, считаются оказанными Исполнителем надлежащим образом и в полном </w:t>
      </w:r>
      <w:r w:rsidRPr="00A211AC">
        <w:rPr>
          <w:rFonts w:ascii="Times New Roman" w:hAnsi="Times New Roman" w:cs="Times New Roman"/>
          <w:sz w:val="24"/>
          <w:szCs w:val="24"/>
          <w:lang w:val="ru-RU"/>
        </w:rPr>
        <w:t xml:space="preserve">объеме </w:t>
      </w:r>
      <w:r w:rsidRPr="000D4E2A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="006A564F" w:rsidRPr="000D4E2A">
        <w:rPr>
          <w:rFonts w:ascii="Times New Roman" w:hAnsi="Times New Roman" w:cs="Times New Roman"/>
          <w:sz w:val="24"/>
          <w:szCs w:val="24"/>
          <w:lang w:val="ru-RU"/>
        </w:rPr>
        <w:t>условии подписания Сторонами  Акта сдачи-приемки Услуг.</w:t>
      </w:r>
    </w:p>
    <w:p w14:paraId="7A216F33" w14:textId="58EF710B" w:rsidR="00177FC9" w:rsidRPr="000D4E2A" w:rsidRDefault="006A564F" w:rsidP="009212E8">
      <w:pPr>
        <w:pStyle w:val="a3"/>
        <w:numPr>
          <w:ilvl w:val="1"/>
          <w:numId w:val="16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0D4E2A">
        <w:rPr>
          <w:rFonts w:ascii="Times New Roman" w:hAnsi="Times New Roman" w:cs="Times New Roman"/>
          <w:sz w:val="24"/>
          <w:szCs w:val="24"/>
          <w:lang w:val="ru-RU"/>
        </w:rPr>
        <w:t xml:space="preserve"> Акт сдачи-приемки Услуг Компания  подписывает при </w:t>
      </w:r>
      <w:r w:rsidR="00177FC9" w:rsidRPr="000D4E2A">
        <w:rPr>
          <w:rFonts w:ascii="Times New Roman" w:hAnsi="Times New Roman" w:cs="Times New Roman"/>
          <w:sz w:val="24"/>
          <w:szCs w:val="24"/>
          <w:lang w:val="ru-RU"/>
        </w:rPr>
        <w:t>наступлении следующ</w:t>
      </w:r>
      <w:r w:rsidR="00A211AC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177FC9" w:rsidRPr="000D4E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11AC">
        <w:rPr>
          <w:rFonts w:ascii="Times New Roman" w:hAnsi="Times New Roman" w:cs="Times New Roman"/>
          <w:sz w:val="24"/>
          <w:szCs w:val="24"/>
          <w:lang w:val="ru-RU"/>
        </w:rPr>
        <w:t>события</w:t>
      </w:r>
      <w:r w:rsidR="00177FC9" w:rsidRPr="000D4E2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31D162B" w14:textId="2B177718" w:rsidR="00177FC9" w:rsidRDefault="00177FC9" w:rsidP="000D4E2A">
      <w:pPr>
        <w:pStyle w:val="a3"/>
        <w:numPr>
          <w:ilvl w:val="0"/>
          <w:numId w:val="1"/>
        </w:numPr>
        <w:tabs>
          <w:tab w:val="left" w:pos="0"/>
        </w:tabs>
        <w:ind w:left="709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подобранный Исполнителем кредитор</w:t>
      </w:r>
      <w:r w:rsidR="00322A45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совершил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сделку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по предоставлению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финансового продукта</w:t>
      </w:r>
      <w:r w:rsidR="00CA1666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 рамках Проекта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>, указанного в п. 1.1 настоящего Договора на устраивающих Компанию условиях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При этом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Услуги считаются надлежащим образом оказанными Исполнителем также в случае, если 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Компания 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совершила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 к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редитором</w:t>
      </w:r>
      <w:r w:rsidR="00CA1666" w:rsidRPr="0012763E">
        <w:rPr>
          <w:rFonts w:ascii="Times New Roman" w:hAnsi="Times New Roman" w:cs="Times New Roman"/>
          <w:sz w:val="24"/>
          <w:szCs w:val="24"/>
          <w:lang w:val="ru-RU"/>
        </w:rPr>
        <w:t>, подобранным Исполнителем,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соответствующ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сделку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на условиях, отличных от изложенных в 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>п. 1.1 настоящего Договора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, но </w:t>
      </w:r>
      <w:r w:rsidR="00CA1666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предварительно 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>одобренных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Компанией.</w:t>
      </w:r>
    </w:p>
    <w:p w14:paraId="02C90497" w14:textId="6C60F1AC" w:rsidR="00A211AC" w:rsidRDefault="00A211AC" w:rsidP="000D4E2A">
      <w:pPr>
        <w:pStyle w:val="a3"/>
        <w:tabs>
          <w:tab w:val="left" w:pos="0"/>
        </w:tabs>
        <w:ind w:left="709"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Подтверждением предоставления финансового продукта является получение Компанией кредита в полном объеме.</w:t>
      </w:r>
    </w:p>
    <w:p w14:paraId="6DE85DD7" w14:textId="2D4760CC" w:rsidR="00177FC9" w:rsidRPr="0012763E" w:rsidRDefault="00177FC9" w:rsidP="009212E8">
      <w:pPr>
        <w:pStyle w:val="a3"/>
        <w:numPr>
          <w:ilvl w:val="1"/>
          <w:numId w:val="16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Стороны приходят к соглашению</w:t>
      </w:r>
      <w:r w:rsidR="00CC09A7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о том,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что вознаграждение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Исполнителя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подлежит уплате в полном объеме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 в том случае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, если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 результате оказания Исполнителем Услуг подобранный Исполнителем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редитор</w:t>
      </w:r>
      <w:r w:rsidR="00B34CFE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совершит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Компани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>указанн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 п. 1.1 </w:t>
      </w:r>
      <w:r w:rsidR="00B34CFE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Договора </w:t>
      </w:r>
      <w:r w:rsidR="00C90315" w:rsidRPr="0012763E">
        <w:rPr>
          <w:rFonts w:ascii="Times New Roman" w:hAnsi="Times New Roman" w:cs="Times New Roman"/>
          <w:sz w:val="24"/>
          <w:szCs w:val="24"/>
          <w:lang w:val="ru-RU"/>
        </w:rPr>
        <w:t>сделку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в течение </w:t>
      </w:r>
      <w:r w:rsidR="00A23B07" w:rsidRPr="000D4E2A">
        <w:rPr>
          <w:rFonts w:ascii="Times New Roman" w:hAnsi="Times New Roman" w:cs="Times New Roman"/>
          <w:sz w:val="24"/>
          <w:szCs w:val="24"/>
          <w:lang w:val="ru-RU"/>
        </w:rPr>
        <w:t>6-ти</w:t>
      </w:r>
      <w:r w:rsidRPr="000D4E2A">
        <w:rPr>
          <w:rFonts w:ascii="Times New Roman" w:hAnsi="Times New Roman" w:cs="Times New Roman"/>
          <w:sz w:val="24"/>
          <w:szCs w:val="24"/>
          <w:lang w:val="ru-RU"/>
        </w:rPr>
        <w:t xml:space="preserve"> месяцев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момента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прекращения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настоящего Договора по любым основаниям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>(включая случаи предоставления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финанс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>ового продукта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 иной форме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и/или на иных условиях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>нежели указаны в п. 1.1</w:t>
      </w:r>
      <w:r w:rsidR="00B34CFE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настоящего Договора</w:t>
      </w:r>
      <w:r w:rsidR="009212E8" w:rsidRPr="0012763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7AAC3E3" w14:textId="77777777" w:rsidR="00687732" w:rsidRPr="0012763E" w:rsidRDefault="00687732" w:rsidP="00177FC9">
      <w:pPr>
        <w:spacing w:after="80" w:line="240" w:lineRule="auto"/>
        <w:rPr>
          <w:sz w:val="24"/>
          <w:szCs w:val="24"/>
        </w:rPr>
      </w:pPr>
    </w:p>
    <w:p w14:paraId="14CFCC1A" w14:textId="2E95F910" w:rsidR="00196C44" w:rsidRPr="0012763E" w:rsidRDefault="00177FC9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>4</w:t>
      </w:r>
      <w:r w:rsidR="00196C44" w:rsidRPr="0012763E">
        <w:rPr>
          <w:rFonts w:ascii="Times New Roman" w:hAnsi="Times New Roman"/>
          <w:sz w:val="24"/>
          <w:szCs w:val="24"/>
          <w:lang w:val="ru-RU"/>
        </w:rPr>
        <w:t>.</w:t>
      </w:r>
      <w:r w:rsidR="00196C44" w:rsidRPr="0012763E">
        <w:rPr>
          <w:rFonts w:ascii="Times New Roman" w:hAnsi="Times New Roman"/>
          <w:sz w:val="24"/>
          <w:szCs w:val="24"/>
        </w:rPr>
        <w:t> </w:t>
      </w:r>
      <w:r w:rsidR="00196C44" w:rsidRPr="0012763E">
        <w:rPr>
          <w:rFonts w:ascii="Times New Roman" w:hAnsi="Times New Roman"/>
          <w:sz w:val="24"/>
          <w:szCs w:val="24"/>
          <w:lang w:val="ru-RU"/>
        </w:rPr>
        <w:t>СТОИМОСТЬ УСЛУГ И ПОРЯДОК РАСЧЕТОВ</w:t>
      </w:r>
    </w:p>
    <w:p w14:paraId="6E41DAD1" w14:textId="6B194287" w:rsidR="00136237" w:rsidRPr="0012763E" w:rsidRDefault="00196C44" w:rsidP="00177FC9">
      <w:pPr>
        <w:pStyle w:val="a3"/>
        <w:numPr>
          <w:ilvl w:val="1"/>
          <w:numId w:val="15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Услуг </w:t>
      </w:r>
      <w:r w:rsidR="00136237" w:rsidRPr="0012763E">
        <w:rPr>
          <w:rFonts w:ascii="Times New Roman" w:hAnsi="Times New Roman" w:cs="Times New Roman"/>
          <w:sz w:val="24"/>
          <w:szCs w:val="24"/>
          <w:lang w:val="ru-RU"/>
        </w:rPr>
        <w:t>Исполнителя составляет</w:t>
      </w:r>
      <w:r w:rsidR="00B8647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A3D7426" w14:textId="526DDE5B" w:rsidR="00362EFD" w:rsidRPr="003E4260" w:rsidRDefault="003E4260" w:rsidP="008F7558">
      <w:pPr>
        <w:pStyle w:val="a3"/>
        <w:numPr>
          <w:ilvl w:val="2"/>
          <w:numId w:val="15"/>
        </w:numPr>
        <w:tabs>
          <w:tab w:val="left" w:pos="0"/>
        </w:tabs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3E426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36237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  <w:r w:rsidR="00862880" w:rsidRPr="003E426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E4260">
        <w:rPr>
          <w:rFonts w:ascii="Times New Roman" w:hAnsi="Times New Roman" w:cs="Times New Roman"/>
          <w:sz w:val="24"/>
          <w:szCs w:val="24"/>
          <w:lang w:val="ru-RU"/>
        </w:rPr>
        <w:t>три</w:t>
      </w:r>
      <w:r w:rsidR="00B8647A" w:rsidRPr="003E4260">
        <w:rPr>
          <w:rFonts w:ascii="Times New Roman" w:hAnsi="Times New Roman" w:cs="Times New Roman"/>
          <w:sz w:val="24"/>
          <w:szCs w:val="24"/>
          <w:lang w:val="ru-RU"/>
        </w:rPr>
        <w:t>) процент</w:t>
      </w:r>
      <w:r w:rsidR="00FA1C7B" w:rsidRPr="003E426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8647A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1" w:name="_Hlk503782145"/>
      <w:r w:rsidR="00136237" w:rsidRPr="003E4260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9C4E95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 суммы </w:t>
      </w:r>
      <w:r w:rsidR="00FA1C7B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кредита </w:t>
      </w:r>
      <w:r w:rsidR="009C4E95" w:rsidRPr="003E4260">
        <w:rPr>
          <w:rFonts w:ascii="Times New Roman" w:hAnsi="Times New Roman" w:cs="Times New Roman"/>
          <w:sz w:val="24"/>
          <w:szCs w:val="24"/>
          <w:lang w:val="ru-RU"/>
        </w:rPr>
        <w:t>(в случае разового зачисления)</w:t>
      </w:r>
      <w:r w:rsidR="00F6291E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 либо от</w:t>
      </w:r>
      <w:r w:rsidR="00136237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4E95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общего лимита </w:t>
      </w:r>
      <w:r w:rsidR="00F6291E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(в случае </w:t>
      </w:r>
      <w:r w:rsidR="00A00499" w:rsidRPr="003E4260">
        <w:rPr>
          <w:rFonts w:ascii="Times New Roman" w:hAnsi="Times New Roman" w:cs="Times New Roman"/>
          <w:sz w:val="24"/>
          <w:szCs w:val="24"/>
          <w:lang w:val="ru-RU"/>
        </w:rPr>
        <w:t>установления лимита</w:t>
      </w:r>
      <w:r w:rsidR="00F6291E" w:rsidRPr="003E426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C4E95" w:rsidRPr="003E4260">
        <w:rPr>
          <w:rFonts w:ascii="Times New Roman" w:hAnsi="Times New Roman" w:cs="Times New Roman"/>
          <w:sz w:val="24"/>
          <w:szCs w:val="24"/>
          <w:lang w:val="ru-RU"/>
        </w:rPr>
        <w:t>, заключенному Компанией в результате оказания Исполнителем Услуг по настоящему Договору</w:t>
      </w:r>
      <w:r w:rsidR="00A00499" w:rsidRPr="003E426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D2733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291E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В случае заключения Компанией нескольких </w:t>
      </w:r>
      <w:r w:rsidR="00362EFD" w:rsidRPr="003E4260">
        <w:rPr>
          <w:rFonts w:ascii="Times New Roman" w:hAnsi="Times New Roman" w:cs="Times New Roman"/>
          <w:sz w:val="24"/>
          <w:szCs w:val="24"/>
          <w:lang w:val="ru-RU"/>
        </w:rPr>
        <w:t>Соглашени</w:t>
      </w:r>
      <w:r w:rsidR="00F14C08" w:rsidRPr="003E4260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F6291E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 (в том числе с разными кредиторами), вознаграждение Исполнителя рассчитывается от </w:t>
      </w:r>
      <w:r w:rsidR="00716D2F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общей </w:t>
      </w:r>
      <w:r w:rsidR="00F6291E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суммы всех заключенных </w:t>
      </w:r>
      <w:bookmarkEnd w:id="1"/>
      <w:r w:rsidR="00362EFD" w:rsidRPr="003E4260">
        <w:rPr>
          <w:rFonts w:ascii="Times New Roman" w:hAnsi="Times New Roman" w:cs="Times New Roman"/>
          <w:sz w:val="24"/>
          <w:szCs w:val="24"/>
          <w:lang w:val="ru-RU"/>
        </w:rPr>
        <w:t>Соглашений</w:t>
      </w:r>
      <w:r w:rsidR="00FA1C7B" w:rsidRPr="003E426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62EFD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EBF7FD" w14:textId="57CCC0A6" w:rsidR="00196C44" w:rsidRPr="0012763E" w:rsidRDefault="00136237" w:rsidP="00177FC9">
      <w:pPr>
        <w:pStyle w:val="a3"/>
        <w:numPr>
          <w:ilvl w:val="1"/>
          <w:numId w:val="15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Услуг Исполнителя не облагаются НДС на основании гл. 26.2 НК РФ.</w:t>
      </w:r>
    </w:p>
    <w:p w14:paraId="5A9A5C12" w14:textId="4ABAE88C" w:rsidR="00F6291E" w:rsidRPr="0012763E" w:rsidRDefault="009C4E95" w:rsidP="000D4E2A">
      <w:pPr>
        <w:pStyle w:val="a3"/>
        <w:numPr>
          <w:ilvl w:val="1"/>
          <w:numId w:val="15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Компания оплачивает</w:t>
      </w:r>
      <w:r w:rsidR="00F6291E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стоимость Услуг Исполнителя</w:t>
      </w:r>
      <w:r w:rsidR="00922E7C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 следующем порядке:</w:t>
      </w:r>
    </w:p>
    <w:p w14:paraId="43C4BD8F" w14:textId="68577D0F" w:rsidR="00902CFF" w:rsidRPr="003E4260" w:rsidRDefault="00746D68" w:rsidP="00D65BBF">
      <w:pPr>
        <w:pStyle w:val="a3"/>
        <w:numPr>
          <w:ilvl w:val="2"/>
          <w:numId w:val="15"/>
        </w:numPr>
        <w:tabs>
          <w:tab w:val="left" w:pos="567"/>
        </w:tabs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сумма вознаграждения выплачивается Исполнителю </w:t>
      </w:r>
      <w:r w:rsidR="00FA1C7B" w:rsidRPr="003E4260">
        <w:rPr>
          <w:rFonts w:ascii="Times New Roman" w:hAnsi="Times New Roman" w:cs="Times New Roman"/>
          <w:sz w:val="24"/>
          <w:szCs w:val="24"/>
          <w:lang w:val="ru-RU"/>
        </w:rPr>
        <w:t xml:space="preserve">единовременно в размере </w:t>
      </w:r>
      <w:r w:rsidR="003E4260" w:rsidRPr="003E426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FA1C7B" w:rsidRPr="003E4260">
        <w:rPr>
          <w:rFonts w:ascii="Times New Roman" w:hAnsi="Times New Roman" w:cs="Times New Roman"/>
          <w:sz w:val="24"/>
          <w:szCs w:val="24"/>
          <w:lang w:val="ru-RU"/>
        </w:rPr>
        <w:t>% от суммы кредита. Оплата производится не позднее 3 рабочих дней с даты получения кредита.</w:t>
      </w:r>
    </w:p>
    <w:p w14:paraId="731E85E4" w14:textId="3B6EA88F" w:rsidR="009C4E95" w:rsidRPr="0012763E" w:rsidRDefault="00F6291E" w:rsidP="00177FC9">
      <w:pPr>
        <w:pStyle w:val="a3"/>
        <w:numPr>
          <w:ilvl w:val="1"/>
          <w:numId w:val="15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Для целей оплаты стоимости Услуг Исполнителя выставление Исполнителем счета на оплату не обязательно.</w:t>
      </w:r>
    </w:p>
    <w:p w14:paraId="211FB4DF" w14:textId="02C2D855" w:rsidR="00315670" w:rsidRPr="0012763E" w:rsidRDefault="00315670" w:rsidP="006A7455">
      <w:pPr>
        <w:pStyle w:val="a3"/>
        <w:numPr>
          <w:ilvl w:val="1"/>
          <w:numId w:val="15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Исполнитель в процессе исполнения настоящего Договора убеждается в невозможности оказать Услуги, Исполнитель направляет Компании соответствующее письменное уведомление. Оплата услуг Исполнителя в этом случае не производится</w:t>
      </w:r>
      <w:r w:rsidR="008F75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017C8B" w14:textId="1E1B3547" w:rsidR="00A23708" w:rsidRPr="0012763E" w:rsidRDefault="00A23708" w:rsidP="00177FC9">
      <w:pPr>
        <w:pStyle w:val="a3"/>
        <w:numPr>
          <w:ilvl w:val="1"/>
          <w:numId w:val="15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Все расчеты между Сторонами по настоящему Договору производятся в рублях</w:t>
      </w:r>
      <w:r w:rsidR="007B1CBF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РФ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. В случае совершения Компанией с кредитором</w:t>
      </w:r>
      <w:r w:rsidR="007B1CBF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, подобранным Исполнителем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сделки в иной валюте, стоимость Услуг оплачивается Компанией по официальному курсу рубля </w:t>
      </w:r>
      <w:r w:rsidR="007B1CBF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РФ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к соответствующей </w:t>
      </w:r>
      <w:r w:rsidR="007B1CBF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иностранной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валюте, установленному на дату совершения Компанией платежа в пользу Исполнителя.</w:t>
      </w:r>
    </w:p>
    <w:p w14:paraId="2D2FD3B3" w14:textId="77777777" w:rsidR="00136237" w:rsidRPr="0012763E" w:rsidRDefault="00136237" w:rsidP="00196C44">
      <w:pPr>
        <w:spacing w:after="16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789853" w14:textId="5F599FCC" w:rsidR="00196C44" w:rsidRPr="0012763E" w:rsidRDefault="00196C44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>5.</w:t>
      </w:r>
      <w:r w:rsidRPr="0012763E">
        <w:rPr>
          <w:rFonts w:ascii="Times New Roman" w:hAnsi="Times New Roman"/>
          <w:sz w:val="24"/>
          <w:szCs w:val="24"/>
        </w:rPr>
        <w:t> </w:t>
      </w:r>
      <w:r w:rsidR="00136237" w:rsidRPr="0012763E">
        <w:rPr>
          <w:rFonts w:ascii="Times New Roman" w:hAnsi="Times New Roman"/>
          <w:sz w:val="24"/>
          <w:szCs w:val="24"/>
          <w:lang w:val="ru-RU"/>
        </w:rPr>
        <w:t>СРОК</w:t>
      </w:r>
      <w:r w:rsidR="00A07F31" w:rsidRPr="0012763E">
        <w:rPr>
          <w:rFonts w:ascii="Times New Roman" w:hAnsi="Times New Roman"/>
          <w:sz w:val="24"/>
          <w:szCs w:val="24"/>
          <w:lang w:val="ru-RU"/>
        </w:rPr>
        <w:t>И</w:t>
      </w:r>
    </w:p>
    <w:p w14:paraId="5C78B41E" w14:textId="3A5F9F37" w:rsidR="00196C44" w:rsidRPr="0012763E" w:rsidRDefault="00D36CC3" w:rsidP="00D36CC3">
      <w:pPr>
        <w:pStyle w:val="a3"/>
        <w:numPr>
          <w:ilvl w:val="1"/>
          <w:numId w:val="18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Настоящий 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Договор вступает в силу с момента его подписания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обеими Сторонами</w:t>
      </w:r>
      <w:r w:rsidR="007250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A2C86E" w14:textId="51E2ED56" w:rsidR="00196C44" w:rsidRPr="0012763E" w:rsidRDefault="00196C44" w:rsidP="00D36CC3">
      <w:pPr>
        <w:pStyle w:val="a3"/>
        <w:numPr>
          <w:ilvl w:val="1"/>
          <w:numId w:val="18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Исполнитель приступает к </w:t>
      </w:r>
      <w:r w:rsidR="00D36CC3" w:rsidRPr="0012763E">
        <w:rPr>
          <w:rFonts w:ascii="Times New Roman" w:hAnsi="Times New Roman" w:cs="Times New Roman"/>
          <w:sz w:val="24"/>
          <w:szCs w:val="24"/>
          <w:lang w:val="ru-RU"/>
        </w:rPr>
        <w:t>оказанию Услуг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не позднее следующего дня после получения от Компании всех документов и информации, предварительно согласованной Сторонами, необходимых для начала оказания Услуг</w:t>
      </w:r>
      <w:r w:rsidR="008F75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8413D1" w14:textId="053924A5" w:rsidR="00D36CC3" w:rsidRPr="0012763E" w:rsidRDefault="00D36CC3" w:rsidP="00D36CC3">
      <w:pPr>
        <w:pStyle w:val="a3"/>
        <w:numPr>
          <w:ilvl w:val="1"/>
          <w:numId w:val="18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Срок оказания Услуг по настоящему Договору – </w:t>
      </w:r>
      <w:r w:rsidRPr="009B397E">
        <w:rPr>
          <w:rFonts w:ascii="Times New Roman" w:hAnsi="Times New Roman" w:cs="Times New Roman"/>
          <w:sz w:val="24"/>
          <w:szCs w:val="24"/>
          <w:lang w:val="ru-RU"/>
        </w:rPr>
        <w:t>до г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. при условии надлежащего и своевременного исполнения Компанией своих обязательств по настоящему Договору.</w:t>
      </w:r>
    </w:p>
    <w:p w14:paraId="74DDCD35" w14:textId="4272A2A3" w:rsidR="00196C44" w:rsidRPr="0012763E" w:rsidRDefault="00196C44" w:rsidP="00D36CC3">
      <w:pPr>
        <w:pStyle w:val="a3"/>
        <w:numPr>
          <w:ilvl w:val="1"/>
          <w:numId w:val="18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Несоблюдение</w:t>
      </w:r>
      <w:r w:rsidR="00D36CC3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Компанией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сроков предоставления Исполнителю информации и/или документов, а также наличие отлагательных условий </w:t>
      </w:r>
      <w:r w:rsidR="00D36CC3" w:rsidRPr="0012763E">
        <w:rPr>
          <w:rFonts w:ascii="Times New Roman" w:hAnsi="Times New Roman" w:cs="Times New Roman"/>
          <w:sz w:val="24"/>
          <w:szCs w:val="24"/>
          <w:lang w:val="ru-RU"/>
        </w:rPr>
        <w:t>предоставления Компании финансового продукта, предусмотренного п. 1.1</w:t>
      </w:r>
      <w:r w:rsidR="00AE60CD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настоящего Договора</w:t>
      </w:r>
      <w:r w:rsidR="00D36CC3" w:rsidRPr="001276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автоматически продлевает согласованный Сторонами срок оказания Услуг на</w:t>
      </w:r>
      <w:r w:rsidR="00D36CC3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соответствующий период времени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92326E" w14:textId="7E8EDAEA" w:rsidR="009F6B45" w:rsidRPr="0012763E" w:rsidRDefault="0094578B" w:rsidP="009F6B45">
      <w:pPr>
        <w:pStyle w:val="a3"/>
        <w:numPr>
          <w:ilvl w:val="1"/>
          <w:numId w:val="18"/>
        </w:numPr>
        <w:tabs>
          <w:tab w:val="left" w:pos="426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 xml:space="preserve">Компания вправе в одностороннем порядке отказаться от исполнения настоящего Договора </w:t>
      </w:r>
      <w:r w:rsidR="009F6B45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Компания обязана письменно известить Исполнителя о своем желании прекратить настоящий Договор не менее, чем за 30 дней до момента прекращения действия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</w:t>
      </w:r>
      <w:r w:rsidR="009F6B45" w:rsidRPr="0012763E">
        <w:rPr>
          <w:rFonts w:ascii="Times New Roman" w:hAnsi="Times New Roman" w:cs="Times New Roman"/>
          <w:sz w:val="24"/>
          <w:szCs w:val="24"/>
          <w:lang w:val="ru-RU"/>
        </w:rPr>
        <w:t>Договора.</w:t>
      </w:r>
      <w:r w:rsidR="009000C2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CA59F91" w14:textId="554B7200" w:rsidR="009F6B45" w:rsidRPr="0012763E" w:rsidRDefault="009F6B45" w:rsidP="009F6B45">
      <w:pPr>
        <w:pStyle w:val="a3"/>
        <w:numPr>
          <w:ilvl w:val="1"/>
          <w:numId w:val="18"/>
        </w:numPr>
        <w:tabs>
          <w:tab w:val="left" w:pos="426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Исполнитель вправе в одностороннем порядке отказаться от исполнения настоящего Договора в случаях:</w:t>
      </w:r>
    </w:p>
    <w:p w14:paraId="28E77663" w14:textId="6AE0CEEA" w:rsidR="009F6B45" w:rsidRPr="0012763E" w:rsidRDefault="009F6B45" w:rsidP="009F6B45">
      <w:pPr>
        <w:pStyle w:val="a3"/>
        <w:numPr>
          <w:ilvl w:val="0"/>
          <w:numId w:val="1"/>
        </w:numPr>
        <w:tabs>
          <w:tab w:val="left" w:pos="0"/>
        </w:tabs>
        <w:spacing w:after="80"/>
        <w:ind w:left="709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нарушения Компанией сроков оплаты Услуг и возмещения понесенных Исполнителем расходов;</w:t>
      </w:r>
    </w:p>
    <w:p w14:paraId="52B57F6B" w14:textId="08F87EAB" w:rsidR="009F6B45" w:rsidRPr="0012763E" w:rsidRDefault="009F6B45" w:rsidP="009F6B45">
      <w:pPr>
        <w:pStyle w:val="a3"/>
        <w:numPr>
          <w:ilvl w:val="0"/>
          <w:numId w:val="1"/>
        </w:numPr>
        <w:tabs>
          <w:tab w:val="left" w:pos="0"/>
        </w:tabs>
        <w:spacing w:after="80"/>
        <w:ind w:left="709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систематического нарушения Компанией сроков предоставления Исполнителю информации и/или документов, необходимых для оказания Услуг.</w:t>
      </w:r>
    </w:p>
    <w:p w14:paraId="10AAA822" w14:textId="0B7AFA0D" w:rsidR="00A23708" w:rsidRPr="000D4E2A" w:rsidRDefault="009F6B45" w:rsidP="009F6B45">
      <w:pPr>
        <w:pStyle w:val="a3"/>
        <w:numPr>
          <w:ilvl w:val="1"/>
          <w:numId w:val="18"/>
        </w:numPr>
        <w:tabs>
          <w:tab w:val="left" w:pos="426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>В случае прекращения настоящего Договора по причинам, указанным в п. 5.6</w:t>
      </w:r>
      <w:r w:rsidR="00AE60CD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настоящего Договора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F3570" w:rsidRPr="0012763E">
        <w:rPr>
          <w:rFonts w:ascii="Times New Roman" w:hAnsi="Times New Roman"/>
          <w:sz w:val="24"/>
          <w:szCs w:val="24"/>
          <w:lang w:val="ru-RU"/>
        </w:rPr>
        <w:t>Компания обязана возместить Испо</w:t>
      </w:r>
      <w:r w:rsidR="00241391" w:rsidRPr="0012763E">
        <w:rPr>
          <w:rFonts w:ascii="Times New Roman" w:hAnsi="Times New Roman"/>
          <w:sz w:val="24"/>
          <w:szCs w:val="24"/>
          <w:lang w:val="ru-RU"/>
        </w:rPr>
        <w:t xml:space="preserve">лнителю </w:t>
      </w:r>
      <w:r w:rsidR="00BF3570" w:rsidRPr="0012763E">
        <w:rPr>
          <w:rFonts w:ascii="Times New Roman" w:hAnsi="Times New Roman"/>
          <w:sz w:val="24"/>
          <w:szCs w:val="24"/>
          <w:lang w:val="ru-RU"/>
        </w:rPr>
        <w:t>понесенные Исполнителем расходы на оказание Услуг</w:t>
      </w:r>
      <w:r w:rsidR="00E32D0D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4F19BA" w:rsidRPr="000D4E2A">
        <w:rPr>
          <w:rFonts w:ascii="Times New Roman" w:hAnsi="Times New Roman"/>
          <w:sz w:val="24"/>
          <w:szCs w:val="24"/>
          <w:lang w:val="ru-RU"/>
        </w:rPr>
        <w:t>предварительно</w:t>
      </w:r>
      <w:r w:rsidR="004F19BA" w:rsidRPr="008749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2506E" w:rsidRPr="000D4E2A">
        <w:rPr>
          <w:rFonts w:ascii="Times New Roman" w:hAnsi="Times New Roman"/>
          <w:sz w:val="24"/>
          <w:szCs w:val="24"/>
          <w:lang w:val="ru-RU"/>
        </w:rPr>
        <w:t>согласованные с Компанией и</w:t>
      </w:r>
      <w:r w:rsidR="0072506E" w:rsidRPr="008749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32D0D" w:rsidRPr="000D4E2A">
        <w:rPr>
          <w:rFonts w:ascii="Times New Roman" w:hAnsi="Times New Roman"/>
          <w:sz w:val="24"/>
          <w:szCs w:val="24"/>
          <w:lang w:val="ru-RU"/>
        </w:rPr>
        <w:t>подтвержденные документально</w:t>
      </w:r>
      <w:r w:rsidRPr="000D4E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B4C53F" w14:textId="77777777" w:rsidR="009F6B45" w:rsidRPr="0012763E" w:rsidRDefault="009F6B45" w:rsidP="009F6B45">
      <w:pPr>
        <w:spacing w:after="80" w:line="240" w:lineRule="auto"/>
        <w:rPr>
          <w:sz w:val="24"/>
          <w:szCs w:val="24"/>
        </w:rPr>
      </w:pPr>
    </w:p>
    <w:p w14:paraId="7C1672EB" w14:textId="4C205D5D" w:rsidR="00196C44" w:rsidRPr="0012763E" w:rsidRDefault="00196C44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>6.</w:t>
      </w:r>
      <w:r w:rsidRPr="0012763E">
        <w:rPr>
          <w:rFonts w:ascii="Times New Roman" w:hAnsi="Times New Roman"/>
          <w:sz w:val="24"/>
          <w:szCs w:val="24"/>
        </w:rPr>
        <w:t> </w:t>
      </w:r>
      <w:r w:rsidRPr="0012763E">
        <w:rPr>
          <w:rFonts w:ascii="Times New Roman" w:hAnsi="Times New Roman"/>
          <w:sz w:val="24"/>
          <w:szCs w:val="24"/>
          <w:lang w:val="ru-RU"/>
        </w:rPr>
        <w:t>ОТВЕТСТВЕННОСТЬ СТОРОН</w:t>
      </w:r>
    </w:p>
    <w:p w14:paraId="0443AD91" w14:textId="20347F46" w:rsidR="00196C44" w:rsidRPr="0012763E" w:rsidRDefault="00196C44" w:rsidP="00D36CC3">
      <w:pPr>
        <w:pStyle w:val="a3"/>
        <w:numPr>
          <w:ilvl w:val="1"/>
          <w:numId w:val="20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Стороны несут ответственность за неисполнение или ненадлежащее исполнение своих обязательств по </w:t>
      </w:r>
      <w:r w:rsidR="00B24A6B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настоящему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Договору в соответствии с </w:t>
      </w:r>
      <w:r w:rsidR="00B24A6B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настоящим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Договором и законодательством Росси</w:t>
      </w:r>
      <w:r w:rsidR="00B24A6B" w:rsidRPr="0012763E">
        <w:rPr>
          <w:rFonts w:ascii="Times New Roman" w:hAnsi="Times New Roman" w:cs="Times New Roman"/>
          <w:sz w:val="24"/>
          <w:szCs w:val="24"/>
          <w:lang w:val="ru-RU"/>
        </w:rPr>
        <w:t>йской Федерации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3664175" w14:textId="59D230E6" w:rsidR="00196C44" w:rsidRPr="000D4E2A" w:rsidRDefault="00196C44" w:rsidP="00D36CC3">
      <w:pPr>
        <w:pStyle w:val="a3"/>
        <w:numPr>
          <w:ilvl w:val="1"/>
          <w:numId w:val="20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За нарушение сроков оплаты оказанных Услуг </w:t>
      </w:r>
      <w:r w:rsidR="00B24A6B" w:rsidRPr="0012763E">
        <w:rPr>
          <w:rFonts w:ascii="Times New Roman" w:hAnsi="Times New Roman" w:cs="Times New Roman"/>
          <w:sz w:val="24"/>
          <w:szCs w:val="24"/>
          <w:lang w:val="ru-RU"/>
        </w:rPr>
        <w:t>Ис</w:t>
      </w:r>
      <w:r w:rsidR="000F68F2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полнитель вправе потребовать, а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Компани</w:t>
      </w:r>
      <w:r w:rsidR="000F68F2" w:rsidRPr="0012763E">
        <w:rPr>
          <w:rFonts w:ascii="Times New Roman" w:hAnsi="Times New Roman" w:cs="Times New Roman"/>
          <w:sz w:val="24"/>
          <w:szCs w:val="24"/>
          <w:lang w:val="ru-RU"/>
        </w:rPr>
        <w:t>я уплатить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пени в размере 0,1</w:t>
      </w:r>
      <w:r w:rsidR="00D36CC3" w:rsidRPr="0012763E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1391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(Ноль целых и одна десятая) процента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от стоимости несвоевременно оплаченных Услуг </w:t>
      </w:r>
      <w:r w:rsidR="00E75302" w:rsidRPr="0012763E">
        <w:rPr>
          <w:rFonts w:ascii="Times New Roman" w:hAnsi="Times New Roman" w:cs="Times New Roman"/>
          <w:sz w:val="24"/>
          <w:szCs w:val="24"/>
          <w:lang w:val="ru-RU"/>
        </w:rPr>
        <w:t>за каждый день</w:t>
      </w:r>
      <w:r w:rsidR="00D36CC3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допущенной</w:t>
      </w:r>
      <w:r w:rsidR="00E75302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просрочки</w:t>
      </w:r>
      <w:r w:rsidR="00A2309B" w:rsidRPr="005110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2309B" w:rsidRPr="000D4E2A">
        <w:rPr>
          <w:rFonts w:ascii="Times New Roman" w:hAnsi="Times New Roman" w:cs="Times New Roman"/>
          <w:sz w:val="24"/>
          <w:szCs w:val="24"/>
          <w:lang w:val="ru-RU"/>
        </w:rPr>
        <w:t>но не более 10%</w:t>
      </w:r>
      <w:r w:rsidR="00A223B1" w:rsidRPr="000D4E2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0528320" w14:textId="0F0A4E79" w:rsidR="00A23708" w:rsidRDefault="00A2309B" w:rsidP="00A2309B">
      <w:pPr>
        <w:pStyle w:val="3"/>
        <w:tabs>
          <w:tab w:val="left" w:pos="0"/>
        </w:tabs>
        <w:spacing w:before="0" w:beforeAutospacing="0" w:after="120" w:afterAutospacing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0D4E2A">
        <w:rPr>
          <w:rFonts w:ascii="Times New Roman" w:hAnsi="Times New Roman"/>
          <w:b w:val="0"/>
          <w:sz w:val="24"/>
          <w:szCs w:val="24"/>
          <w:lang w:val="ru-RU"/>
        </w:rPr>
        <w:t>6.3. За нарушение сроков оказания услуг Компания вправе потребовать, а Исполнитель обязан уплатить пени</w:t>
      </w:r>
      <w:r w:rsidRPr="000D4E2A">
        <w:rPr>
          <w:lang w:val="ru-RU"/>
        </w:rPr>
        <w:t xml:space="preserve"> </w:t>
      </w:r>
      <w:r w:rsidRPr="000D4E2A">
        <w:rPr>
          <w:rFonts w:ascii="Times New Roman" w:hAnsi="Times New Roman"/>
          <w:b w:val="0"/>
          <w:sz w:val="24"/>
          <w:szCs w:val="24"/>
          <w:lang w:val="ru-RU"/>
        </w:rPr>
        <w:t>в размере 0,1% (Ноль целых и одна десятая) процента от стоимости  Услуг по Договору за каждый день допущенной просрочки, но не более 10%.</w:t>
      </w:r>
    </w:p>
    <w:p w14:paraId="4F62C60F" w14:textId="77777777" w:rsidR="007C6916" w:rsidRPr="007C6916" w:rsidRDefault="007C6916" w:rsidP="007C6916"/>
    <w:p w14:paraId="4F19BF4A" w14:textId="70C5C046" w:rsidR="00196C44" w:rsidRPr="0012763E" w:rsidRDefault="009F6B45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lastRenderedPageBreak/>
        <w:t>7</w:t>
      </w:r>
      <w:r w:rsidR="00196C44" w:rsidRPr="0012763E">
        <w:rPr>
          <w:rFonts w:ascii="Times New Roman" w:hAnsi="Times New Roman"/>
          <w:sz w:val="24"/>
          <w:szCs w:val="24"/>
          <w:lang w:val="ru-RU"/>
        </w:rPr>
        <w:t>.</w:t>
      </w:r>
      <w:r w:rsidR="00196C44" w:rsidRPr="0012763E">
        <w:rPr>
          <w:rFonts w:ascii="Times New Roman" w:hAnsi="Times New Roman"/>
          <w:sz w:val="24"/>
          <w:szCs w:val="24"/>
        </w:rPr>
        <w:t> </w:t>
      </w:r>
      <w:r w:rsidR="00E35DF0" w:rsidRPr="0012763E">
        <w:rPr>
          <w:rFonts w:ascii="Times New Roman" w:hAnsi="Times New Roman"/>
          <w:sz w:val="24"/>
          <w:szCs w:val="24"/>
          <w:lang w:val="ru-RU"/>
        </w:rPr>
        <w:t>ПРОЧИЕ УСЛОВИЯ</w:t>
      </w:r>
    </w:p>
    <w:p w14:paraId="29CC52D3" w14:textId="47F8EC1F" w:rsidR="00196C44" w:rsidRPr="0012763E" w:rsidRDefault="00196C44" w:rsidP="00E35DF0">
      <w:pPr>
        <w:pStyle w:val="a3"/>
        <w:numPr>
          <w:ilvl w:val="1"/>
          <w:numId w:val="2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Стороны обязуются хранить в тайне любую информацию и данные, предоставляемые каждой из Сторон в связи с исполнением </w:t>
      </w:r>
      <w:r w:rsidR="00B24A6B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Договора, не разглашать третьим лицам в целом или частично факты и информацию без предварительного письменного согласия одной из сторон </w:t>
      </w:r>
      <w:r w:rsidR="00B24A6B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Договора, за исключением разглашений, связанных с</w:t>
      </w:r>
      <w:r w:rsidR="00684D2C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выполнением Услуг по </w:t>
      </w:r>
      <w:r w:rsidR="00B24A6B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настоящему </w:t>
      </w:r>
      <w:r w:rsidR="00684D2C" w:rsidRPr="0012763E">
        <w:rPr>
          <w:rFonts w:ascii="Times New Roman" w:hAnsi="Times New Roman" w:cs="Times New Roman"/>
          <w:sz w:val="24"/>
          <w:szCs w:val="24"/>
          <w:lang w:val="ru-RU"/>
        </w:rPr>
        <w:t>Договору.</w:t>
      </w:r>
    </w:p>
    <w:p w14:paraId="1D30E127" w14:textId="4B8A25AA" w:rsidR="00E35DF0" w:rsidRPr="0012763E" w:rsidRDefault="00E35DF0" w:rsidP="00E35DF0">
      <w:pPr>
        <w:pStyle w:val="a3"/>
        <w:numPr>
          <w:ilvl w:val="1"/>
          <w:numId w:val="2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Заключая настоящий Договор, Компания поручает Исполнителю в лице его уполномоченных работников и иных лиц, привлекаемых Исполнителем, совершать с персональными данными (в </w:t>
      </w:r>
      <w:proofErr w:type="spellStart"/>
      <w:r w:rsidRPr="0012763E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Pr="0012763E">
        <w:rPr>
          <w:rFonts w:ascii="Times New Roman" w:hAnsi="Times New Roman" w:cs="Times New Roman"/>
          <w:sz w:val="24"/>
          <w:szCs w:val="24"/>
          <w:lang w:val="ru-RU"/>
        </w:rPr>
        <w:t>. биометрическими персональными данными), содержащимися в представленных Компанией Исполнителю документах в соответствии с настоящим Договором, следующие действия (с использованием и без использования средств автоматизации): сбор; запись; систематизация; накопление; хранение; уточнение (обновление, изменение); извлечение; использование; передача (распространение, предоставление, доступ); обезличивание; блокирование; удаление; уничтожение персональных данных в целях исполнения настоящего Договора, а также осуществления хранения, в том числе</w:t>
      </w:r>
      <w:r w:rsidR="00582D4E" w:rsidRPr="001276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в электронном виде, и защиты информации (в том числе персональных данных). Компания подтверждает, что ею получено письменное согласие субъектов персональных данных, чьи персональные данные (в </w:t>
      </w:r>
      <w:proofErr w:type="spellStart"/>
      <w:r w:rsidRPr="0012763E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Pr="0012763E">
        <w:rPr>
          <w:rFonts w:ascii="Times New Roman" w:hAnsi="Times New Roman" w:cs="Times New Roman"/>
          <w:sz w:val="24"/>
          <w:szCs w:val="24"/>
          <w:lang w:val="ru-RU"/>
        </w:rPr>
        <w:t>. биометрические персональные данные) содержатся в представленных Компанией Исполнителю документах в соответствии с настоящим Договором, на обработку Исполнителем этих персональных данных в целях исполнения настоящего Договора и осуществления хранения, в том числе в электронном виде, и защиты информации (в том числе персональных данных). Компания несет все неблагоприятные последствия, связанные с неполучением Компанией таких согласий.</w:t>
      </w:r>
    </w:p>
    <w:p w14:paraId="18F43066" w14:textId="6FC233E8" w:rsidR="00196C44" w:rsidRPr="0012763E" w:rsidRDefault="00196C44" w:rsidP="00E35DF0">
      <w:pPr>
        <w:pStyle w:val="a3"/>
        <w:numPr>
          <w:ilvl w:val="1"/>
          <w:numId w:val="2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Претензионный порядок досудебного урегулирования споров из </w:t>
      </w:r>
      <w:r w:rsidR="00284C8C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настоящего 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Договора я</w:t>
      </w:r>
      <w:r w:rsidR="00684D2C" w:rsidRPr="0012763E">
        <w:rPr>
          <w:rFonts w:ascii="Times New Roman" w:hAnsi="Times New Roman" w:cs="Times New Roman"/>
          <w:sz w:val="24"/>
          <w:szCs w:val="24"/>
          <w:lang w:val="ru-RU"/>
        </w:rPr>
        <w:t>вляется для Сторон обязательным, срок ответа на претензию составляет 10 рабочих дней. Е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сли Стороны не смог</w:t>
      </w:r>
      <w:r w:rsidR="00684D2C" w:rsidRPr="0012763E">
        <w:rPr>
          <w:rFonts w:ascii="Times New Roman" w:hAnsi="Times New Roman" w:cs="Times New Roman"/>
          <w:sz w:val="24"/>
          <w:szCs w:val="24"/>
          <w:lang w:val="ru-RU"/>
        </w:rPr>
        <w:t>ут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прийти к договоренности посредством переговоров, указанные споры и разногласия подлежат разрешению в Арбитражном суде г. Москвы.</w:t>
      </w:r>
    </w:p>
    <w:p w14:paraId="6B558B0D" w14:textId="0DD3BBC2" w:rsidR="00E35DF0" w:rsidRPr="0012763E" w:rsidRDefault="00E35DF0" w:rsidP="00E35DF0">
      <w:pPr>
        <w:pStyle w:val="a3"/>
        <w:numPr>
          <w:ilvl w:val="1"/>
          <w:numId w:val="2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Передача прав и обязанностей по настоящему Договору не допускается без предварительного письменного согласия другой </w:t>
      </w:r>
      <w:r w:rsidR="00284C8C" w:rsidRPr="0012763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>тороны.</w:t>
      </w:r>
    </w:p>
    <w:p w14:paraId="5A1C3565" w14:textId="064DE3F8" w:rsidR="00196C44" w:rsidRPr="0012763E" w:rsidRDefault="00E35DF0" w:rsidP="00E35DF0">
      <w:pPr>
        <w:pStyle w:val="a3"/>
        <w:numPr>
          <w:ilvl w:val="1"/>
          <w:numId w:val="23"/>
        </w:numPr>
        <w:tabs>
          <w:tab w:val="left" w:pos="426"/>
        </w:tabs>
        <w:spacing w:after="80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Настоящий 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Договор составлен в 2 </w:t>
      </w:r>
      <w:r w:rsidR="007F71E9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(Двух) 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экземплярах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по</w:t>
      </w:r>
      <w:r w:rsidRPr="00127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C44" w:rsidRPr="0012763E">
        <w:rPr>
          <w:rFonts w:ascii="Times New Roman" w:hAnsi="Times New Roman" w:cs="Times New Roman"/>
          <w:sz w:val="24"/>
          <w:szCs w:val="24"/>
          <w:lang w:val="ru-RU"/>
        </w:rPr>
        <w:t>одному для каждой из Сторон.</w:t>
      </w:r>
    </w:p>
    <w:p w14:paraId="74CFC0BC" w14:textId="77777777" w:rsidR="00E35DF0" w:rsidRPr="0012763E" w:rsidRDefault="00E35DF0" w:rsidP="00E35DF0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0739404E" w14:textId="75D44D0B" w:rsidR="00196C44" w:rsidRPr="0012763E" w:rsidRDefault="00196C44" w:rsidP="00196C44">
      <w:pPr>
        <w:pStyle w:val="3"/>
        <w:tabs>
          <w:tab w:val="left" w:pos="0"/>
        </w:tabs>
        <w:spacing w:before="0" w:beforeAutospacing="0" w:after="120" w:afterAutospacing="0"/>
        <w:jc w:val="left"/>
        <w:rPr>
          <w:rFonts w:ascii="Times New Roman" w:hAnsi="Times New Roman"/>
          <w:sz w:val="24"/>
          <w:szCs w:val="24"/>
          <w:lang w:val="ru-RU"/>
        </w:rPr>
      </w:pPr>
      <w:r w:rsidRPr="0012763E">
        <w:rPr>
          <w:rFonts w:ascii="Times New Roman" w:hAnsi="Times New Roman"/>
          <w:sz w:val="24"/>
          <w:szCs w:val="24"/>
          <w:lang w:val="ru-RU"/>
        </w:rPr>
        <w:t>АДРЕСА И РЕКВИЗИТЫ СТОРОН</w:t>
      </w:r>
      <w:r w:rsidRPr="0012763E">
        <w:rPr>
          <w:rFonts w:ascii="Times New Roman" w:hAnsi="Times New Roman"/>
          <w:sz w:val="24"/>
          <w:szCs w:val="24"/>
          <w:lang w:val="ru-RU"/>
        </w:rPr>
        <w:br/>
      </w:r>
    </w:p>
    <w:tbl>
      <w:tblPr>
        <w:tblW w:w="10065" w:type="dxa"/>
        <w:tblLayout w:type="fixed"/>
        <w:tblLook w:val="0000" w:firstRow="0" w:lastRow="0" w:firstColumn="0" w:lastColumn="0" w:noHBand="0" w:noVBand="0"/>
      </w:tblPr>
      <w:tblGrid>
        <w:gridCol w:w="6237"/>
        <w:gridCol w:w="3828"/>
      </w:tblGrid>
      <w:tr w:rsidR="00196C44" w:rsidRPr="0012763E" w14:paraId="78362713" w14:textId="77777777" w:rsidTr="007F39B7">
        <w:trPr>
          <w:trHeight w:val="4111"/>
        </w:trPr>
        <w:tc>
          <w:tcPr>
            <w:tcW w:w="6237" w:type="dxa"/>
          </w:tcPr>
          <w:p w14:paraId="3A64B74B" w14:textId="2C434F90" w:rsidR="00265BA0" w:rsidRDefault="00265BA0" w:rsidP="00265BA0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2763E">
              <w:rPr>
                <w:rFonts w:ascii="Times New Roman" w:hAnsi="Times New Roman"/>
                <w:b/>
                <w:sz w:val="24"/>
                <w:szCs w:val="24"/>
              </w:rPr>
              <w:t>КОМПАНИЯ:</w:t>
            </w:r>
          </w:p>
          <w:p w14:paraId="00CDF1C7" w14:textId="48E0373A" w:rsidR="00265BA0" w:rsidRDefault="00265BA0" w:rsidP="00265BA0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696794" w14:textId="5A6CE209" w:rsidR="00C273AA" w:rsidRDefault="00C273AA" w:rsidP="00265BA0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E285D5F" w14:textId="1C18EE84" w:rsidR="00C273AA" w:rsidRDefault="00C273AA" w:rsidP="00265BA0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7483CB" w14:textId="30815C40" w:rsidR="00C273AA" w:rsidRPr="003E4260" w:rsidRDefault="00C273AA" w:rsidP="00265BA0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</w:t>
            </w:r>
          </w:p>
          <w:p w14:paraId="3D74FDF6" w14:textId="6EEA0972" w:rsidR="00196C44" w:rsidRPr="0012763E" w:rsidRDefault="00196C44" w:rsidP="00E33AA0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C3F9EEF" w14:textId="2D615523" w:rsidR="009250DA" w:rsidRDefault="009250DA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2763E">
              <w:rPr>
                <w:rFonts w:ascii="Times New Roman" w:hAnsi="Times New Roman"/>
                <w:b/>
                <w:sz w:val="24"/>
                <w:szCs w:val="24"/>
              </w:rPr>
              <w:t>ИСПОЛНИТЕЛЬ:</w:t>
            </w:r>
          </w:p>
          <w:p w14:paraId="0A0BEBB2" w14:textId="32F991D7" w:rsidR="00500374" w:rsidRPr="007F39B7" w:rsidRDefault="00500374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39B7">
              <w:rPr>
                <w:rFonts w:ascii="Times New Roman" w:hAnsi="Times New Roman"/>
                <w:sz w:val="24"/>
                <w:szCs w:val="24"/>
              </w:rPr>
              <w:t xml:space="preserve">ООО «Бридж </w:t>
            </w:r>
            <w:proofErr w:type="spellStart"/>
            <w:r w:rsidRPr="007F39B7">
              <w:rPr>
                <w:rFonts w:ascii="Times New Roman" w:hAnsi="Times New Roman"/>
                <w:sz w:val="24"/>
                <w:szCs w:val="24"/>
              </w:rPr>
              <w:t>Файненс</w:t>
            </w:r>
            <w:proofErr w:type="spellEnd"/>
            <w:r w:rsidRPr="007F39B7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66C0A09D" w14:textId="161074A5" w:rsidR="00CF7414" w:rsidRPr="007F39B7" w:rsidRDefault="00500374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39B7">
              <w:rPr>
                <w:rFonts w:ascii="Times New Roman" w:hAnsi="Times New Roman"/>
                <w:sz w:val="24"/>
                <w:szCs w:val="24"/>
              </w:rPr>
              <w:t>ИНН 7726666876</w:t>
            </w:r>
          </w:p>
          <w:p w14:paraId="4B5AAECD" w14:textId="28FB11A6" w:rsidR="00500374" w:rsidRPr="007F39B7" w:rsidRDefault="00500374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39B7">
              <w:rPr>
                <w:rFonts w:ascii="Times New Roman" w:hAnsi="Times New Roman"/>
                <w:sz w:val="24"/>
                <w:szCs w:val="24"/>
              </w:rPr>
              <w:t>КПП 774301001</w:t>
            </w:r>
          </w:p>
          <w:p w14:paraId="42E0D875" w14:textId="458818F8" w:rsidR="00500374" w:rsidRPr="007F39B7" w:rsidRDefault="007F39B7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39B7">
              <w:rPr>
                <w:rFonts w:ascii="Times New Roman" w:hAnsi="Times New Roman"/>
                <w:sz w:val="24"/>
                <w:szCs w:val="24"/>
              </w:rPr>
              <w:t>ОГРН 5107746004340</w:t>
            </w:r>
          </w:p>
          <w:p w14:paraId="231DA3A7" w14:textId="7EEF65A5" w:rsidR="007F39B7" w:rsidRPr="007F39B7" w:rsidRDefault="007F39B7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39B7">
              <w:rPr>
                <w:rFonts w:ascii="Times New Roman" w:hAnsi="Times New Roman"/>
                <w:sz w:val="24"/>
                <w:szCs w:val="24"/>
              </w:rPr>
              <w:t xml:space="preserve">р/счет 40702810500000125472   </w:t>
            </w:r>
          </w:p>
          <w:p w14:paraId="39964A15" w14:textId="6B46003C" w:rsidR="00500374" w:rsidRDefault="007F39B7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39B7">
              <w:rPr>
                <w:rFonts w:ascii="Times New Roman" w:hAnsi="Times New Roman"/>
                <w:sz w:val="24"/>
                <w:szCs w:val="24"/>
              </w:rPr>
              <w:t xml:space="preserve">Банк ВТБ 24 (ПАО) </w:t>
            </w:r>
            <w:proofErr w:type="spellStart"/>
            <w:r w:rsidRPr="007F39B7">
              <w:rPr>
                <w:rFonts w:ascii="Times New Roman" w:hAnsi="Times New Roman"/>
                <w:sz w:val="24"/>
                <w:szCs w:val="24"/>
              </w:rPr>
              <w:t>г.Москва</w:t>
            </w:r>
            <w:proofErr w:type="spellEnd"/>
            <w:r w:rsidRPr="007F39B7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783E618" w14:textId="70085C89" w:rsidR="007F39B7" w:rsidRDefault="007F39B7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БИК </w:t>
            </w:r>
            <w:r w:rsidRPr="007F39B7">
              <w:rPr>
                <w:rFonts w:ascii="Times New Roman" w:hAnsi="Times New Roman"/>
                <w:sz w:val="24"/>
                <w:szCs w:val="24"/>
              </w:rPr>
              <w:t>044525716</w:t>
            </w:r>
          </w:p>
          <w:p w14:paraId="47C7F2F1" w14:textId="2BF75FD1" w:rsidR="007F39B7" w:rsidRPr="007F39B7" w:rsidRDefault="007F39B7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к/счет </w:t>
            </w:r>
            <w:r w:rsidRPr="007F39B7">
              <w:rPr>
                <w:rFonts w:ascii="Times New Roman" w:hAnsi="Times New Roman"/>
                <w:sz w:val="24"/>
                <w:szCs w:val="24"/>
              </w:rPr>
              <w:t xml:space="preserve">30101810100000000716   </w:t>
            </w:r>
          </w:p>
          <w:p w14:paraId="1BF723AB" w14:textId="77777777" w:rsidR="009250DA" w:rsidRPr="0012763E" w:rsidRDefault="009250DA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2763E">
              <w:rPr>
                <w:rFonts w:ascii="Times New Roman" w:hAnsi="Times New Roman"/>
                <w:b/>
                <w:sz w:val="24"/>
                <w:szCs w:val="24"/>
              </w:rPr>
              <w:t>Генеральный директор</w:t>
            </w:r>
          </w:p>
          <w:p w14:paraId="60324C29" w14:textId="77777777" w:rsidR="00C273AA" w:rsidRDefault="00C273AA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061B8BA" w14:textId="77777777" w:rsidR="00C273AA" w:rsidRDefault="00C273AA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A55A10" w14:textId="77777777" w:rsidR="00C273AA" w:rsidRPr="003E4260" w:rsidRDefault="00C273AA" w:rsidP="00C273A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</w:t>
            </w:r>
          </w:p>
          <w:p w14:paraId="732015E9" w14:textId="1FF56BA4" w:rsidR="009250DA" w:rsidRPr="0012763E" w:rsidRDefault="007F39B7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39B7">
              <w:rPr>
                <w:rFonts w:ascii="Times New Roman" w:hAnsi="Times New Roman"/>
                <w:sz w:val="24"/>
                <w:szCs w:val="24"/>
              </w:rPr>
              <w:t>Макаров Михаил Александрович</w:t>
            </w:r>
          </w:p>
          <w:p w14:paraId="527F4991" w14:textId="7C53A9B4" w:rsidR="00196C44" w:rsidRPr="0012763E" w:rsidRDefault="00196C44" w:rsidP="007F39B7">
            <w:pPr>
              <w:tabs>
                <w:tab w:val="left" w:pos="0"/>
                <w:tab w:val="left" w:pos="428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85F737" w14:textId="2A59E6DB" w:rsidR="0061493E" w:rsidRPr="0012763E" w:rsidRDefault="0061493E" w:rsidP="00C273A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bookmarkEnd w:id="0"/>
    <w:sectPr w:rsidR="0061493E" w:rsidRPr="0012763E" w:rsidSect="000F0D9C">
      <w:footerReference w:type="default" r:id="rId9"/>
      <w:footerReference w:type="first" r:id="rId10"/>
      <w:pgSz w:w="11906" w:h="16838"/>
      <w:pgMar w:top="426" w:right="850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08B7C" w14:textId="77777777" w:rsidR="00B86D77" w:rsidRDefault="00B86D77" w:rsidP="00265BA0">
      <w:pPr>
        <w:spacing w:after="0" w:line="240" w:lineRule="auto"/>
      </w:pPr>
      <w:r>
        <w:separator/>
      </w:r>
    </w:p>
  </w:endnote>
  <w:endnote w:type="continuationSeparator" w:id="0">
    <w:p w14:paraId="51AC73BC" w14:textId="77777777" w:rsidR="00B86D77" w:rsidRDefault="00B86D77" w:rsidP="0026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ornadoCyr">
    <w:altName w:val="Arial"/>
    <w:panose1 w:val="00000000000000000000"/>
    <w:charset w:val="00"/>
    <w:family w:val="modern"/>
    <w:notTrueType/>
    <w:pitch w:val="variable"/>
    <w:sig w:usb0="00000003" w:usb1="00000048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45706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8"/>
        <w:szCs w:val="18"/>
      </w:rPr>
    </w:sdtEndPr>
    <w:sdtContent>
      <w:p w14:paraId="19148059" w14:textId="624BB47B" w:rsidR="006D276D" w:rsidRPr="006D276D" w:rsidRDefault="006D276D">
        <w:pPr>
          <w:pStyle w:val="a9"/>
          <w:jc w:val="right"/>
          <w:rPr>
            <w:rFonts w:ascii="Times New Roman" w:hAnsi="Times New Roman"/>
            <w:sz w:val="18"/>
            <w:szCs w:val="18"/>
          </w:rPr>
        </w:pPr>
        <w:r w:rsidRPr="006D276D">
          <w:rPr>
            <w:rFonts w:ascii="Times New Roman" w:hAnsi="Times New Roman"/>
            <w:sz w:val="18"/>
            <w:szCs w:val="18"/>
          </w:rPr>
          <w:fldChar w:fldCharType="begin"/>
        </w:r>
        <w:r w:rsidRPr="006D276D">
          <w:rPr>
            <w:rFonts w:ascii="Times New Roman" w:hAnsi="Times New Roman"/>
            <w:sz w:val="18"/>
            <w:szCs w:val="18"/>
          </w:rPr>
          <w:instrText>PAGE   \* MERGEFORMAT</w:instrText>
        </w:r>
        <w:r w:rsidRPr="006D276D">
          <w:rPr>
            <w:rFonts w:ascii="Times New Roman" w:hAnsi="Times New Roman"/>
            <w:sz w:val="18"/>
            <w:szCs w:val="18"/>
          </w:rPr>
          <w:fldChar w:fldCharType="separate"/>
        </w:r>
        <w:r w:rsidR="00E33AA0">
          <w:rPr>
            <w:rFonts w:ascii="Times New Roman" w:hAnsi="Times New Roman"/>
            <w:noProof/>
            <w:sz w:val="18"/>
            <w:szCs w:val="18"/>
          </w:rPr>
          <w:t>5</w:t>
        </w:r>
        <w:r w:rsidRPr="006D276D">
          <w:rPr>
            <w:rFonts w:ascii="Times New Roman" w:hAnsi="Times New Roman"/>
            <w:sz w:val="18"/>
            <w:szCs w:val="18"/>
          </w:rPr>
          <w:fldChar w:fldCharType="end"/>
        </w:r>
        <w:r w:rsidR="00EF606B">
          <w:rPr>
            <w:rFonts w:ascii="Times New Roman" w:hAnsi="Times New Roman"/>
            <w:sz w:val="18"/>
            <w:szCs w:val="18"/>
          </w:rPr>
          <w:t>(5</w:t>
        </w:r>
        <w:r>
          <w:rPr>
            <w:rFonts w:ascii="Times New Roman" w:hAnsi="Times New Roman"/>
            <w:sz w:val="18"/>
            <w:szCs w:val="18"/>
          </w:rPr>
          <w:t>)</w:t>
        </w:r>
      </w:p>
    </w:sdtContent>
  </w:sdt>
  <w:p w14:paraId="76DE902E" w14:textId="77777777" w:rsidR="006D276D" w:rsidRDefault="006D276D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36993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8"/>
        <w:szCs w:val="18"/>
      </w:rPr>
    </w:sdtEndPr>
    <w:sdtContent>
      <w:p w14:paraId="6B93E392" w14:textId="617A7ABF" w:rsidR="00EF606B" w:rsidRPr="00EF606B" w:rsidRDefault="00EF606B">
        <w:pPr>
          <w:pStyle w:val="a9"/>
          <w:jc w:val="right"/>
          <w:rPr>
            <w:rFonts w:ascii="Times New Roman" w:hAnsi="Times New Roman"/>
            <w:sz w:val="18"/>
            <w:szCs w:val="18"/>
          </w:rPr>
        </w:pPr>
        <w:r w:rsidRPr="00EF606B">
          <w:rPr>
            <w:rFonts w:ascii="Times New Roman" w:hAnsi="Times New Roman"/>
            <w:sz w:val="18"/>
            <w:szCs w:val="18"/>
          </w:rPr>
          <w:fldChar w:fldCharType="begin"/>
        </w:r>
        <w:r w:rsidRPr="00EF606B">
          <w:rPr>
            <w:rFonts w:ascii="Times New Roman" w:hAnsi="Times New Roman"/>
            <w:sz w:val="18"/>
            <w:szCs w:val="18"/>
          </w:rPr>
          <w:instrText>PAGE   \* MERGEFORMAT</w:instrText>
        </w:r>
        <w:r w:rsidRPr="00EF606B">
          <w:rPr>
            <w:rFonts w:ascii="Times New Roman" w:hAnsi="Times New Roman"/>
            <w:sz w:val="18"/>
            <w:szCs w:val="18"/>
          </w:rPr>
          <w:fldChar w:fldCharType="separate"/>
        </w:r>
        <w:r w:rsidR="00E33AA0">
          <w:rPr>
            <w:rFonts w:ascii="Times New Roman" w:hAnsi="Times New Roman"/>
            <w:noProof/>
            <w:sz w:val="18"/>
            <w:szCs w:val="18"/>
          </w:rPr>
          <w:t>1</w:t>
        </w:r>
        <w:r w:rsidRPr="00EF606B">
          <w:rPr>
            <w:rFonts w:ascii="Times New Roman" w:hAnsi="Times New Roman"/>
            <w:sz w:val="18"/>
            <w:szCs w:val="18"/>
          </w:rPr>
          <w:fldChar w:fldCharType="end"/>
        </w:r>
        <w:r>
          <w:rPr>
            <w:rFonts w:ascii="Times New Roman" w:hAnsi="Times New Roman"/>
            <w:sz w:val="18"/>
            <w:szCs w:val="18"/>
          </w:rPr>
          <w:t>(5)</w:t>
        </w:r>
      </w:p>
    </w:sdtContent>
  </w:sdt>
  <w:p w14:paraId="7DC1047E" w14:textId="77777777" w:rsidR="00EF606B" w:rsidRDefault="00EF606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E780C" w14:textId="77777777" w:rsidR="00B86D77" w:rsidRDefault="00B86D77" w:rsidP="00265BA0">
      <w:pPr>
        <w:spacing w:after="0" w:line="240" w:lineRule="auto"/>
      </w:pPr>
      <w:r>
        <w:separator/>
      </w:r>
    </w:p>
  </w:footnote>
  <w:footnote w:type="continuationSeparator" w:id="0">
    <w:p w14:paraId="6B4A7BAE" w14:textId="77777777" w:rsidR="00B86D77" w:rsidRDefault="00B86D77" w:rsidP="00265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68DE"/>
    <w:multiLevelType w:val="hybridMultilevel"/>
    <w:tmpl w:val="A3FEB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53C15"/>
    <w:multiLevelType w:val="hybridMultilevel"/>
    <w:tmpl w:val="62B05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A6006"/>
    <w:multiLevelType w:val="hybridMultilevel"/>
    <w:tmpl w:val="043A6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A2D22"/>
    <w:multiLevelType w:val="multilevel"/>
    <w:tmpl w:val="5FE683A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E4C7F87"/>
    <w:multiLevelType w:val="hybridMultilevel"/>
    <w:tmpl w:val="6834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54F4E"/>
    <w:multiLevelType w:val="hybridMultilevel"/>
    <w:tmpl w:val="49F47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93011"/>
    <w:multiLevelType w:val="hybridMultilevel"/>
    <w:tmpl w:val="58A8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F2EA5"/>
    <w:multiLevelType w:val="hybridMultilevel"/>
    <w:tmpl w:val="41CC8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240E8"/>
    <w:multiLevelType w:val="multilevel"/>
    <w:tmpl w:val="906609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448C76F0"/>
    <w:multiLevelType w:val="multilevel"/>
    <w:tmpl w:val="6D6C2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46434E92"/>
    <w:multiLevelType w:val="multilevel"/>
    <w:tmpl w:val="55F28C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48837B2F"/>
    <w:multiLevelType w:val="hybridMultilevel"/>
    <w:tmpl w:val="367ED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45196"/>
    <w:multiLevelType w:val="multilevel"/>
    <w:tmpl w:val="3B580D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4C0052E6"/>
    <w:multiLevelType w:val="multilevel"/>
    <w:tmpl w:val="04C6594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E153998"/>
    <w:multiLevelType w:val="multilevel"/>
    <w:tmpl w:val="9DA435D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51087958"/>
    <w:multiLevelType w:val="hybridMultilevel"/>
    <w:tmpl w:val="EA60F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411F4"/>
    <w:multiLevelType w:val="multilevel"/>
    <w:tmpl w:val="CEE4B49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61083BB6"/>
    <w:multiLevelType w:val="hybridMultilevel"/>
    <w:tmpl w:val="EEDE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D60F4"/>
    <w:multiLevelType w:val="hybridMultilevel"/>
    <w:tmpl w:val="1F6CE774"/>
    <w:lvl w:ilvl="0" w:tplc="DC5A01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50272A">
      <w:numFmt w:val="none"/>
      <w:lvlText w:val=""/>
      <w:lvlJc w:val="left"/>
      <w:pPr>
        <w:tabs>
          <w:tab w:val="num" w:pos="360"/>
        </w:tabs>
      </w:pPr>
    </w:lvl>
    <w:lvl w:ilvl="2" w:tplc="E4201ABA">
      <w:numFmt w:val="none"/>
      <w:lvlText w:val=""/>
      <w:lvlJc w:val="left"/>
      <w:pPr>
        <w:tabs>
          <w:tab w:val="num" w:pos="360"/>
        </w:tabs>
      </w:pPr>
    </w:lvl>
    <w:lvl w:ilvl="3" w:tplc="C430F518">
      <w:numFmt w:val="none"/>
      <w:lvlText w:val=""/>
      <w:lvlJc w:val="left"/>
      <w:pPr>
        <w:tabs>
          <w:tab w:val="num" w:pos="360"/>
        </w:tabs>
      </w:pPr>
    </w:lvl>
    <w:lvl w:ilvl="4" w:tplc="45D8F22A">
      <w:numFmt w:val="none"/>
      <w:lvlText w:val=""/>
      <w:lvlJc w:val="left"/>
      <w:pPr>
        <w:tabs>
          <w:tab w:val="num" w:pos="360"/>
        </w:tabs>
      </w:pPr>
    </w:lvl>
    <w:lvl w:ilvl="5" w:tplc="E0A47B7E">
      <w:numFmt w:val="none"/>
      <w:lvlText w:val=""/>
      <w:lvlJc w:val="left"/>
      <w:pPr>
        <w:tabs>
          <w:tab w:val="num" w:pos="360"/>
        </w:tabs>
      </w:pPr>
    </w:lvl>
    <w:lvl w:ilvl="6" w:tplc="EDAA44F2">
      <w:numFmt w:val="none"/>
      <w:lvlText w:val=""/>
      <w:lvlJc w:val="left"/>
      <w:pPr>
        <w:tabs>
          <w:tab w:val="num" w:pos="360"/>
        </w:tabs>
      </w:pPr>
    </w:lvl>
    <w:lvl w:ilvl="7" w:tplc="8E445064">
      <w:numFmt w:val="none"/>
      <w:lvlText w:val=""/>
      <w:lvlJc w:val="left"/>
      <w:pPr>
        <w:tabs>
          <w:tab w:val="num" w:pos="360"/>
        </w:tabs>
      </w:pPr>
    </w:lvl>
    <w:lvl w:ilvl="8" w:tplc="8CDC3B1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9507927"/>
    <w:multiLevelType w:val="multilevel"/>
    <w:tmpl w:val="64AEC2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6E876F75"/>
    <w:multiLevelType w:val="multilevel"/>
    <w:tmpl w:val="6554DB7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7217C34"/>
    <w:multiLevelType w:val="multilevel"/>
    <w:tmpl w:val="75BC3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7327A7D"/>
    <w:multiLevelType w:val="hybridMultilevel"/>
    <w:tmpl w:val="E2601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20"/>
  </w:num>
  <w:num w:numId="9">
    <w:abstractNumId w:val="6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19"/>
  </w:num>
  <w:num w:numId="15">
    <w:abstractNumId w:val="21"/>
  </w:num>
  <w:num w:numId="16">
    <w:abstractNumId w:val="12"/>
  </w:num>
  <w:num w:numId="17">
    <w:abstractNumId w:val="4"/>
  </w:num>
  <w:num w:numId="18">
    <w:abstractNumId w:val="10"/>
  </w:num>
  <w:num w:numId="19">
    <w:abstractNumId w:val="0"/>
  </w:num>
  <w:num w:numId="20">
    <w:abstractNumId w:val="3"/>
  </w:num>
  <w:num w:numId="21">
    <w:abstractNumId w:val="18"/>
  </w:num>
  <w:num w:numId="22">
    <w:abstractNumId w:val="22"/>
  </w:num>
  <w:num w:numId="23">
    <w:abstractNumId w:val="8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44"/>
    <w:rsid w:val="00001240"/>
    <w:rsid w:val="0001472C"/>
    <w:rsid w:val="0001795D"/>
    <w:rsid w:val="00026721"/>
    <w:rsid w:val="0005059A"/>
    <w:rsid w:val="00071D60"/>
    <w:rsid w:val="00071EB2"/>
    <w:rsid w:val="0009043D"/>
    <w:rsid w:val="0009266F"/>
    <w:rsid w:val="000A053B"/>
    <w:rsid w:val="000A4F68"/>
    <w:rsid w:val="000C0B19"/>
    <w:rsid w:val="000D4E2A"/>
    <w:rsid w:val="000E3F48"/>
    <w:rsid w:val="000F0D9C"/>
    <w:rsid w:val="000F68F2"/>
    <w:rsid w:val="00114B49"/>
    <w:rsid w:val="0012184B"/>
    <w:rsid w:val="0012763E"/>
    <w:rsid w:val="00133E55"/>
    <w:rsid w:val="00136237"/>
    <w:rsid w:val="0014596C"/>
    <w:rsid w:val="00164CAE"/>
    <w:rsid w:val="00174A06"/>
    <w:rsid w:val="00177FC9"/>
    <w:rsid w:val="0018116C"/>
    <w:rsid w:val="00191458"/>
    <w:rsid w:val="00195FB2"/>
    <w:rsid w:val="00196C44"/>
    <w:rsid w:val="001B0731"/>
    <w:rsid w:val="001D2351"/>
    <w:rsid w:val="001E6BE0"/>
    <w:rsid w:val="001F6E9F"/>
    <w:rsid w:val="00214170"/>
    <w:rsid w:val="002150B2"/>
    <w:rsid w:val="00223286"/>
    <w:rsid w:val="0022678B"/>
    <w:rsid w:val="00230251"/>
    <w:rsid w:val="00233535"/>
    <w:rsid w:val="00234527"/>
    <w:rsid w:val="00241391"/>
    <w:rsid w:val="00244A72"/>
    <w:rsid w:val="00253AED"/>
    <w:rsid w:val="00255471"/>
    <w:rsid w:val="002603E1"/>
    <w:rsid w:val="00262F7B"/>
    <w:rsid w:val="00265BA0"/>
    <w:rsid w:val="00266975"/>
    <w:rsid w:val="00274569"/>
    <w:rsid w:val="00284C8C"/>
    <w:rsid w:val="00286949"/>
    <w:rsid w:val="00291BC3"/>
    <w:rsid w:val="00292C4E"/>
    <w:rsid w:val="00296858"/>
    <w:rsid w:val="002A0D58"/>
    <w:rsid w:val="002A13CF"/>
    <w:rsid w:val="002A344E"/>
    <w:rsid w:val="002B3AF9"/>
    <w:rsid w:val="002B541B"/>
    <w:rsid w:val="002C372C"/>
    <w:rsid w:val="002D6AC6"/>
    <w:rsid w:val="002E2859"/>
    <w:rsid w:val="002F6F82"/>
    <w:rsid w:val="00300AA9"/>
    <w:rsid w:val="0030422B"/>
    <w:rsid w:val="00305B92"/>
    <w:rsid w:val="00311A60"/>
    <w:rsid w:val="00314783"/>
    <w:rsid w:val="00315670"/>
    <w:rsid w:val="00322A45"/>
    <w:rsid w:val="003276F2"/>
    <w:rsid w:val="00330971"/>
    <w:rsid w:val="00343726"/>
    <w:rsid w:val="0035772F"/>
    <w:rsid w:val="00362C0A"/>
    <w:rsid w:val="00362C74"/>
    <w:rsid w:val="00362C76"/>
    <w:rsid w:val="00362EFD"/>
    <w:rsid w:val="00380594"/>
    <w:rsid w:val="003811E6"/>
    <w:rsid w:val="003850AC"/>
    <w:rsid w:val="00392508"/>
    <w:rsid w:val="00395220"/>
    <w:rsid w:val="003961A8"/>
    <w:rsid w:val="003A373B"/>
    <w:rsid w:val="003B1B4D"/>
    <w:rsid w:val="003D2296"/>
    <w:rsid w:val="003D4FC9"/>
    <w:rsid w:val="003E4260"/>
    <w:rsid w:val="003F2D76"/>
    <w:rsid w:val="003F5C23"/>
    <w:rsid w:val="00407649"/>
    <w:rsid w:val="00444980"/>
    <w:rsid w:val="004474BB"/>
    <w:rsid w:val="004475BB"/>
    <w:rsid w:val="00460F7C"/>
    <w:rsid w:val="00464CFF"/>
    <w:rsid w:val="004739B2"/>
    <w:rsid w:val="00477032"/>
    <w:rsid w:val="00490BAE"/>
    <w:rsid w:val="00495D12"/>
    <w:rsid w:val="004A2C54"/>
    <w:rsid w:val="004B48E1"/>
    <w:rsid w:val="004B6A0C"/>
    <w:rsid w:val="004D7954"/>
    <w:rsid w:val="004F19BA"/>
    <w:rsid w:val="00500374"/>
    <w:rsid w:val="005013D5"/>
    <w:rsid w:val="00511014"/>
    <w:rsid w:val="005152D1"/>
    <w:rsid w:val="005337BC"/>
    <w:rsid w:val="00542A57"/>
    <w:rsid w:val="00553801"/>
    <w:rsid w:val="005550CF"/>
    <w:rsid w:val="0057047A"/>
    <w:rsid w:val="00572938"/>
    <w:rsid w:val="00577991"/>
    <w:rsid w:val="00582D4E"/>
    <w:rsid w:val="00583682"/>
    <w:rsid w:val="005A63CF"/>
    <w:rsid w:val="005B4B9A"/>
    <w:rsid w:val="005E0497"/>
    <w:rsid w:val="005E77EF"/>
    <w:rsid w:val="005F2EC0"/>
    <w:rsid w:val="005F7C0E"/>
    <w:rsid w:val="00601B1A"/>
    <w:rsid w:val="0061493E"/>
    <w:rsid w:val="00622E28"/>
    <w:rsid w:val="00626736"/>
    <w:rsid w:val="00626A36"/>
    <w:rsid w:val="00626F1F"/>
    <w:rsid w:val="00637CA9"/>
    <w:rsid w:val="00652D45"/>
    <w:rsid w:val="00655C3A"/>
    <w:rsid w:val="006561E1"/>
    <w:rsid w:val="00657DDA"/>
    <w:rsid w:val="00665F15"/>
    <w:rsid w:val="00672A66"/>
    <w:rsid w:val="0067498D"/>
    <w:rsid w:val="00676617"/>
    <w:rsid w:val="00680BEC"/>
    <w:rsid w:val="00684D2C"/>
    <w:rsid w:val="00687732"/>
    <w:rsid w:val="00687AD4"/>
    <w:rsid w:val="0069287B"/>
    <w:rsid w:val="006A2FDC"/>
    <w:rsid w:val="006A3F37"/>
    <w:rsid w:val="006A564F"/>
    <w:rsid w:val="006A7455"/>
    <w:rsid w:val="006A76E6"/>
    <w:rsid w:val="006A7821"/>
    <w:rsid w:val="006B6EEB"/>
    <w:rsid w:val="006C17B5"/>
    <w:rsid w:val="006C5D80"/>
    <w:rsid w:val="006C7AF4"/>
    <w:rsid w:val="006D276D"/>
    <w:rsid w:val="006D4E38"/>
    <w:rsid w:val="006E1923"/>
    <w:rsid w:val="006E6D67"/>
    <w:rsid w:val="00716D2F"/>
    <w:rsid w:val="00724A9B"/>
    <w:rsid w:val="0072506E"/>
    <w:rsid w:val="00730AC0"/>
    <w:rsid w:val="00733690"/>
    <w:rsid w:val="00746D68"/>
    <w:rsid w:val="00751C5E"/>
    <w:rsid w:val="00773A76"/>
    <w:rsid w:val="0078321F"/>
    <w:rsid w:val="0079168F"/>
    <w:rsid w:val="0079188B"/>
    <w:rsid w:val="00793C66"/>
    <w:rsid w:val="00793E7D"/>
    <w:rsid w:val="007B1CBF"/>
    <w:rsid w:val="007B2D38"/>
    <w:rsid w:val="007C0B0A"/>
    <w:rsid w:val="007C208D"/>
    <w:rsid w:val="007C6916"/>
    <w:rsid w:val="007E6108"/>
    <w:rsid w:val="007E6BC5"/>
    <w:rsid w:val="007F39B7"/>
    <w:rsid w:val="007F516E"/>
    <w:rsid w:val="007F71E9"/>
    <w:rsid w:val="00803482"/>
    <w:rsid w:val="00813B07"/>
    <w:rsid w:val="008225FD"/>
    <w:rsid w:val="008343DC"/>
    <w:rsid w:val="008465DD"/>
    <w:rsid w:val="008521D6"/>
    <w:rsid w:val="00862880"/>
    <w:rsid w:val="00874927"/>
    <w:rsid w:val="00880F37"/>
    <w:rsid w:val="00882EAE"/>
    <w:rsid w:val="00883411"/>
    <w:rsid w:val="008A1651"/>
    <w:rsid w:val="008D1A51"/>
    <w:rsid w:val="008E1F63"/>
    <w:rsid w:val="008E4BEE"/>
    <w:rsid w:val="008F7558"/>
    <w:rsid w:val="009000C2"/>
    <w:rsid w:val="00902CFF"/>
    <w:rsid w:val="009040D0"/>
    <w:rsid w:val="0090610E"/>
    <w:rsid w:val="009125A5"/>
    <w:rsid w:val="009200D0"/>
    <w:rsid w:val="009212E8"/>
    <w:rsid w:val="00922E7C"/>
    <w:rsid w:val="009250DA"/>
    <w:rsid w:val="00934737"/>
    <w:rsid w:val="0094578B"/>
    <w:rsid w:val="00950A5D"/>
    <w:rsid w:val="00951778"/>
    <w:rsid w:val="00951FD8"/>
    <w:rsid w:val="00953CD9"/>
    <w:rsid w:val="00965860"/>
    <w:rsid w:val="00966607"/>
    <w:rsid w:val="0097043F"/>
    <w:rsid w:val="009806EC"/>
    <w:rsid w:val="009834F1"/>
    <w:rsid w:val="00987DDB"/>
    <w:rsid w:val="00996B77"/>
    <w:rsid w:val="009A1020"/>
    <w:rsid w:val="009A50A9"/>
    <w:rsid w:val="009B2B57"/>
    <w:rsid w:val="009B397E"/>
    <w:rsid w:val="009C3447"/>
    <w:rsid w:val="009C4E95"/>
    <w:rsid w:val="009C5734"/>
    <w:rsid w:val="009D2733"/>
    <w:rsid w:val="009D3B22"/>
    <w:rsid w:val="009D4DD8"/>
    <w:rsid w:val="009D551D"/>
    <w:rsid w:val="009E3196"/>
    <w:rsid w:val="009F6B45"/>
    <w:rsid w:val="00A00499"/>
    <w:rsid w:val="00A07F31"/>
    <w:rsid w:val="00A147E4"/>
    <w:rsid w:val="00A211AC"/>
    <w:rsid w:val="00A223B1"/>
    <w:rsid w:val="00A225BC"/>
    <w:rsid w:val="00A2309B"/>
    <w:rsid w:val="00A23708"/>
    <w:rsid w:val="00A23B07"/>
    <w:rsid w:val="00A45E84"/>
    <w:rsid w:val="00A66450"/>
    <w:rsid w:val="00A72C77"/>
    <w:rsid w:val="00A76A01"/>
    <w:rsid w:val="00A87542"/>
    <w:rsid w:val="00A91094"/>
    <w:rsid w:val="00A94EE1"/>
    <w:rsid w:val="00AA2FF5"/>
    <w:rsid w:val="00AA55BA"/>
    <w:rsid w:val="00AB03D0"/>
    <w:rsid w:val="00AC2431"/>
    <w:rsid w:val="00AD4D64"/>
    <w:rsid w:val="00AD61D8"/>
    <w:rsid w:val="00AE4C23"/>
    <w:rsid w:val="00AE5E81"/>
    <w:rsid w:val="00AE60CD"/>
    <w:rsid w:val="00AF27C2"/>
    <w:rsid w:val="00AF507A"/>
    <w:rsid w:val="00B13927"/>
    <w:rsid w:val="00B24A6B"/>
    <w:rsid w:val="00B31142"/>
    <w:rsid w:val="00B34CFE"/>
    <w:rsid w:val="00B3651F"/>
    <w:rsid w:val="00B4098A"/>
    <w:rsid w:val="00B42F98"/>
    <w:rsid w:val="00B437AF"/>
    <w:rsid w:val="00B51B5D"/>
    <w:rsid w:val="00B646AC"/>
    <w:rsid w:val="00B71779"/>
    <w:rsid w:val="00B737D2"/>
    <w:rsid w:val="00B762C8"/>
    <w:rsid w:val="00B8647A"/>
    <w:rsid w:val="00B86D77"/>
    <w:rsid w:val="00B92C41"/>
    <w:rsid w:val="00B964F7"/>
    <w:rsid w:val="00BA2D92"/>
    <w:rsid w:val="00BA540F"/>
    <w:rsid w:val="00BB2E90"/>
    <w:rsid w:val="00BD75CC"/>
    <w:rsid w:val="00BF3570"/>
    <w:rsid w:val="00BF4B80"/>
    <w:rsid w:val="00C0163B"/>
    <w:rsid w:val="00C04073"/>
    <w:rsid w:val="00C1256E"/>
    <w:rsid w:val="00C1455C"/>
    <w:rsid w:val="00C15DB6"/>
    <w:rsid w:val="00C17587"/>
    <w:rsid w:val="00C273AA"/>
    <w:rsid w:val="00C473B3"/>
    <w:rsid w:val="00C500A1"/>
    <w:rsid w:val="00C53EEF"/>
    <w:rsid w:val="00C55057"/>
    <w:rsid w:val="00C55F32"/>
    <w:rsid w:val="00C628F5"/>
    <w:rsid w:val="00C90315"/>
    <w:rsid w:val="00CA1666"/>
    <w:rsid w:val="00CA46C5"/>
    <w:rsid w:val="00CC00B6"/>
    <w:rsid w:val="00CC09A7"/>
    <w:rsid w:val="00CD0074"/>
    <w:rsid w:val="00CD3A3A"/>
    <w:rsid w:val="00CF3055"/>
    <w:rsid w:val="00CF429B"/>
    <w:rsid w:val="00CF7414"/>
    <w:rsid w:val="00D11FFF"/>
    <w:rsid w:val="00D14A5A"/>
    <w:rsid w:val="00D22552"/>
    <w:rsid w:val="00D36CC3"/>
    <w:rsid w:val="00D5790E"/>
    <w:rsid w:val="00D65BBF"/>
    <w:rsid w:val="00D678C8"/>
    <w:rsid w:val="00D7646C"/>
    <w:rsid w:val="00D77A2C"/>
    <w:rsid w:val="00D81712"/>
    <w:rsid w:val="00DB22D9"/>
    <w:rsid w:val="00DC5F77"/>
    <w:rsid w:val="00DD3CAE"/>
    <w:rsid w:val="00DD7442"/>
    <w:rsid w:val="00DE01A7"/>
    <w:rsid w:val="00E00049"/>
    <w:rsid w:val="00E1019D"/>
    <w:rsid w:val="00E17746"/>
    <w:rsid w:val="00E17BD5"/>
    <w:rsid w:val="00E205FE"/>
    <w:rsid w:val="00E32D0D"/>
    <w:rsid w:val="00E33AA0"/>
    <w:rsid w:val="00E35DF0"/>
    <w:rsid w:val="00E66C08"/>
    <w:rsid w:val="00E719D2"/>
    <w:rsid w:val="00E75302"/>
    <w:rsid w:val="00EA1709"/>
    <w:rsid w:val="00EB044B"/>
    <w:rsid w:val="00ED64A9"/>
    <w:rsid w:val="00EF606B"/>
    <w:rsid w:val="00F1080F"/>
    <w:rsid w:val="00F14C08"/>
    <w:rsid w:val="00F208F5"/>
    <w:rsid w:val="00F6291E"/>
    <w:rsid w:val="00F83373"/>
    <w:rsid w:val="00F864CE"/>
    <w:rsid w:val="00FA04E2"/>
    <w:rsid w:val="00FA1C7B"/>
    <w:rsid w:val="00FA4D62"/>
    <w:rsid w:val="00FB471F"/>
    <w:rsid w:val="00FC4B42"/>
    <w:rsid w:val="00FD7353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D38A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ornadoCyr" w:eastAsiaTheme="minorHAnsi" w:hAnsi="TornadoCyr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C4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96C44"/>
    <w:pPr>
      <w:keepNext/>
      <w:keepLines/>
      <w:spacing w:before="100" w:beforeAutospacing="1" w:after="100" w:afterAutospacing="1" w:line="240" w:lineRule="auto"/>
      <w:jc w:val="center"/>
      <w:outlineLvl w:val="2"/>
    </w:pPr>
    <w:rPr>
      <w:rFonts w:ascii="Tahoma" w:hAnsi="Tahoma"/>
      <w:b/>
      <w:bCs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6C44"/>
    <w:rPr>
      <w:rFonts w:ascii="Tahoma" w:eastAsia="Times New Roman" w:hAnsi="Tahoma" w:cs="Times New Roman"/>
      <w:b/>
      <w:bCs/>
      <w:color w:val="000000"/>
      <w:lang w:val="en-US" w:eastAsia="ru-RU"/>
    </w:rPr>
  </w:style>
  <w:style w:type="paragraph" w:customStyle="1" w:styleId="a3">
    <w:name w:val="Параграф"/>
    <w:basedOn w:val="a"/>
    <w:link w:val="paragraph"/>
    <w:qFormat/>
    <w:rsid w:val="00196C44"/>
    <w:pPr>
      <w:spacing w:after="0" w:line="240" w:lineRule="auto"/>
      <w:ind w:firstLine="567"/>
      <w:jc w:val="both"/>
    </w:pPr>
    <w:rPr>
      <w:rFonts w:ascii="Tahoma" w:hAnsi="Tahoma" w:cs="Tahoma"/>
      <w:sz w:val="20"/>
      <w:szCs w:val="20"/>
      <w:lang w:val="en-US"/>
    </w:rPr>
  </w:style>
  <w:style w:type="character" w:customStyle="1" w:styleId="paragraph">
    <w:name w:val="paragraph Знак"/>
    <w:link w:val="a3"/>
    <w:rsid w:val="00196C44"/>
    <w:rPr>
      <w:rFonts w:ascii="Tahoma" w:eastAsia="Times New Roman" w:hAnsi="Tahoma" w:cs="Tahoma"/>
      <w:sz w:val="20"/>
      <w:szCs w:val="20"/>
      <w:lang w:val="en-US" w:eastAsia="ru-RU"/>
    </w:rPr>
  </w:style>
  <w:style w:type="paragraph" w:styleId="a4">
    <w:name w:val="Body Text Indent"/>
    <w:basedOn w:val="a"/>
    <w:link w:val="a5"/>
    <w:uiPriority w:val="99"/>
    <w:rsid w:val="00196C44"/>
    <w:pPr>
      <w:tabs>
        <w:tab w:val="left" w:pos="0"/>
      </w:tabs>
      <w:spacing w:after="0" w:line="240" w:lineRule="auto"/>
      <w:ind w:firstLine="142"/>
      <w:jc w:val="both"/>
    </w:pPr>
    <w:rPr>
      <w:rFonts w:ascii="Times New Roman" w:hAnsi="Times New Roman"/>
      <w:snapToGrid w:val="0"/>
      <w:color w:val="000000"/>
      <w:szCs w:val="20"/>
    </w:rPr>
  </w:style>
  <w:style w:type="character" w:customStyle="1" w:styleId="a5">
    <w:name w:val="Отступ основного текста Знак"/>
    <w:basedOn w:val="a0"/>
    <w:link w:val="a4"/>
    <w:uiPriority w:val="99"/>
    <w:rsid w:val="00196C44"/>
    <w:rPr>
      <w:rFonts w:ascii="Times New Roman" w:eastAsia="Times New Roman" w:hAnsi="Times New Roman" w:cs="Times New Roman"/>
      <w:snapToGrid w:val="0"/>
      <w:color w:val="000000"/>
      <w:szCs w:val="20"/>
      <w:lang w:eastAsia="ru-RU"/>
    </w:rPr>
  </w:style>
  <w:style w:type="paragraph" w:customStyle="1" w:styleId="31">
    <w:name w:val="Основной текст 31"/>
    <w:basedOn w:val="a"/>
    <w:rsid w:val="00196C44"/>
    <w:pPr>
      <w:spacing w:after="0" w:line="240" w:lineRule="auto"/>
      <w:jc w:val="both"/>
    </w:pPr>
    <w:rPr>
      <w:rFonts w:ascii="Arial" w:hAnsi="Arial"/>
      <w:sz w:val="24"/>
      <w:szCs w:val="20"/>
    </w:rPr>
  </w:style>
  <w:style w:type="character" w:styleId="a6">
    <w:name w:val="Hyperlink"/>
    <w:uiPriority w:val="99"/>
    <w:unhideWhenUsed/>
    <w:rsid w:val="00196C4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65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5BA0"/>
    <w:rPr>
      <w:rFonts w:ascii="Calibri" w:eastAsia="Times New Roman" w:hAnsi="Calibri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65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5BA0"/>
    <w:rPr>
      <w:rFonts w:ascii="Calibri" w:eastAsia="Times New Roman" w:hAnsi="Calibri" w:cs="Times New Roman"/>
      <w:lang w:eastAsia="ru-RU"/>
    </w:rPr>
  </w:style>
  <w:style w:type="character" w:styleId="ab">
    <w:name w:val="annotation reference"/>
    <w:basedOn w:val="a0"/>
    <w:uiPriority w:val="99"/>
    <w:semiHidden/>
    <w:unhideWhenUsed/>
    <w:rsid w:val="0069287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9287B"/>
    <w:pPr>
      <w:spacing w:line="240" w:lineRule="auto"/>
    </w:pPr>
    <w:rPr>
      <w:sz w:val="20"/>
      <w:szCs w:val="20"/>
    </w:rPr>
  </w:style>
  <w:style w:type="character" w:customStyle="1" w:styleId="ad">
    <w:name w:val="Текст комментария Знак"/>
    <w:basedOn w:val="a0"/>
    <w:link w:val="ac"/>
    <w:uiPriority w:val="99"/>
    <w:semiHidden/>
    <w:rsid w:val="0069287B"/>
    <w:rPr>
      <w:rFonts w:ascii="Calibri" w:eastAsia="Times New Roman" w:hAnsi="Calibri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9287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9287B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92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9287B"/>
    <w:rPr>
      <w:rFonts w:ascii="Segoe UI" w:eastAsia="Times New Roman" w:hAnsi="Segoe UI" w:cs="Segoe UI"/>
      <w:sz w:val="18"/>
      <w:szCs w:val="18"/>
      <w:lang w:eastAsia="ru-RU"/>
    </w:rPr>
  </w:style>
  <w:style w:type="table" w:styleId="af2">
    <w:name w:val="Table Grid"/>
    <w:basedOn w:val="a1"/>
    <w:uiPriority w:val="59"/>
    <w:rsid w:val="0019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7C6916"/>
    <w:pPr>
      <w:ind w:left="720"/>
      <w:contextualSpacing/>
    </w:pPr>
  </w:style>
  <w:style w:type="paragraph" w:styleId="af4">
    <w:name w:val="Revision"/>
    <w:hidden/>
    <w:uiPriority w:val="99"/>
    <w:semiHidden/>
    <w:rsid w:val="00C628F5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ornadoCyr" w:eastAsiaTheme="minorHAnsi" w:hAnsi="TornadoCyr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C4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96C44"/>
    <w:pPr>
      <w:keepNext/>
      <w:keepLines/>
      <w:spacing w:before="100" w:beforeAutospacing="1" w:after="100" w:afterAutospacing="1" w:line="240" w:lineRule="auto"/>
      <w:jc w:val="center"/>
      <w:outlineLvl w:val="2"/>
    </w:pPr>
    <w:rPr>
      <w:rFonts w:ascii="Tahoma" w:hAnsi="Tahoma"/>
      <w:b/>
      <w:bCs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6C44"/>
    <w:rPr>
      <w:rFonts w:ascii="Tahoma" w:eastAsia="Times New Roman" w:hAnsi="Tahoma" w:cs="Times New Roman"/>
      <w:b/>
      <w:bCs/>
      <w:color w:val="000000"/>
      <w:lang w:val="en-US" w:eastAsia="ru-RU"/>
    </w:rPr>
  </w:style>
  <w:style w:type="paragraph" w:customStyle="1" w:styleId="a3">
    <w:name w:val="Параграф"/>
    <w:basedOn w:val="a"/>
    <w:link w:val="paragraph"/>
    <w:qFormat/>
    <w:rsid w:val="00196C44"/>
    <w:pPr>
      <w:spacing w:after="0" w:line="240" w:lineRule="auto"/>
      <w:ind w:firstLine="567"/>
      <w:jc w:val="both"/>
    </w:pPr>
    <w:rPr>
      <w:rFonts w:ascii="Tahoma" w:hAnsi="Tahoma" w:cs="Tahoma"/>
      <w:sz w:val="20"/>
      <w:szCs w:val="20"/>
      <w:lang w:val="en-US"/>
    </w:rPr>
  </w:style>
  <w:style w:type="character" w:customStyle="1" w:styleId="paragraph">
    <w:name w:val="paragraph Знак"/>
    <w:link w:val="a3"/>
    <w:rsid w:val="00196C44"/>
    <w:rPr>
      <w:rFonts w:ascii="Tahoma" w:eastAsia="Times New Roman" w:hAnsi="Tahoma" w:cs="Tahoma"/>
      <w:sz w:val="20"/>
      <w:szCs w:val="20"/>
      <w:lang w:val="en-US" w:eastAsia="ru-RU"/>
    </w:rPr>
  </w:style>
  <w:style w:type="paragraph" w:styleId="a4">
    <w:name w:val="Body Text Indent"/>
    <w:basedOn w:val="a"/>
    <w:link w:val="a5"/>
    <w:uiPriority w:val="99"/>
    <w:rsid w:val="00196C44"/>
    <w:pPr>
      <w:tabs>
        <w:tab w:val="left" w:pos="0"/>
      </w:tabs>
      <w:spacing w:after="0" w:line="240" w:lineRule="auto"/>
      <w:ind w:firstLine="142"/>
      <w:jc w:val="both"/>
    </w:pPr>
    <w:rPr>
      <w:rFonts w:ascii="Times New Roman" w:hAnsi="Times New Roman"/>
      <w:snapToGrid w:val="0"/>
      <w:color w:val="000000"/>
      <w:szCs w:val="20"/>
    </w:rPr>
  </w:style>
  <w:style w:type="character" w:customStyle="1" w:styleId="a5">
    <w:name w:val="Отступ основного текста Знак"/>
    <w:basedOn w:val="a0"/>
    <w:link w:val="a4"/>
    <w:uiPriority w:val="99"/>
    <w:rsid w:val="00196C44"/>
    <w:rPr>
      <w:rFonts w:ascii="Times New Roman" w:eastAsia="Times New Roman" w:hAnsi="Times New Roman" w:cs="Times New Roman"/>
      <w:snapToGrid w:val="0"/>
      <w:color w:val="000000"/>
      <w:szCs w:val="20"/>
      <w:lang w:eastAsia="ru-RU"/>
    </w:rPr>
  </w:style>
  <w:style w:type="paragraph" w:customStyle="1" w:styleId="31">
    <w:name w:val="Основной текст 31"/>
    <w:basedOn w:val="a"/>
    <w:rsid w:val="00196C44"/>
    <w:pPr>
      <w:spacing w:after="0" w:line="240" w:lineRule="auto"/>
      <w:jc w:val="both"/>
    </w:pPr>
    <w:rPr>
      <w:rFonts w:ascii="Arial" w:hAnsi="Arial"/>
      <w:sz w:val="24"/>
      <w:szCs w:val="20"/>
    </w:rPr>
  </w:style>
  <w:style w:type="character" w:styleId="a6">
    <w:name w:val="Hyperlink"/>
    <w:uiPriority w:val="99"/>
    <w:unhideWhenUsed/>
    <w:rsid w:val="00196C4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65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5BA0"/>
    <w:rPr>
      <w:rFonts w:ascii="Calibri" w:eastAsia="Times New Roman" w:hAnsi="Calibri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265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5BA0"/>
    <w:rPr>
      <w:rFonts w:ascii="Calibri" w:eastAsia="Times New Roman" w:hAnsi="Calibri" w:cs="Times New Roman"/>
      <w:lang w:eastAsia="ru-RU"/>
    </w:rPr>
  </w:style>
  <w:style w:type="character" w:styleId="ab">
    <w:name w:val="annotation reference"/>
    <w:basedOn w:val="a0"/>
    <w:uiPriority w:val="99"/>
    <w:semiHidden/>
    <w:unhideWhenUsed/>
    <w:rsid w:val="0069287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9287B"/>
    <w:pPr>
      <w:spacing w:line="240" w:lineRule="auto"/>
    </w:pPr>
    <w:rPr>
      <w:sz w:val="20"/>
      <w:szCs w:val="20"/>
    </w:rPr>
  </w:style>
  <w:style w:type="character" w:customStyle="1" w:styleId="ad">
    <w:name w:val="Текст комментария Знак"/>
    <w:basedOn w:val="a0"/>
    <w:link w:val="ac"/>
    <w:uiPriority w:val="99"/>
    <w:semiHidden/>
    <w:rsid w:val="0069287B"/>
    <w:rPr>
      <w:rFonts w:ascii="Calibri" w:eastAsia="Times New Roman" w:hAnsi="Calibri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9287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9287B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92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9287B"/>
    <w:rPr>
      <w:rFonts w:ascii="Segoe UI" w:eastAsia="Times New Roman" w:hAnsi="Segoe UI" w:cs="Segoe UI"/>
      <w:sz w:val="18"/>
      <w:szCs w:val="18"/>
      <w:lang w:eastAsia="ru-RU"/>
    </w:rPr>
  </w:style>
  <w:style w:type="table" w:styleId="af2">
    <w:name w:val="Table Grid"/>
    <w:basedOn w:val="a1"/>
    <w:uiPriority w:val="59"/>
    <w:rsid w:val="0019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7C6916"/>
    <w:pPr>
      <w:ind w:left="720"/>
      <w:contextualSpacing/>
    </w:pPr>
  </w:style>
  <w:style w:type="paragraph" w:styleId="af4">
    <w:name w:val="Revision"/>
    <w:hidden/>
    <w:uiPriority w:val="99"/>
    <w:semiHidden/>
    <w:rsid w:val="00C628F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AE9E-97E9-1748-9141-8D5DBAE5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2235</Words>
  <Characters>12743</Characters>
  <Application>Microsoft Macintosh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icg5</dc:creator>
  <cp:lastModifiedBy>Ольга Гайдамакина</cp:lastModifiedBy>
  <cp:revision>2</cp:revision>
  <cp:lastPrinted>2018-01-12T12:54:00Z</cp:lastPrinted>
  <dcterms:created xsi:type="dcterms:W3CDTF">2019-04-08T11:56:00Z</dcterms:created>
  <dcterms:modified xsi:type="dcterms:W3CDTF">2019-04-08T11:56:00Z</dcterms:modified>
</cp:coreProperties>
</file>