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40" w:lineRule="auto"/>
        <w:rPr>
          <w:rFonts w:hint="eastAsia"/>
          <w:shd w:val="clear" w:color="auto" w:fill="FFFFFF"/>
          <w:lang w:val="en-US" w:eastAsia="zh-CN"/>
        </w:rPr>
      </w:pPr>
      <w:bookmarkStart w:id="0" w:name="_Toc495564882"/>
      <w:r>
        <w:rPr>
          <w:rFonts w:hint="eastAsia"/>
          <w:shd w:val="clear" w:color="auto" w:fill="FFFFFF"/>
          <w:lang w:val="en-US" w:eastAsia="zh-CN"/>
        </w:rPr>
        <w:t>第二课：</w:t>
      </w:r>
      <w:bookmarkEnd w:id="0"/>
      <w:r>
        <w:rPr>
          <w:rFonts w:hint="eastAsia"/>
          <w:shd w:val="clear" w:color="auto" w:fill="FFFFFF"/>
          <w:lang w:val="en-US" w:eastAsia="zh-CN"/>
        </w:rPr>
        <w:t>认识BACnet 路由器</w:t>
      </w:r>
    </w:p>
    <w:p>
      <w:pPr>
        <w:rPr>
          <w:rFonts w:hint="eastAsia"/>
          <w:shd w:val="clear" w:color="auto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</w:rPr>
        <w:t>SmartIO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t>品牌依据不同功能分为SmartIO-B1，SmartIO-C1，i 100三种型号。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t>SmartIO-B1------仅仅路由器功能。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t>SmartIO-C1------路由器功能和编程功能。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t>SmartIO-i100------路由器功能和编程功能。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leftChars="0" w:right="0" w:firstLine="420" w:firstLineChars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</w:rPr>
        <w:t>SmartIO-C1 是BACnet 系统级控制器它含有一个网络接口,10M-100M自适应。MS/TP自适应接口。同时它也一个小型网络管理器和 BACnet 路由器，管理网络上的 MS/TP 设备,可以对总线上的所有设备进行编程控制，现真正的分散控集中管理。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</w:rPr>
        <w:t>内置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t>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</w:rPr>
        <w:t>tml5 编程工具方便、快捷、简单、易用引领着楼宇自控行业的新方向。下图：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20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999999"/>
          <w:spacing w:val="0"/>
          <w:sz w:val="25"/>
          <w:szCs w:val="25"/>
          <w:u w:val="none"/>
        </w:rPr>
        <w:drawing>
          <wp:inline distT="0" distB="0" distL="114300" distR="114300">
            <wp:extent cx="3298190" cy="2357755"/>
            <wp:effectExtent l="0" t="0" r="16510" b="4445"/>
            <wp:docPr id="4" name="图片 1" descr="IMG_25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</w:rPr>
        <w:t>软件特性：时间程序对每周，节假日等进行时间排程，每个排程可通过图形日历进行编辑。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</w:rPr>
        <w:t>​BACnet 以太,MS/TP,AnnexJ,BACnet/IP,OPC务器,综合与互用性符合 BACnet 标准。控制程序通用性非常好，不会因 新产品更新造成控制程序不容性。工程师调试时直接打浏览器编写程序。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t>SmartIO-B1,SmartIO-C1外型图片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drawing>
          <wp:inline distT="0" distB="0" distL="114300" distR="114300">
            <wp:extent cx="2904490" cy="3190240"/>
            <wp:effectExtent l="0" t="0" r="10160" b="1016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t>i100外型图片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drawing>
          <wp:inline distT="0" distB="0" distL="114300" distR="114300">
            <wp:extent cx="3869690" cy="2907665"/>
            <wp:effectExtent l="0" t="0" r="16510" b="6985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drawing>
          <wp:inline distT="0" distB="0" distL="114300" distR="114300">
            <wp:extent cx="4064000" cy="3498850"/>
            <wp:effectExtent l="0" t="0" r="12700" b="635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</w:p>
    <w:p>
      <w:pPr>
        <w:spacing w:line="360" w:lineRule="auto"/>
        <w:ind w:firstLine="424" w:firstLineChars="177"/>
        <w:jc w:val="left"/>
        <w:rPr>
          <w:rFonts w:hint="eastAsia" w:asciiTheme="minorEastAsia" w:hAnsi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/>
          <w:sz w:val="24"/>
          <w:szCs w:val="24"/>
        </w:rPr>
        <w:t>电源接AC24v ，CH1为Modbus</w:t>
      </w:r>
      <w:r>
        <w:rPr>
          <w:rFonts w:hint="eastAsia" w:asciiTheme="minorEastAsia" w:hAnsiTheme="minorEastAsia"/>
          <w:b w:val="0"/>
          <w:bCs/>
          <w:sz w:val="24"/>
          <w:szCs w:val="24"/>
          <w:lang w:val="en-US" w:eastAsia="zh-CN"/>
        </w:rPr>
        <w:t>通道，对应</w:t>
      </w:r>
      <w:r>
        <w:rPr>
          <w:rFonts w:hint="eastAsia" w:asciiTheme="minorEastAsia" w:hAnsiTheme="minorEastAsia"/>
          <w:b w:val="0"/>
          <w:bCs/>
          <w:sz w:val="24"/>
          <w:szCs w:val="24"/>
        </w:rPr>
        <w:t>com3，CH2为Modbus</w:t>
      </w:r>
      <w:r>
        <w:rPr>
          <w:rFonts w:hint="eastAsia" w:asciiTheme="minorEastAsia" w:hAnsiTheme="minorEastAsia"/>
          <w:b w:val="0"/>
          <w:bCs/>
          <w:sz w:val="24"/>
          <w:szCs w:val="24"/>
          <w:lang w:val="en-US" w:eastAsia="zh-CN"/>
        </w:rPr>
        <w:t>通道，对应</w:t>
      </w:r>
      <w:r>
        <w:rPr>
          <w:rFonts w:hint="eastAsia" w:asciiTheme="minorEastAsia" w:hAnsiTheme="minorEastAsia"/>
          <w:b w:val="0"/>
          <w:bCs/>
          <w:sz w:val="24"/>
          <w:szCs w:val="24"/>
        </w:rPr>
        <w:t>com4，CH</w:t>
      </w:r>
      <w:r>
        <w:rPr>
          <w:rFonts w:hint="eastAsia" w:asciiTheme="minorEastAsia" w:hAnsiTheme="minorEastAsia"/>
          <w:b w:val="0"/>
          <w:bCs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/>
          <w:b w:val="0"/>
          <w:bCs/>
          <w:sz w:val="24"/>
          <w:szCs w:val="24"/>
        </w:rPr>
        <w:t>为BACnet的</w:t>
      </w:r>
      <w:r>
        <w:rPr>
          <w:rFonts w:hint="eastAsia" w:asciiTheme="minorEastAsia" w:hAnsiTheme="minorEastAsia"/>
          <w:b w:val="0"/>
          <w:bCs/>
          <w:sz w:val="24"/>
          <w:szCs w:val="24"/>
          <w:lang w:eastAsia="zh-CN"/>
        </w:rPr>
        <w:t>，</w:t>
      </w:r>
      <w:r>
        <w:rPr>
          <w:rFonts w:hint="eastAsia" w:asciiTheme="minorEastAsia" w:hAnsiTheme="minorEastAsia"/>
          <w:b w:val="0"/>
          <w:bCs/>
          <w:sz w:val="24"/>
          <w:szCs w:val="24"/>
          <w:lang w:val="en-US" w:eastAsia="zh-CN"/>
        </w:rPr>
        <w:t>对应</w:t>
      </w:r>
      <w:r>
        <w:rPr>
          <w:rFonts w:hint="eastAsia" w:asciiTheme="minorEastAsia" w:hAnsiTheme="minorEastAsia"/>
          <w:b w:val="0"/>
          <w:bCs/>
          <w:sz w:val="24"/>
          <w:szCs w:val="24"/>
        </w:rPr>
        <w:t>com1，将485线和相应的设备相连</w:t>
      </w:r>
      <w:r>
        <w:rPr>
          <w:rFonts w:hint="eastAsia" w:asciiTheme="minorEastAsia" w:hAnsiTheme="minorEastAsia"/>
          <w:b w:val="0"/>
          <w:bCs/>
          <w:sz w:val="24"/>
          <w:szCs w:val="24"/>
          <w:lang w:eastAsia="zh-CN"/>
        </w:rPr>
        <w:t>。</w:t>
      </w:r>
      <w:r>
        <w:rPr>
          <w:rFonts w:hint="eastAsia" w:asciiTheme="minorEastAsia" w:hAnsiTheme="minorEastAsia"/>
          <w:b w:val="0"/>
          <w:bCs/>
          <w:sz w:val="24"/>
          <w:szCs w:val="24"/>
          <w:lang w:val="en-US" w:eastAsia="zh-CN"/>
        </w:rPr>
        <w:t>Modbus 或MS/TP只能是二选 一，二者不能同时任用。</w:t>
      </w:r>
    </w:p>
    <w:p>
      <w:pPr>
        <w:spacing w:line="360" w:lineRule="auto"/>
        <w:jc w:val="left"/>
        <w:rPr>
          <w:rFonts w:hint="eastAsia" w:asciiTheme="minorEastAsia" w:hAnsi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/>
          <w:sz w:val="24"/>
          <w:szCs w:val="24"/>
          <w:lang w:val="en-US" w:eastAsia="zh-CN"/>
        </w:rPr>
        <w:t>端口标识与接线。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eastAsia="zh-CN"/>
        </w:rPr>
        <w:drawing>
          <wp:inline distT="0" distB="0" distL="114300" distR="114300">
            <wp:extent cx="5271770" cy="3217545"/>
            <wp:effectExtent l="0" t="0" r="5080" b="1905"/>
            <wp:docPr id="9" name="图片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t>100在楼宇自控系统中的应用图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eastAsia="zh-CN"/>
        </w:rPr>
        <w:drawing>
          <wp:inline distT="0" distB="0" distL="114300" distR="114300">
            <wp:extent cx="5269865" cy="3230880"/>
            <wp:effectExtent l="0" t="0" r="6985" b="7620"/>
            <wp:docPr id="10" name="图片 10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5"/>
          <w:szCs w:val="25"/>
          <w:lang w:val="en-US" w:eastAsia="zh-CN"/>
        </w:rPr>
        <w:t>初始化网络通讯。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  <w:t>连接i100和MS/TP总线型控制器，我们就需要初始化化网络，完成MS/TP 设备和BACnet路由器之间的通讯。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  <w:t>i100路由器固定通讯速率，仅支持38400，且不支持通过浏览器设置通讯速率。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  <w:t>C1路由器支持通过浏览器设置通讯速率。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  <w:t>MS/TP总线型控制器（i830,i831,i852,i1024,i1386,E1022,E1020）自适应通讯速率。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  <w:t>MS/TP总线型控制器是一个主控制器，可以探测总线上的通讯速率并自动加入到总线当中。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  <w:t>一条总线，上电初始化时，分二步,①优先(或同步)运行BACnet路由器，BACnet路由器运行起来了，②MS/TP总线型控制器依据总线上的通讯速率自动加入到令牌当中。③当总线上的所有设备都加入到MS/TP总线运行启来后，总线初始化完成。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3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  <w:t>BACnet路由器和MS/TP总线上设备通讯指示灯MS/TP+和MS/TP-能反映总线工作 状态。</w:t>
      </w:r>
      <w:r>
        <w:rPr>
          <w:rFonts w:hint="eastAsia" w:ascii="微软雅黑" w:hAnsi="微软雅黑" w:eastAsia="微软雅黑" w:cs="微软雅黑"/>
          <w:b/>
          <w:bCs/>
          <w:i w:val="0"/>
          <w:color w:val="333333"/>
          <w:spacing w:val="0"/>
          <w:sz w:val="25"/>
          <w:szCs w:val="25"/>
          <w:lang w:val="en-US" w:eastAsia="zh-CN"/>
        </w:rPr>
        <w:t>正常通讯二个灯交替闪烁</w:t>
      </w: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25"/>
          <w:szCs w:val="25"/>
          <w:lang w:val="en-US" w:eastAsia="zh-CN"/>
        </w:rPr>
        <w:t>。</w:t>
      </w:r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440" w:right="1800" w:bottom="1440" w:left="1800" w:header="170" w:footer="680" w:gutter="0"/>
      <w:pgNumType w:start="1" w:chapStyle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Adobe Myungjo Std M">
    <w:altName w:val="Yu Gothic"/>
    <w:panose1 w:val="00000000000000000000"/>
    <w:charset w:val="80"/>
    <w:family w:val="roman"/>
    <w:pitch w:val="default"/>
    <w:sig w:usb0="00000000" w:usb1="00000000" w:usb2="00000010" w:usb3="00000000" w:csb0="002A0005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ingFang SC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55945746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left"/>
    </w:pPr>
    <w:r>
      <w:drawing>
        <wp:inline distT="0" distB="0" distL="0" distR="0">
          <wp:extent cx="1864995" cy="530860"/>
          <wp:effectExtent l="0" t="0" r="1905" b="254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8124" cy="53459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drawing>
        <wp:inline distT="0" distB="0" distL="0" distR="0">
          <wp:extent cx="2793365" cy="147320"/>
          <wp:effectExtent l="0" t="0" r="0" b="5080"/>
          <wp:docPr id="15" name="图片 15" descr="C:\Users\Administrator\Desktop\未标题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Administrator\Desktop\未标题-1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93657" cy="147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6" w:space="6"/>
      </w:pBdr>
      <w:jc w:val="left"/>
      <w:rPr>
        <w:rFonts w:ascii="Adobe Myungjo Std M" w:hAnsi="Adobe Myungjo Std M"/>
        <w:sz w:val="30"/>
        <w:szCs w:val="30"/>
      </w:rPr>
    </w:pPr>
    <w:r>
      <w:drawing>
        <wp:inline distT="0" distB="0" distL="0" distR="0">
          <wp:extent cx="1577340" cy="417195"/>
          <wp:effectExtent l="0" t="0" r="3810" b="1905"/>
          <wp:docPr id="47" name="图片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图片 4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90679" cy="4208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dobe Myungjo Std M" w:hAnsi="Adobe Myungjo Std M"/>
        <w:sz w:val="30"/>
        <w:szCs w:val="30"/>
      </w:rPr>
      <w:ptab w:relativeTo="margin" w:alignment="center" w:leader="none"/>
    </w:r>
    <w:r>
      <w:rPr>
        <w:rFonts w:hint="eastAsia"/>
      </w:rPr>
      <w:t xml:space="preserve">              </w:t>
    </w:r>
    <w:r>
      <w:drawing>
        <wp:inline distT="0" distB="0" distL="0" distR="0">
          <wp:extent cx="2813050" cy="148590"/>
          <wp:effectExtent l="0" t="0" r="6350" b="3810"/>
          <wp:docPr id="49" name="图片 49" descr="C:\Users\Administrator\Desktop\未标题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图片 49" descr="C:\Users\Administrator\Desktop\未标题-1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3763" cy="1486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5D61F2"/>
    <w:multiLevelType w:val="singleLevel"/>
    <w:tmpl w:val="695D61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EF1"/>
    <w:rsid w:val="00001A80"/>
    <w:rsid w:val="00007600"/>
    <w:rsid w:val="000235C8"/>
    <w:rsid w:val="00044528"/>
    <w:rsid w:val="00051164"/>
    <w:rsid w:val="0009413D"/>
    <w:rsid w:val="00111470"/>
    <w:rsid w:val="00124FB7"/>
    <w:rsid w:val="001355CC"/>
    <w:rsid w:val="0017448F"/>
    <w:rsid w:val="00194835"/>
    <w:rsid w:val="001C0D1C"/>
    <w:rsid w:val="001C5754"/>
    <w:rsid w:val="00281DE8"/>
    <w:rsid w:val="00297AD5"/>
    <w:rsid w:val="002C19C2"/>
    <w:rsid w:val="002E3659"/>
    <w:rsid w:val="00302893"/>
    <w:rsid w:val="00336A96"/>
    <w:rsid w:val="00336FD9"/>
    <w:rsid w:val="0039360E"/>
    <w:rsid w:val="004A6788"/>
    <w:rsid w:val="004F6528"/>
    <w:rsid w:val="00523AD3"/>
    <w:rsid w:val="00536A24"/>
    <w:rsid w:val="0054477C"/>
    <w:rsid w:val="00547D22"/>
    <w:rsid w:val="00560485"/>
    <w:rsid w:val="00560FCD"/>
    <w:rsid w:val="00570A1D"/>
    <w:rsid w:val="00572FEF"/>
    <w:rsid w:val="00575011"/>
    <w:rsid w:val="00576217"/>
    <w:rsid w:val="005A07B5"/>
    <w:rsid w:val="005A17B7"/>
    <w:rsid w:val="005B1269"/>
    <w:rsid w:val="005B173F"/>
    <w:rsid w:val="005B6C19"/>
    <w:rsid w:val="005F6776"/>
    <w:rsid w:val="00614F1C"/>
    <w:rsid w:val="0065209B"/>
    <w:rsid w:val="0067211C"/>
    <w:rsid w:val="006B01BA"/>
    <w:rsid w:val="006B779F"/>
    <w:rsid w:val="00717BFC"/>
    <w:rsid w:val="007A23B0"/>
    <w:rsid w:val="007B0E3F"/>
    <w:rsid w:val="007C1256"/>
    <w:rsid w:val="007D1A5E"/>
    <w:rsid w:val="007F6444"/>
    <w:rsid w:val="008150FE"/>
    <w:rsid w:val="00815329"/>
    <w:rsid w:val="008277D7"/>
    <w:rsid w:val="00861FB5"/>
    <w:rsid w:val="00872CC1"/>
    <w:rsid w:val="0087738F"/>
    <w:rsid w:val="00885DE9"/>
    <w:rsid w:val="008B1BD9"/>
    <w:rsid w:val="008E03AA"/>
    <w:rsid w:val="00940500"/>
    <w:rsid w:val="009B5C49"/>
    <w:rsid w:val="009C44B1"/>
    <w:rsid w:val="00A05121"/>
    <w:rsid w:val="00A564F7"/>
    <w:rsid w:val="00AA7724"/>
    <w:rsid w:val="00AB6CA5"/>
    <w:rsid w:val="00AB7673"/>
    <w:rsid w:val="00AD341F"/>
    <w:rsid w:val="00AE03CA"/>
    <w:rsid w:val="00AE1EF1"/>
    <w:rsid w:val="00AE2F86"/>
    <w:rsid w:val="00AF5574"/>
    <w:rsid w:val="00B1734A"/>
    <w:rsid w:val="00BB2E9A"/>
    <w:rsid w:val="00BC71B0"/>
    <w:rsid w:val="00BD4C6E"/>
    <w:rsid w:val="00C45941"/>
    <w:rsid w:val="00C901DE"/>
    <w:rsid w:val="00CA7571"/>
    <w:rsid w:val="00CB5307"/>
    <w:rsid w:val="00CE1EA3"/>
    <w:rsid w:val="00D33014"/>
    <w:rsid w:val="00DB6579"/>
    <w:rsid w:val="00DD381F"/>
    <w:rsid w:val="00DF3F75"/>
    <w:rsid w:val="00E101D7"/>
    <w:rsid w:val="00E23F96"/>
    <w:rsid w:val="00E3327F"/>
    <w:rsid w:val="00E34D8B"/>
    <w:rsid w:val="00EC3833"/>
    <w:rsid w:val="00ED3217"/>
    <w:rsid w:val="00EE29AC"/>
    <w:rsid w:val="00EF0371"/>
    <w:rsid w:val="00EF4FA2"/>
    <w:rsid w:val="00EF6FF3"/>
    <w:rsid w:val="00F109A0"/>
    <w:rsid w:val="00F308F5"/>
    <w:rsid w:val="00F40B02"/>
    <w:rsid w:val="00F6164B"/>
    <w:rsid w:val="00F61FDF"/>
    <w:rsid w:val="00F63785"/>
    <w:rsid w:val="00FB05D6"/>
    <w:rsid w:val="025E1EC5"/>
    <w:rsid w:val="02DF6B36"/>
    <w:rsid w:val="14161205"/>
    <w:rsid w:val="165B4858"/>
    <w:rsid w:val="1AB5220D"/>
    <w:rsid w:val="2C6165C4"/>
    <w:rsid w:val="2DD061B3"/>
    <w:rsid w:val="31CB01A2"/>
    <w:rsid w:val="3409527C"/>
    <w:rsid w:val="341A1191"/>
    <w:rsid w:val="3B157923"/>
    <w:rsid w:val="3ED1519A"/>
    <w:rsid w:val="42821662"/>
    <w:rsid w:val="48A82DEE"/>
    <w:rsid w:val="50F535E6"/>
    <w:rsid w:val="548B06C5"/>
    <w:rsid w:val="6482796E"/>
    <w:rsid w:val="6640499B"/>
    <w:rsid w:val="686A4A71"/>
    <w:rsid w:val="6972576B"/>
    <w:rsid w:val="736C29AD"/>
    <w:rsid w:val="791E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semiHidden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5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</w:rPr>
  </w:style>
  <w:style w:type="paragraph" w:styleId="9">
    <w:name w:val="toc 2"/>
    <w:basedOn w:val="1"/>
    <w:next w:val="1"/>
    <w:semiHidden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Char"/>
    <w:basedOn w:val="11"/>
    <w:link w:val="7"/>
    <w:qFormat/>
    <w:uiPriority w:val="99"/>
    <w:rPr>
      <w:sz w:val="18"/>
      <w:szCs w:val="18"/>
    </w:rPr>
  </w:style>
  <w:style w:type="character" w:customStyle="1" w:styleId="15">
    <w:name w:val="页脚 Char"/>
    <w:basedOn w:val="11"/>
    <w:link w:val="6"/>
    <w:qFormat/>
    <w:uiPriority w:val="99"/>
    <w:rPr>
      <w:sz w:val="18"/>
      <w:szCs w:val="18"/>
    </w:rPr>
  </w:style>
  <w:style w:type="character" w:customStyle="1" w:styleId="16">
    <w:name w:val="批注框文本 Char"/>
    <w:basedOn w:val="11"/>
    <w:link w:val="5"/>
    <w:semiHidden/>
    <w:qFormat/>
    <w:uiPriority w:val="99"/>
    <w:rPr>
      <w:sz w:val="18"/>
      <w:szCs w:val="18"/>
    </w:rPr>
  </w:style>
  <w:style w:type="character" w:customStyle="1" w:styleId="17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19">
    <w:name w:val="标题 2 Char"/>
    <w:basedOn w:val="11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hyperlink" Target="http://photo.blog.sina.com.cn/showpic.html#blogid=&amp;url=http://album.sina.com.cn/pic/006881zXzy78zflvCnN93" TargetMode="External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632E54-BD5B-4CCA-A3E2-0DCD834576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SDWM</Company>
  <Pages>6</Pages>
  <Words>309</Words>
  <Characters>1767</Characters>
  <Lines>14</Lines>
  <Paragraphs>4</Paragraphs>
  <ScaleCrop>false</ScaleCrop>
  <LinksUpToDate>false</LinksUpToDate>
  <CharactersWithSpaces>2072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2016-10-20T02:05:00Z</dcterms:created>
  <dc:creator>SDWM</dc:creator>
  <cp:lastModifiedBy>李平中</cp:lastModifiedBy>
  <dcterms:modified xsi:type="dcterms:W3CDTF">2018-02-21T02:44:06Z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