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hint="eastAsia"/>
          <w:shd w:val="clear" w:color="auto" w:fill="FFFFFF"/>
          <w:lang w:val="en-US" w:eastAsia="zh-CN"/>
        </w:rPr>
      </w:pPr>
      <w:bookmarkStart w:id="0" w:name="_Toc495564882"/>
      <w:r>
        <w:rPr>
          <w:rFonts w:hint="eastAsia"/>
          <w:shd w:val="clear" w:color="auto" w:fill="FFFFFF"/>
          <w:lang w:val="en-US" w:eastAsia="zh-CN"/>
        </w:rPr>
        <w:t>第四课：</w:t>
      </w:r>
      <w:bookmarkEnd w:id="0"/>
      <w:r>
        <w:rPr>
          <w:rFonts w:hint="eastAsia"/>
          <w:shd w:val="clear" w:color="auto" w:fill="FFFFFF"/>
          <w:lang w:val="en-US" w:eastAsia="zh-CN"/>
        </w:rPr>
        <w:t>配置MS/TP网络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总线型ms/tp控制器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SmartIO思麦尔楼宇自控设备型号</w:t>
      </w:r>
    </w:p>
    <w:tbl>
      <w:tblPr>
        <w:tblStyle w:val="13"/>
        <w:tblW w:w="8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41"/>
        <w:gridCol w:w="1571"/>
        <w:gridCol w:w="3370"/>
        <w:gridCol w:w="6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80" w:hRule="atLeast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BACnet/路由器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B1</w:t>
            </w:r>
          </w:p>
        </w:tc>
        <w:tc>
          <w:tcPr>
            <w:tcW w:w="3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内含CPU模块, MS/TP通讯,可编程，不含输入输出点。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BACnet控制制器/路由器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I100</w:t>
            </w:r>
          </w:p>
        </w:tc>
        <w:tc>
          <w:tcPr>
            <w:tcW w:w="3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内含CPU模块, MS/TP通讯,可编程，不含输入输出点。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BACnet IP modbus 网关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C2</w:t>
            </w:r>
          </w:p>
        </w:tc>
        <w:tc>
          <w:tcPr>
            <w:tcW w:w="3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内含CPU模块, MS/TP通讯,可编程，不含输入输出点。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小型DDC控制器（可编程可扩展）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E1022</w:t>
            </w:r>
          </w:p>
        </w:tc>
        <w:tc>
          <w:tcPr>
            <w:tcW w:w="3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6UI,8BI,4BO,4AO(最多可扩展3个Ex-XXXX)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小型DDC控制器（可编程可扩展）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E1020</w:t>
            </w:r>
          </w:p>
        </w:tc>
        <w:tc>
          <w:tcPr>
            <w:tcW w:w="3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16BI,4BO,(最多可扩展3个Ex-XXXX)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小型DDC控制器（ExBUS扩展模块）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Ex-0804</w:t>
            </w:r>
          </w:p>
        </w:tc>
        <w:tc>
          <w:tcPr>
            <w:tcW w:w="3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8BI,4BO（Ex-BUS）扩展模块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小型DDC控制器（ExBUS扩展模块）</w:t>
            </w:r>
          </w:p>
        </w:tc>
        <w:tc>
          <w:tcPr>
            <w:tcW w:w="1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Ex-4040</w:t>
            </w:r>
          </w:p>
        </w:tc>
        <w:tc>
          <w:tcPr>
            <w:tcW w:w="3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4AI,4AO（Ex-BUS）扩展模块</w:t>
            </w:r>
          </w:p>
        </w:tc>
        <w:tc>
          <w:tcPr>
            <w:tcW w:w="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个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SmartIO思麦尔楼宇自控直接数字控制器ＭＡＣ地址通过拔码开关实现，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二进制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的拔码开关</w:t>
      </w:r>
      <w:r>
        <w:rPr>
          <w:rFonts w:ascii="Arial" w:hAnsi="Arial" w:cs="Arial"/>
          <w:color w:val="000000"/>
          <w:szCs w:val="21"/>
          <w:shd w:val="clear" w:color="auto" w:fill="FFFFFF"/>
        </w:rPr>
        <w:t>编码功能的选择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，编辑出</w:t>
      </w:r>
      <w:r>
        <w:rPr>
          <w:rFonts w:ascii="Arial" w:hAnsi="Arial" w:cs="Arial"/>
          <w:color w:val="000000"/>
          <w:szCs w:val="21"/>
          <w:shd w:val="clear" w:color="auto" w:fill="FFFFFF"/>
        </w:rPr>
        <w:t>十进制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的</w:t>
      </w:r>
      <w:r>
        <w:rPr>
          <w:rFonts w:hint="eastAsia"/>
          <w:lang w:val="en-US" w:eastAsia="zh-CN"/>
        </w:rPr>
        <w:t>ＭＡＣ地址。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>拨码开关设计的优点：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>1.简单易用，大大简化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操作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>2.使用过程中不会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变化，编辑一次永远有效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>3..维护简单。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>拨码开关：拨上为开（ON），拨下为关（OFF）。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br w:type="textWrapping"/>
      </w:r>
    </w:p>
    <w:p>
      <w:pPr>
        <w:rPr>
          <w:rFonts w:ascii="Arial" w:hAnsi="Arial" w:cs="Arial"/>
          <w:color w:val="000000"/>
          <w:szCs w:val="21"/>
        </w:rPr>
      </w:pPr>
    </w:p>
    <w:p>
      <w:pPr>
        <w:rPr>
          <w:rFonts w:ascii="Arial" w:hAnsi="Arial" w:cs="Arial"/>
          <w:color w:val="000000"/>
          <w:szCs w:val="21"/>
        </w:rPr>
      </w:pPr>
    </w:p>
    <w:p>
      <w:pPr>
        <w:rPr>
          <w:rFonts w:ascii="Arial" w:hAnsi="Arial" w:cs="Arial"/>
          <w:color w:val="000000"/>
          <w:szCs w:val="21"/>
        </w:rPr>
      </w:pPr>
    </w:p>
    <w:p>
      <w:pPr>
        <w:rPr>
          <w:rFonts w:ascii="Arial" w:hAnsi="Arial" w:cs="Arial"/>
          <w:color w:val="000000"/>
          <w:szCs w:val="21"/>
        </w:rPr>
      </w:pPr>
    </w:p>
    <w:p>
      <w:pPr>
        <w:rPr>
          <w:rFonts w:ascii="Arial" w:hAnsi="Arial" w:cs="Arial"/>
          <w:color w:val="000000"/>
          <w:szCs w:val="21"/>
        </w:rPr>
      </w:pPr>
    </w:p>
    <w:p>
      <w:pPr>
        <w:rPr>
          <w:rFonts w:ascii="Arial" w:hAnsi="Arial" w:cs="Arial"/>
          <w:color w:val="000000"/>
          <w:szCs w:val="21"/>
        </w:rPr>
      </w:pPr>
    </w:p>
    <w:p>
      <w:pPr>
        <w:rPr>
          <w:rFonts w:hint="eastAsia" w:ascii="Arial" w:hAnsi="Arial" w:cs="Arial" w:eastAsiaTheme="minorEastAsia"/>
          <w:color w:val="000000"/>
          <w:szCs w:val="21"/>
          <w:lang w:val="en-US" w:eastAsia="zh-CN"/>
        </w:rPr>
      </w:pPr>
      <w:r>
        <w:rPr>
          <w:rFonts w:hint="eastAsia" w:ascii="Arial" w:hAnsi="Arial" w:cs="Arial" w:eastAsiaTheme="minorEastAsia"/>
          <w:color w:val="000000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2943860</wp:posOffset>
            </wp:positionH>
            <wp:positionV relativeFrom="paragraph">
              <wp:posOffset>196215</wp:posOffset>
            </wp:positionV>
            <wp:extent cx="2237105" cy="2421255"/>
            <wp:effectExtent l="0" t="0" r="0" b="0"/>
            <wp:wrapSquare wrapText="bothSides"/>
            <wp:docPr id="15" name="图片 15" descr="i1024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1024-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Arial" w:hAnsi="Arial" w:cs="Arial" w:eastAsiaTheme="minorEastAsia"/>
          <w:color w:val="000000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24130</wp:posOffset>
            </wp:positionV>
            <wp:extent cx="2560320" cy="2313305"/>
            <wp:effectExtent l="0" t="0" r="11430" b="0"/>
            <wp:wrapSquare wrapText="bothSides"/>
            <wp:docPr id="14" name="图片 14" descr="i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10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拨码开关的二进制与十进制关系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拨码开关对应的十进制关系如图：在电路板上从左到右有字符 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eastAsia="zh-CN"/>
        </w:rPr>
        <w:t>１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eastAsia="zh-CN"/>
        </w:rPr>
        <w:t>２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eastAsia="zh-CN"/>
        </w:rPr>
        <w:t>４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eastAsia="zh-CN"/>
        </w:rPr>
        <w:t>８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eastAsia="zh-CN"/>
        </w:rPr>
        <w:t>１６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eastAsia="zh-CN"/>
        </w:rPr>
        <w:t>３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  <w:t>２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</w:rPr>
        <w:t xml:space="preserve"> 表示该拨码开关对应一个十进制数的权值关系。</w:t>
      </w:r>
      <w:r>
        <w:rPr>
          <w:rFonts w:hint="eastAsia" w:asciiTheme="majorEastAsia" w:hAnsiTheme="majorEastAsia" w:eastAsiaTheme="majorEastAsia" w:cstheme="majorEastAsia"/>
          <w:color w:val="000000"/>
          <w:szCs w:val="21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</w:rPr>
        <w:t>第 1 个拨码开关的权值是：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  <w:t>１</w:t>
      </w:r>
      <w:r>
        <w:rPr>
          <w:rFonts w:hint="eastAsia" w:asciiTheme="majorEastAsia" w:hAnsiTheme="majorEastAsia" w:eastAsiaTheme="majorEastAsia" w:cstheme="majorEastAsia"/>
          <w:color w:val="000000"/>
          <w:szCs w:val="21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</w:rPr>
        <w:t>第 2 个拨码开关的权值是：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  <w:t>２</w:t>
      </w:r>
    </w:p>
    <w:p>
      <w:pP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</w:rPr>
        <w:t>第 3 个拨码开关的权值是：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  <w:t>４</w:t>
      </w:r>
      <w:r>
        <w:rPr>
          <w:rFonts w:hint="eastAsia" w:asciiTheme="majorEastAsia" w:hAnsiTheme="majorEastAsia" w:eastAsiaTheme="majorEastAsia" w:cstheme="majorEastAsia"/>
          <w:color w:val="000000"/>
          <w:szCs w:val="21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</w:rPr>
        <w:t>第 4 个拨码开关的权值是：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  <w:t>８</w:t>
      </w:r>
    </w:p>
    <w:p>
      <w:pP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</w:rPr>
        <w:t xml:space="preserve">第 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  <w:t>５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</w:rPr>
        <w:t xml:space="preserve"> 个拨码开关的权值是：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  <w:t>１６</w:t>
      </w:r>
    </w:p>
    <w:p>
      <w:pP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</w:rPr>
        <w:t xml:space="preserve">第 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  <w:t>６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</w:rPr>
        <w:t xml:space="preserve"> 个拨码开关的权值是：</w:t>
      </w:r>
      <w:r>
        <w:rPr>
          <w:rFonts w:hint="eastAsia" w:asciiTheme="majorEastAsia" w:hAnsiTheme="majorEastAsia" w:eastAsiaTheme="majorEastAsia" w:cstheme="majorEastAsia"/>
          <w:color w:val="000000"/>
          <w:szCs w:val="21"/>
          <w:shd w:val="clear" w:color="auto" w:fill="FFFFFF"/>
          <w:lang w:eastAsia="zh-CN"/>
        </w:rPr>
        <w:t>３２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  <w:lang w:eastAsia="zh-CN"/>
        </w:rPr>
        <w:t>ＭＡＣ</w:t>
      </w:r>
      <w:r>
        <w:rPr>
          <w:rFonts w:ascii="Arial" w:hAnsi="Arial" w:cs="Arial"/>
          <w:color w:val="000000"/>
          <w:szCs w:val="21"/>
          <w:shd w:val="clear" w:color="auto" w:fill="FFFFFF"/>
        </w:rPr>
        <w:t>物理地址的计算方法：所有拨码开关的权值之和（相加）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>拨码开关拨上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eastAsia="zh-CN"/>
        </w:rPr>
        <w:t>（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ＯＮ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eastAsia="zh-CN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为开，表示该拨码开关的权值有效；拨码开关拨下</w:t>
      </w:r>
      <w:r>
        <w:rPr>
          <w:rFonts w:hint="eastAsia" w:ascii="Arial" w:hAnsi="Arial" w:cs="Arial"/>
          <w:color w:val="000000"/>
          <w:szCs w:val="21"/>
          <w:shd w:val="clear" w:color="auto" w:fill="FFFFFF"/>
          <w:lang w:eastAsia="zh-CN"/>
        </w:rPr>
        <w:t>（ＯＦＦ）</w:t>
      </w:r>
      <w:r>
        <w:rPr>
          <w:rFonts w:ascii="Arial" w:hAnsi="Arial" w:cs="Arial"/>
          <w:color w:val="000000"/>
          <w:szCs w:val="21"/>
          <w:shd w:val="clear" w:color="auto" w:fill="FFFFFF"/>
        </w:rPr>
        <w:t>为关，表示该拨码开关的权值为 0；</w:t>
      </w:r>
      <w:r>
        <w:rPr>
          <w:rFonts w:ascii="Arial" w:hAnsi="Arial" w:cs="Arial"/>
          <w:color w:val="000000"/>
          <w:szCs w:val="21"/>
        </w:rPr>
        <w:br w:type="textWrapping"/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lang w:val="en-US" w:eastAsia="zh-CN"/>
        </w:rPr>
        <w:t>练习题</w:t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lang w:val="en-US" w:eastAsia="zh-CN"/>
        </w:rPr>
        <w:t>图中拔码的ＭＡＣ地址多少？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重点与规则</w:t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lang w:val="en-US" w:eastAsia="zh-CN"/>
        </w:rPr>
        <w:t>ＳｍａｒｔＩＯ思麦尔楼宇自控的ＭＳ／ＴＰ设备实例号与ＭＡＣ地址关系。</w:t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lang w:val="en-US" w:eastAsia="zh-CN"/>
        </w:rPr>
        <w:t>ＭＳ／ＴＰ设备实例号采用网络号与ＭＡＣ相加方法生成，哪儿去查看这总总线的网络号呢？我们通过浏览器的基本设置页面查看或设置网络实例号，然后通过下一节课设置方法写入到ＭＳ／ＴＰ设备。</w:t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lang w:val="en-US" w:eastAsia="zh-CN"/>
        </w:rPr>
        <w:t>例如：当网络实例号１１００（ＳｍａｒｔＩＯ思麦尔楼宇自控系统网络号范围１０００～９９００，并且后面二位保持０）设备的实例号＝网络实例号＋ＭＡＣ生成。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SmartIO工具使用</w:t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lang w:val="en-US" w:eastAsia="zh-CN"/>
        </w:rPr>
        <w:t>电脑启动SmartIO BacExplorer 工具，连接路由器和DDC控制器，可以通过SmartIO工具搜索到控制器点位，并偿试读写操作。</w:t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lang w:val="en-US" w:eastAsia="zh-CN"/>
        </w:rPr>
        <w:t>如图：</w:t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lang w:val="en-US" w:eastAsia="zh-CN"/>
        </w:rPr>
        <w:drawing>
          <wp:inline distT="0" distB="0" distL="114300" distR="114300">
            <wp:extent cx="1547495" cy="1212850"/>
            <wp:effectExtent l="0" t="0" r="14605" b="6350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lang w:val="en-US" w:eastAsia="zh-CN"/>
        </w:rPr>
        <w:drawing>
          <wp:inline distT="0" distB="0" distL="114300" distR="114300">
            <wp:extent cx="5274310" cy="2217420"/>
            <wp:effectExtent l="0" t="0" r="2540" b="1143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lang w:val="en-US" w:eastAsia="zh-CN"/>
        </w:rPr>
        <w:drawing>
          <wp:inline distT="0" distB="0" distL="114300" distR="114300">
            <wp:extent cx="5271135" cy="5908675"/>
            <wp:effectExtent l="0" t="0" r="5715" b="15875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lang w:val="en-US" w:eastAsia="zh-CN"/>
        </w:rPr>
        <w:drawing>
          <wp:inline distT="0" distB="0" distL="114300" distR="114300">
            <wp:extent cx="5268595" cy="1829435"/>
            <wp:effectExtent l="0" t="0" r="8255" b="18415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  <w:bookmarkStart w:id="1" w:name="_GoBack"/>
      <w:bookmarkEnd w:id="1"/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170" w:footer="680" w:gutter="0"/>
      <w:pgNumType w:start="1" w:chapStyle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dobe Myungjo Std M">
    <w:altName w:val="Yu Gothic"/>
    <w:panose1 w:val="00000000000000000000"/>
    <w:charset w:val="80"/>
    <w:family w:val="roman"/>
    <w:pitch w:val="default"/>
    <w:sig w:usb0="00000000" w:usb1="00000000" w:usb2="00000010" w:usb3="00000000" w:csb0="002A0005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5945746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drawing>
        <wp:inline distT="0" distB="0" distL="0" distR="0">
          <wp:extent cx="1864995" cy="530860"/>
          <wp:effectExtent l="0" t="0" r="1905" b="254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8124" cy="534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drawing>
        <wp:inline distT="0" distB="0" distL="0" distR="0">
          <wp:extent cx="2793365" cy="147320"/>
          <wp:effectExtent l="0" t="0" r="6985" b="5080"/>
          <wp:docPr id="6" name="图片 6" descr="C:\Users\Administrator\Desktop\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:\Users\Administrator\Desktop\未标题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3657" cy="147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6"/>
      </w:pBdr>
      <w:jc w:val="left"/>
      <w:rPr>
        <w:rFonts w:ascii="Adobe Myungjo Std M" w:hAnsi="Adobe Myungjo Std M"/>
        <w:sz w:val="30"/>
        <w:szCs w:val="30"/>
      </w:rPr>
    </w:pPr>
    <w:r>
      <w:drawing>
        <wp:inline distT="0" distB="0" distL="0" distR="0">
          <wp:extent cx="1577340" cy="417195"/>
          <wp:effectExtent l="0" t="0" r="3810" b="190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0679" cy="420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dobe Myungjo Std M" w:hAnsi="Adobe Myungjo Std M"/>
        <w:sz w:val="30"/>
        <w:szCs w:val="30"/>
      </w:rPr>
      <w:ptab w:relativeTo="margin" w:alignment="center" w:leader="none"/>
    </w:r>
    <w:r>
      <w:rPr>
        <w:rFonts w:hint="eastAsia"/>
      </w:rPr>
      <w:t xml:space="preserve">              </w:t>
    </w:r>
    <w:r>
      <w:drawing>
        <wp:inline distT="0" distB="0" distL="0" distR="0">
          <wp:extent cx="2813050" cy="148590"/>
          <wp:effectExtent l="0" t="0" r="6350" b="3810"/>
          <wp:docPr id="4" name="图片 4" descr="C:\Users\Administrator\Desktop\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Administrator\Desktop\未标题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3763" cy="148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F1"/>
    <w:rsid w:val="00001A80"/>
    <w:rsid w:val="00007600"/>
    <w:rsid w:val="000235C8"/>
    <w:rsid w:val="00044528"/>
    <w:rsid w:val="00051164"/>
    <w:rsid w:val="0009413D"/>
    <w:rsid w:val="00111470"/>
    <w:rsid w:val="00124FB7"/>
    <w:rsid w:val="001355CC"/>
    <w:rsid w:val="0017448F"/>
    <w:rsid w:val="00194835"/>
    <w:rsid w:val="001C0D1C"/>
    <w:rsid w:val="001C5754"/>
    <w:rsid w:val="00281DE8"/>
    <w:rsid w:val="00297AD5"/>
    <w:rsid w:val="002C19C2"/>
    <w:rsid w:val="002E3659"/>
    <w:rsid w:val="00302893"/>
    <w:rsid w:val="00336A96"/>
    <w:rsid w:val="00336FD9"/>
    <w:rsid w:val="0039360E"/>
    <w:rsid w:val="004A6788"/>
    <w:rsid w:val="004F6528"/>
    <w:rsid w:val="00523AD3"/>
    <w:rsid w:val="00536A24"/>
    <w:rsid w:val="0054477C"/>
    <w:rsid w:val="00547D22"/>
    <w:rsid w:val="00560485"/>
    <w:rsid w:val="00560FCD"/>
    <w:rsid w:val="00570A1D"/>
    <w:rsid w:val="00572FEF"/>
    <w:rsid w:val="00575011"/>
    <w:rsid w:val="00576217"/>
    <w:rsid w:val="005A07B5"/>
    <w:rsid w:val="005A17B7"/>
    <w:rsid w:val="005B1269"/>
    <w:rsid w:val="005B173F"/>
    <w:rsid w:val="005B6C19"/>
    <w:rsid w:val="005F6776"/>
    <w:rsid w:val="00614F1C"/>
    <w:rsid w:val="0065209B"/>
    <w:rsid w:val="0067211C"/>
    <w:rsid w:val="006B01BA"/>
    <w:rsid w:val="006B779F"/>
    <w:rsid w:val="00717BFC"/>
    <w:rsid w:val="007A23B0"/>
    <w:rsid w:val="007B0E3F"/>
    <w:rsid w:val="007C1256"/>
    <w:rsid w:val="007D1A5E"/>
    <w:rsid w:val="007F6444"/>
    <w:rsid w:val="008150FE"/>
    <w:rsid w:val="00815329"/>
    <w:rsid w:val="008277D7"/>
    <w:rsid w:val="00861FB5"/>
    <w:rsid w:val="00872CC1"/>
    <w:rsid w:val="0087738F"/>
    <w:rsid w:val="00885DE9"/>
    <w:rsid w:val="008B1BD9"/>
    <w:rsid w:val="008E03AA"/>
    <w:rsid w:val="00940500"/>
    <w:rsid w:val="009B5C49"/>
    <w:rsid w:val="009C44B1"/>
    <w:rsid w:val="00A05121"/>
    <w:rsid w:val="00A564F7"/>
    <w:rsid w:val="00AA7724"/>
    <w:rsid w:val="00AB6CA5"/>
    <w:rsid w:val="00AB7673"/>
    <w:rsid w:val="00AD341F"/>
    <w:rsid w:val="00AE03CA"/>
    <w:rsid w:val="00AE1EF1"/>
    <w:rsid w:val="00AE2F86"/>
    <w:rsid w:val="00AF5574"/>
    <w:rsid w:val="00B1734A"/>
    <w:rsid w:val="00BB2E9A"/>
    <w:rsid w:val="00BC71B0"/>
    <w:rsid w:val="00BD4C6E"/>
    <w:rsid w:val="00C45941"/>
    <w:rsid w:val="00C901DE"/>
    <w:rsid w:val="00CA7571"/>
    <w:rsid w:val="00CB5307"/>
    <w:rsid w:val="00CE1EA3"/>
    <w:rsid w:val="00D33014"/>
    <w:rsid w:val="00DB6579"/>
    <w:rsid w:val="00DD381F"/>
    <w:rsid w:val="00DF3F75"/>
    <w:rsid w:val="00E101D7"/>
    <w:rsid w:val="00E23F96"/>
    <w:rsid w:val="00E3327F"/>
    <w:rsid w:val="00E34D8B"/>
    <w:rsid w:val="00EC3833"/>
    <w:rsid w:val="00ED3217"/>
    <w:rsid w:val="00EE29AC"/>
    <w:rsid w:val="00EF0371"/>
    <w:rsid w:val="00EF4FA2"/>
    <w:rsid w:val="00EF6FF3"/>
    <w:rsid w:val="00F109A0"/>
    <w:rsid w:val="00F308F5"/>
    <w:rsid w:val="00F40B02"/>
    <w:rsid w:val="00F6164B"/>
    <w:rsid w:val="00F61FDF"/>
    <w:rsid w:val="00F63785"/>
    <w:rsid w:val="00FB05D6"/>
    <w:rsid w:val="025E1EC5"/>
    <w:rsid w:val="02DF6B36"/>
    <w:rsid w:val="04E806CE"/>
    <w:rsid w:val="058E3E4E"/>
    <w:rsid w:val="05EB40D5"/>
    <w:rsid w:val="06294BE6"/>
    <w:rsid w:val="079C366B"/>
    <w:rsid w:val="08261F06"/>
    <w:rsid w:val="08703654"/>
    <w:rsid w:val="099812B0"/>
    <w:rsid w:val="0D4F6B2E"/>
    <w:rsid w:val="11D9056F"/>
    <w:rsid w:val="131869C9"/>
    <w:rsid w:val="14161205"/>
    <w:rsid w:val="156F2450"/>
    <w:rsid w:val="15C17EEB"/>
    <w:rsid w:val="165B4858"/>
    <w:rsid w:val="16C27346"/>
    <w:rsid w:val="17130E89"/>
    <w:rsid w:val="1AAD2A04"/>
    <w:rsid w:val="1AAF3361"/>
    <w:rsid w:val="1AB5220D"/>
    <w:rsid w:val="1B48092E"/>
    <w:rsid w:val="1D9A7B73"/>
    <w:rsid w:val="1E193F90"/>
    <w:rsid w:val="1E29155A"/>
    <w:rsid w:val="1F7E22FF"/>
    <w:rsid w:val="229003D5"/>
    <w:rsid w:val="22DA6861"/>
    <w:rsid w:val="235D5DDB"/>
    <w:rsid w:val="2C165A29"/>
    <w:rsid w:val="2C6165C4"/>
    <w:rsid w:val="2CF94230"/>
    <w:rsid w:val="2DD061B3"/>
    <w:rsid w:val="2FFD051C"/>
    <w:rsid w:val="30C03965"/>
    <w:rsid w:val="30EC1B17"/>
    <w:rsid w:val="30F13255"/>
    <w:rsid w:val="319379D6"/>
    <w:rsid w:val="31F86B0A"/>
    <w:rsid w:val="341A1191"/>
    <w:rsid w:val="34231030"/>
    <w:rsid w:val="3547362D"/>
    <w:rsid w:val="35696374"/>
    <w:rsid w:val="35BD7479"/>
    <w:rsid w:val="36317DA1"/>
    <w:rsid w:val="3B157923"/>
    <w:rsid w:val="3B1B7702"/>
    <w:rsid w:val="3BCE3EFF"/>
    <w:rsid w:val="3BDE2AF7"/>
    <w:rsid w:val="429E4B9C"/>
    <w:rsid w:val="435F53A7"/>
    <w:rsid w:val="44286EA3"/>
    <w:rsid w:val="44B715DD"/>
    <w:rsid w:val="45C9333D"/>
    <w:rsid w:val="47EA66BB"/>
    <w:rsid w:val="488E5832"/>
    <w:rsid w:val="48A82DEE"/>
    <w:rsid w:val="4ADA2BC2"/>
    <w:rsid w:val="4DB77D0D"/>
    <w:rsid w:val="4E003B1C"/>
    <w:rsid w:val="4E6A6859"/>
    <w:rsid w:val="50F535E6"/>
    <w:rsid w:val="51A10F89"/>
    <w:rsid w:val="53AD2BDB"/>
    <w:rsid w:val="55016567"/>
    <w:rsid w:val="569F345E"/>
    <w:rsid w:val="58091524"/>
    <w:rsid w:val="5C655AA7"/>
    <w:rsid w:val="5E91713E"/>
    <w:rsid w:val="60536C63"/>
    <w:rsid w:val="609D6EB1"/>
    <w:rsid w:val="638F1F2B"/>
    <w:rsid w:val="6482796E"/>
    <w:rsid w:val="66D82FEA"/>
    <w:rsid w:val="670C2E2D"/>
    <w:rsid w:val="67214C5F"/>
    <w:rsid w:val="686A4A71"/>
    <w:rsid w:val="68A9197B"/>
    <w:rsid w:val="68F132D0"/>
    <w:rsid w:val="6972576B"/>
    <w:rsid w:val="6A84184C"/>
    <w:rsid w:val="736C29AD"/>
    <w:rsid w:val="76D42F29"/>
    <w:rsid w:val="77B53230"/>
    <w:rsid w:val="791E19D1"/>
    <w:rsid w:val="7AEE159B"/>
    <w:rsid w:val="7B2E6CD6"/>
    <w:rsid w:val="7BF52771"/>
    <w:rsid w:val="7D0360E8"/>
    <w:rsid w:val="7D196E43"/>
    <w:rsid w:val="7DCD4AD7"/>
    <w:rsid w:val="7DE0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9">
    <w:name w:val="标题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632E54-BD5B-4CCA-A3E2-0DCD834576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SDWM</Company>
  <Pages>6</Pages>
  <Words>309</Words>
  <Characters>1767</Characters>
  <Lines>14</Lines>
  <Paragraphs>4</Paragraphs>
  <TotalTime>24</TotalTime>
  <ScaleCrop>false</ScaleCrop>
  <LinksUpToDate>false</LinksUpToDate>
  <CharactersWithSpaces>2072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2016-10-20T02:05:00Z</dcterms:created>
  <dc:creator>SDWM</dc:creator>
  <cp:lastModifiedBy>李平中</cp:lastModifiedBy>
  <dcterms:modified xsi:type="dcterms:W3CDTF">2018-11-27T08:08:31Z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