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Тема: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Сайт салона красоты.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Список разработчиков: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Щерба Евгений Алексеевич &amp; Махмудов Абдуллох Махмудович.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3)Какую проблему решает: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Ресурс, позволяющий каждому желающему записаться на сеанс к настоящим мастерам своего дела, которые помогают решать большинство косметических проблем. Ресурс дает возможность быстро и удобно записаться на сеанс онлайн. В любое время суток подобрать для себя наиболее подходящие часы.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Потенциальная аудитория: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Возрастных ограничений сайт не имеет, соответственно пользоваться им будут все люди, которым необходимо записаться на прием к стилисту. Однако, фактический возраст потенциального клиента 12+.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Конкуренты: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Сайты других салонов красоты, например olvya.ru yanasheinahome.ru cleopatra-rostov61.ru oculuslab.ru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6.1 Время: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 информации - 5-10 дней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прототипа - 1 месяц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Разработка дизайна - 7-14 дней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кодовой части - 4-6 месяцев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и выявление несовершенств и их устранение - 1-2 месяца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материала для заполнения сайта - 2-3 недели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6.2 Затраты: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Плата работникам по кодовой части - 120 т. р. / месяц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Плата дизайнерам - 200 т. р. / месяц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Плата тестировщикам - 70 т. р. / месяц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Плата SEO-специалистам - 40 т. р. / месяц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Затраты по времени на создание MVP - 3-6 месяцев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Монетизация: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Средства планируется получать от показа контекстной рекламы и за комиссионный процент от предоплаты заказа. На сайте реализован пункт с пожертвованием на чай.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