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49358E" w:rsidRDefault="00034348" w:rsidP="004D1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TDEV5010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>Проверка ввода требуемой продуктивности на валидное значение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27647D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27647D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27647D"/>
    <w:rsid w:val="0049358E"/>
    <w:rsid w:val="004B401C"/>
    <w:rsid w:val="004D16E2"/>
    <w:rsid w:val="005A01EF"/>
    <w:rsid w:val="007A11B8"/>
    <w:rsid w:val="00824453"/>
    <w:rsid w:val="009E5ED3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7</cp:revision>
  <dcterms:created xsi:type="dcterms:W3CDTF">2017-02-23T10:10:00Z</dcterms:created>
  <dcterms:modified xsi:type="dcterms:W3CDTF">2017-02-23T12:55:00Z</dcterms:modified>
</cp:coreProperties>
</file>