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w:t>
      </w:r>
      <w:r>
        <w:t>in-country</w:t>
      </w:r>
      <w:r>
        <w:t xml:space="preserve">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2C2C65C8" w14:textId="5793957C" w:rsidR="00BE223F" w:rsidRDefault="00BE223F" w:rsidP="00BE223F">
      <w:pPr>
        <w:pStyle w:val="ListParagraph"/>
        <w:numPr>
          <w:ilvl w:val="0"/>
          <w:numId w:val="6"/>
        </w:numPr>
      </w:pPr>
      <w:r>
        <w:t>What happens as the network expands/contracts in complexity?</w:t>
      </w:r>
    </w:p>
    <w:p w14:paraId="53DA9834" w14:textId="47DAECE6" w:rsidR="000C68A4" w:rsidRDefault="000C68A4" w:rsidP="00BE223F">
      <w:pPr>
        <w:pStyle w:val="ListParagraph"/>
        <w:numPr>
          <w:ilvl w:val="0"/>
          <w:numId w:val="6"/>
        </w:numPr>
      </w:pPr>
      <w:r>
        <w:t>Which testing policies are most/least effective?</w:t>
      </w:r>
    </w:p>
    <w:p w14:paraId="3AF9357C" w14:textId="518CB097" w:rsidR="00C37029" w:rsidRDefault="00BE223F" w:rsidP="00C37029">
      <w:pPr>
        <w:pStyle w:val="Heading1"/>
      </w:pPr>
      <w:r>
        <w:t>Simulation Model Schematic</w:t>
      </w:r>
    </w:p>
    <w:p w14:paraId="1D5F74D0" w14:textId="4948CD4F"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lastRenderedPageBreak/>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767F6BB3" w14:textId="6453CA8E"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4D19BA27" w:rsidR="00CB6FC4" w:rsidRPr="00CB6FC4" w:rsidRDefault="00CB6FC4" w:rsidP="00BE223F">
      <w:pPr>
        <w:pStyle w:val="ListParagraph"/>
        <w:numPr>
          <w:ilvl w:val="0"/>
          <w:numId w:val="7"/>
        </w:numPr>
      </w:pPr>
      <w:r>
        <w:t xml:space="preserve">Identify some base models </w:t>
      </w:r>
      <w:r w:rsidR="00BD0834">
        <w:t>and look at different output patterns</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6FC12A4D" w14:textId="77777777" w:rsidR="00440091" w:rsidRDefault="00440091" w:rsidP="00440091">
      <w:pPr>
        <w:pStyle w:val="ListParagraph"/>
        <w:numPr>
          <w:ilvl w:val="0"/>
          <w:numId w:val="4"/>
        </w:numPr>
      </w:pPr>
      <w:r>
        <w:t>Add warm-up period</w:t>
      </w:r>
    </w:p>
    <w:p w14:paraId="02D1177E" w14:textId="793C323D" w:rsidR="00440091" w:rsidRDefault="00440091" w:rsidP="00440091">
      <w:pPr>
        <w:pStyle w:val="ListParagraph"/>
        <w:numPr>
          <w:ilvl w:val="1"/>
          <w:numId w:val="4"/>
        </w:numPr>
      </w:pPr>
      <w:r>
        <w:t xml:space="preserve">Have multiple (100?) long warm-up periods that we sample from </w:t>
      </w:r>
      <w:r>
        <w:t xml:space="preserve">for </w:t>
      </w:r>
      <w:r>
        <w:t>each replication</w:t>
      </w:r>
      <w:r>
        <w:t xml:space="preserve"> (as opposed to generating warm-up periods each time)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580EBF9F" w14:textId="09C202A6" w:rsidR="00440091" w:rsidRDefault="00C300F6" w:rsidP="00440091">
      <w:pPr>
        <w:pStyle w:val="ListParagraph"/>
        <w:numPr>
          <w:ilvl w:val="0"/>
          <w:numId w:val="4"/>
        </w:numPr>
      </w:pPr>
      <w:r>
        <w:t>Run multiple replications as opposed to long-run simulations</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t xml:space="preserve">Implement </w:t>
      </w:r>
      <w:r w:rsidR="00440091">
        <w:t>"</w:t>
      </w:r>
      <w:r>
        <w:t>sandy</w:t>
      </w:r>
      <w:r w:rsidR="00440091">
        <w:t xml:space="preserve">" </w:t>
      </w:r>
      <w:r>
        <w:t>checks to ensure things are running smoothly without errors, outliers, etc.</w:t>
      </w:r>
    </w:p>
    <w:p w14:paraId="19C47AA2" w14:textId="4D0C16D3" w:rsidR="00564C76" w:rsidRPr="00440091" w:rsidRDefault="00564C76" w:rsidP="00440091">
      <w:pPr>
        <w:pStyle w:val="ListParagraph"/>
        <w:numPr>
          <w:ilvl w:val="0"/>
          <w:numId w:val="4"/>
        </w:numPr>
      </w:pPr>
      <w:r>
        <w:t xml:space="preserve">Generate a “scratch folder” </w:t>
      </w:r>
    </w:p>
    <w:sectPr w:rsidR="00564C76" w:rsidRPr="0044009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E3C9A" w14:textId="77777777" w:rsidR="00E56C92" w:rsidRDefault="00E56C92" w:rsidP="001A1FCA">
      <w:r>
        <w:separator/>
      </w:r>
    </w:p>
  </w:endnote>
  <w:endnote w:type="continuationSeparator" w:id="0">
    <w:p w14:paraId="531DAC4D" w14:textId="77777777" w:rsidR="00E56C92" w:rsidRDefault="00E56C92"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3BDD6" w14:textId="77777777" w:rsidR="00A27460" w:rsidRDefault="00A2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6C692" w14:textId="77777777" w:rsidR="00A27460" w:rsidRDefault="00A27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3779B" w14:textId="77777777" w:rsidR="00A27460" w:rsidRDefault="00A2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AC977" w14:textId="77777777" w:rsidR="00E56C92" w:rsidRDefault="00E56C92" w:rsidP="001A1FCA">
      <w:r>
        <w:separator/>
      </w:r>
    </w:p>
  </w:footnote>
  <w:footnote w:type="continuationSeparator" w:id="0">
    <w:p w14:paraId="0F7A7754" w14:textId="77777777" w:rsidR="00E56C92" w:rsidRDefault="00E56C92"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6368" w14:textId="77777777" w:rsidR="00A27460" w:rsidRDefault="00A27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14D6EBCB" w:rsidR="00A27460" w:rsidRDefault="00F30120" w:rsidP="001A1FCA">
    <w:pPr>
      <w:pStyle w:val="Header"/>
    </w:pPr>
    <w:r>
      <w:t>Northwestern IEMS Department</w:t>
    </w:r>
    <w:r>
      <w:tab/>
    </w:r>
    <w:r>
      <w:tab/>
      <w:t>March 27, 20</w:t>
    </w:r>
    <w:r w:rsidR="00A27460">
      <w:t>20</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55F95" w14:textId="77777777" w:rsidR="00A27460" w:rsidRDefault="00A27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23156"/>
    <w:multiLevelType w:val="hybridMultilevel"/>
    <w:tmpl w:val="86F634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96E49"/>
    <w:rsid w:val="000C68A4"/>
    <w:rsid w:val="00110764"/>
    <w:rsid w:val="00122C78"/>
    <w:rsid w:val="0014434F"/>
    <w:rsid w:val="00181D70"/>
    <w:rsid w:val="00196DAE"/>
    <w:rsid w:val="001A1FCA"/>
    <w:rsid w:val="00237A7E"/>
    <w:rsid w:val="00284940"/>
    <w:rsid w:val="002F3438"/>
    <w:rsid w:val="00333E09"/>
    <w:rsid w:val="003A4B46"/>
    <w:rsid w:val="003F0D5B"/>
    <w:rsid w:val="00440091"/>
    <w:rsid w:val="00556764"/>
    <w:rsid w:val="00564C76"/>
    <w:rsid w:val="00580A65"/>
    <w:rsid w:val="00604C6B"/>
    <w:rsid w:val="0069393B"/>
    <w:rsid w:val="006A1061"/>
    <w:rsid w:val="006C28A7"/>
    <w:rsid w:val="00725A65"/>
    <w:rsid w:val="00761987"/>
    <w:rsid w:val="008541D2"/>
    <w:rsid w:val="00855269"/>
    <w:rsid w:val="00877B3D"/>
    <w:rsid w:val="00972BC9"/>
    <w:rsid w:val="009F5734"/>
    <w:rsid w:val="00A27460"/>
    <w:rsid w:val="00A7164D"/>
    <w:rsid w:val="00AE0EB1"/>
    <w:rsid w:val="00B01352"/>
    <w:rsid w:val="00B72E95"/>
    <w:rsid w:val="00B87F9E"/>
    <w:rsid w:val="00BD0834"/>
    <w:rsid w:val="00BE223F"/>
    <w:rsid w:val="00C300F6"/>
    <w:rsid w:val="00C30729"/>
    <w:rsid w:val="00C37029"/>
    <w:rsid w:val="00CB6FC4"/>
    <w:rsid w:val="00D356D1"/>
    <w:rsid w:val="00D655FC"/>
    <w:rsid w:val="00DA5D28"/>
    <w:rsid w:val="00E01952"/>
    <w:rsid w:val="00E40712"/>
    <w:rsid w:val="00E56C92"/>
    <w:rsid w:val="00F26CA7"/>
    <w:rsid w:val="00F30120"/>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43</cp:revision>
  <dcterms:created xsi:type="dcterms:W3CDTF">2019-09-12T10:32:00Z</dcterms:created>
  <dcterms:modified xsi:type="dcterms:W3CDTF">2020-03-27T04:36:00Z</dcterms:modified>
</cp:coreProperties>
</file>